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C11" w:rsidRDefault="009D728C" w:rsidP="009D728C">
      <w:pPr>
        <w:jc w:val="center"/>
        <w:rPr>
          <w:b/>
          <w:sz w:val="44"/>
          <w:szCs w:val="32"/>
        </w:rPr>
      </w:pPr>
      <w:r w:rsidRPr="009D728C">
        <w:rPr>
          <w:b/>
          <w:sz w:val="44"/>
          <w:szCs w:val="32"/>
        </w:rPr>
        <w:t>Telecom Customer Churn – Insights Report</w:t>
      </w:r>
    </w:p>
    <w:p w:rsidR="009D728C" w:rsidRDefault="009D728C" w:rsidP="009D728C">
      <w:pPr>
        <w:rPr>
          <w:b/>
          <w:sz w:val="44"/>
          <w:szCs w:val="32"/>
        </w:rPr>
      </w:pPr>
    </w:p>
    <w:p w:rsidR="00A162C0" w:rsidRPr="00A162C0" w:rsidRDefault="009D728C" w:rsidP="009D728C">
      <w:pPr>
        <w:pStyle w:val="NormalWeb"/>
        <w:rPr>
          <w:rStyle w:val="Strong"/>
          <w:sz w:val="28"/>
        </w:rPr>
      </w:pPr>
      <w:r w:rsidRPr="00A162C0">
        <w:rPr>
          <w:rStyle w:val="Strong"/>
          <w:sz w:val="28"/>
        </w:rPr>
        <w:t xml:space="preserve">Created using </w:t>
      </w:r>
      <w:proofErr w:type="spellStart"/>
      <w:r w:rsidRPr="00A162C0">
        <w:rPr>
          <w:rStyle w:val="Strong"/>
          <w:sz w:val="28"/>
        </w:rPr>
        <w:t>Excle</w:t>
      </w:r>
      <w:proofErr w:type="spellEnd"/>
      <w:r w:rsidRPr="00A162C0">
        <w:rPr>
          <w:rStyle w:val="Strong"/>
          <w:sz w:val="28"/>
        </w:rPr>
        <w:t xml:space="preserve"> and </w:t>
      </w:r>
      <w:proofErr w:type="spellStart"/>
      <w:r w:rsidRPr="00A162C0">
        <w:rPr>
          <w:rStyle w:val="Strong"/>
          <w:sz w:val="28"/>
        </w:rPr>
        <w:t>PowerBi</w:t>
      </w:r>
      <w:proofErr w:type="spellEnd"/>
      <w:r w:rsidRPr="00A162C0">
        <w:rPr>
          <w:rStyle w:val="Strong"/>
          <w:sz w:val="28"/>
        </w:rPr>
        <w:t xml:space="preserve"> </w:t>
      </w:r>
    </w:p>
    <w:p w:rsidR="009D728C" w:rsidRDefault="009D728C" w:rsidP="009D728C">
      <w:pPr>
        <w:pStyle w:val="NormalWeb"/>
      </w:pPr>
      <w:r w:rsidRPr="00A162C0">
        <w:rPr>
          <w:sz w:val="28"/>
        </w:rPr>
        <w:br/>
      </w:r>
      <w:r w:rsidRPr="00A162C0">
        <w:rPr>
          <w:rStyle w:val="Strong"/>
          <w:sz w:val="28"/>
        </w:rPr>
        <w:t>Date:</w:t>
      </w:r>
      <w:r w:rsidRPr="00A162C0">
        <w:rPr>
          <w:sz w:val="28"/>
        </w:rPr>
        <w:t xml:space="preserve"> July 2025</w:t>
      </w:r>
    </w:p>
    <w:p w:rsidR="009D728C" w:rsidRDefault="009D728C" w:rsidP="009D728C">
      <w:pPr>
        <w:pStyle w:val="NormalWeb"/>
      </w:pPr>
    </w:p>
    <w:p w:rsidR="009D728C" w:rsidRPr="009D728C" w:rsidRDefault="009D728C" w:rsidP="009D728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728C">
        <w:rPr>
          <w:rFonts w:ascii="Times New Roman" w:eastAsia="Times New Roman" w:hAnsi="Times New Roman" w:cs="Times New Roman"/>
          <w:b/>
          <w:bCs/>
          <w:sz w:val="36"/>
          <w:szCs w:val="36"/>
          <w:lang w:eastAsia="en-IN"/>
        </w:rPr>
        <w:t>Summary</w:t>
      </w:r>
    </w:p>
    <w:p w:rsidR="009D728C" w:rsidRDefault="009D728C" w:rsidP="009D728C">
      <w:pPr>
        <w:spacing w:before="100" w:beforeAutospacing="1" w:after="100" w:afterAutospacing="1" w:line="240" w:lineRule="auto"/>
        <w:rPr>
          <w:rFonts w:ascii="Times New Roman" w:eastAsia="Times New Roman" w:hAnsi="Times New Roman" w:cs="Times New Roman"/>
          <w:sz w:val="24"/>
          <w:szCs w:val="24"/>
          <w:lang w:eastAsia="en-IN"/>
        </w:rPr>
      </w:pPr>
      <w:r w:rsidRPr="009D728C">
        <w:rPr>
          <w:rFonts w:ascii="Times New Roman" w:eastAsia="Times New Roman" w:hAnsi="Times New Roman" w:cs="Times New Roman"/>
          <w:sz w:val="24"/>
          <w:szCs w:val="24"/>
          <w:lang w:eastAsia="en-IN"/>
        </w:rPr>
        <w:t>This report dives into why telecom customers leave (churn) and how we can reduce that number. Using Power BI, I explored a dataset with over 7000 customers and created an interactive dashboard that shows trends like contract types, payment methods, and internet service. The goal is to help the business understand what’s going wrong and how to keep more customers happy and loyal.</w:t>
      </w:r>
    </w:p>
    <w:p w:rsidR="00A162C0" w:rsidRDefault="00A162C0" w:rsidP="009D728C">
      <w:pPr>
        <w:spacing w:before="100" w:beforeAutospacing="1" w:after="100" w:afterAutospacing="1" w:line="240" w:lineRule="auto"/>
        <w:rPr>
          <w:rFonts w:ascii="Times New Roman" w:eastAsia="Times New Roman" w:hAnsi="Times New Roman" w:cs="Times New Roman"/>
          <w:sz w:val="24"/>
          <w:szCs w:val="24"/>
          <w:lang w:eastAsia="en-IN"/>
        </w:rPr>
      </w:pPr>
    </w:p>
    <w:p w:rsidR="009D728C" w:rsidRDefault="009D728C" w:rsidP="009D728C">
      <w:pPr>
        <w:spacing w:before="100" w:beforeAutospacing="1" w:after="100" w:afterAutospacing="1" w:line="240" w:lineRule="auto"/>
        <w:rPr>
          <w:rFonts w:ascii="Times New Roman" w:eastAsia="Times New Roman" w:hAnsi="Times New Roman" w:cs="Times New Roman"/>
          <w:sz w:val="24"/>
          <w:szCs w:val="24"/>
          <w:lang w:eastAsia="en-IN"/>
        </w:rPr>
      </w:pPr>
    </w:p>
    <w:p w:rsidR="009D728C" w:rsidRDefault="009D728C" w:rsidP="009D728C">
      <w:pPr>
        <w:pStyle w:val="Heading2"/>
      </w:pPr>
      <w:r>
        <w:t xml:space="preserve"> About the Dataset</w:t>
      </w:r>
    </w:p>
    <w:p w:rsidR="009D728C" w:rsidRDefault="009D728C" w:rsidP="009D728C">
      <w:pPr>
        <w:pStyle w:val="NormalWeb"/>
        <w:numPr>
          <w:ilvl w:val="0"/>
          <w:numId w:val="1"/>
        </w:numPr>
      </w:pPr>
      <w:r>
        <w:t xml:space="preserve"> </w:t>
      </w:r>
      <w:r>
        <w:rPr>
          <w:rStyle w:val="Strong"/>
        </w:rPr>
        <w:t>Total Customers:</w:t>
      </w:r>
      <w:r>
        <w:t xml:space="preserve"> 7,043</w:t>
      </w:r>
    </w:p>
    <w:p w:rsidR="009D728C" w:rsidRDefault="009D728C" w:rsidP="009D728C">
      <w:pPr>
        <w:pStyle w:val="NormalWeb"/>
        <w:numPr>
          <w:ilvl w:val="0"/>
          <w:numId w:val="1"/>
        </w:numPr>
      </w:pPr>
      <w:r>
        <w:t xml:space="preserve"> </w:t>
      </w:r>
      <w:r>
        <w:rPr>
          <w:rStyle w:val="Strong"/>
        </w:rPr>
        <w:t>Churned Customers:</w:t>
      </w:r>
      <w:r>
        <w:t xml:space="preserve"> 1,869</w:t>
      </w:r>
    </w:p>
    <w:p w:rsidR="009D728C" w:rsidRDefault="009D728C" w:rsidP="009D728C">
      <w:pPr>
        <w:pStyle w:val="NormalWeb"/>
        <w:numPr>
          <w:ilvl w:val="0"/>
          <w:numId w:val="1"/>
        </w:numPr>
      </w:pPr>
      <w:r>
        <w:t xml:space="preserve"> </w:t>
      </w:r>
      <w:r>
        <w:rPr>
          <w:rStyle w:val="Strong"/>
        </w:rPr>
        <w:t>Churn Rate:</w:t>
      </w:r>
      <w:r>
        <w:t xml:space="preserve"> Around 26.5%</w:t>
      </w:r>
    </w:p>
    <w:p w:rsidR="009D728C" w:rsidRDefault="009D728C" w:rsidP="009D728C">
      <w:pPr>
        <w:pStyle w:val="NormalWeb"/>
        <w:numPr>
          <w:ilvl w:val="0"/>
          <w:numId w:val="1"/>
        </w:numPr>
      </w:pPr>
      <w:r>
        <w:t xml:space="preserve"> </w:t>
      </w:r>
      <w:r>
        <w:rPr>
          <w:rStyle w:val="Strong"/>
        </w:rPr>
        <w:t>Data Features:</w:t>
      </w:r>
      <w:r>
        <w:t xml:space="preserve"> Gender, Tenure, Internet Service, Contract Type, Monthly Charges</w:t>
      </w:r>
      <w:r>
        <w:t xml:space="preserve">, </w:t>
      </w:r>
      <w:r>
        <w:t>Payment Method, and more</w:t>
      </w:r>
    </w:p>
    <w:p w:rsidR="009D728C" w:rsidRDefault="009D728C" w:rsidP="009D728C">
      <w:pPr>
        <w:pStyle w:val="NormalWeb"/>
        <w:numPr>
          <w:ilvl w:val="0"/>
          <w:numId w:val="1"/>
        </w:numPr>
      </w:pPr>
      <w:r>
        <w:t xml:space="preserve"> </w:t>
      </w:r>
      <w:r>
        <w:rPr>
          <w:rStyle w:val="Strong"/>
        </w:rPr>
        <w:t>Source:</w:t>
      </w:r>
      <w:r>
        <w:t xml:space="preserve"> Public dataset (e.g., Kaggle – Telco Churn)</w:t>
      </w:r>
    </w:p>
    <w:p w:rsidR="00A162C0" w:rsidRDefault="00A162C0" w:rsidP="00A162C0">
      <w:pPr>
        <w:pStyle w:val="NormalWeb"/>
      </w:pPr>
    </w:p>
    <w:p w:rsidR="009D728C" w:rsidRDefault="009D728C" w:rsidP="009D728C">
      <w:pPr>
        <w:spacing w:before="100" w:beforeAutospacing="1" w:after="100" w:afterAutospacing="1" w:line="240" w:lineRule="auto"/>
        <w:rPr>
          <w:rFonts w:ascii="Times New Roman" w:eastAsia="Times New Roman" w:hAnsi="Times New Roman" w:cs="Times New Roman"/>
          <w:b/>
          <w:bCs/>
          <w:sz w:val="36"/>
          <w:szCs w:val="36"/>
          <w:lang w:eastAsia="en-IN"/>
        </w:rPr>
      </w:pPr>
      <w:r w:rsidRPr="009D728C">
        <w:rPr>
          <w:rFonts w:ascii="Times New Roman" w:eastAsia="Times New Roman" w:hAnsi="Times New Roman" w:cs="Times New Roman"/>
          <w:b/>
          <w:bCs/>
          <w:sz w:val="36"/>
          <w:szCs w:val="36"/>
          <w:lang w:eastAsia="en-IN"/>
        </w:rPr>
        <w:t>Key Highlights</w:t>
      </w:r>
    </w:p>
    <w:p w:rsidR="009D728C" w:rsidRPr="009D728C" w:rsidRDefault="009D728C" w:rsidP="009D728C">
      <w:pPr>
        <w:spacing w:before="100" w:beforeAutospacing="1" w:after="100" w:afterAutospacing="1" w:line="240" w:lineRule="auto"/>
        <w:rPr>
          <w:rFonts w:ascii="Times New Roman" w:eastAsia="Times New Roman" w:hAnsi="Times New Roman" w:cs="Times New Roman"/>
          <w:b/>
          <w:bCs/>
          <w:sz w:val="36"/>
          <w:szCs w:val="36"/>
          <w:lang w:eastAsia="en-IN"/>
        </w:rPr>
      </w:pPr>
    </w:p>
    <w:tbl>
      <w:tblPr>
        <w:tblStyle w:val="TableGrid"/>
        <w:tblW w:w="0" w:type="auto"/>
        <w:tblLook w:val="04A0" w:firstRow="1" w:lastRow="0" w:firstColumn="1" w:lastColumn="0" w:noHBand="0" w:noVBand="1"/>
      </w:tblPr>
      <w:tblGrid>
        <w:gridCol w:w="4508"/>
        <w:gridCol w:w="4508"/>
      </w:tblGrid>
      <w:tr w:rsidR="009D728C" w:rsidTr="009D728C">
        <w:tc>
          <w:tcPr>
            <w:tcW w:w="4508" w:type="dxa"/>
          </w:tcPr>
          <w:p w:rsidR="009D728C" w:rsidRPr="009D728C" w:rsidRDefault="009D728C" w:rsidP="009D728C">
            <w:pPr>
              <w:spacing w:before="100" w:beforeAutospacing="1" w:after="100" w:afterAutospacing="1"/>
              <w:jc w:val="center"/>
              <w:rPr>
                <w:b/>
                <w:sz w:val="32"/>
              </w:rPr>
            </w:pPr>
            <w:r w:rsidRPr="009D728C">
              <w:rPr>
                <w:b/>
                <w:sz w:val="32"/>
              </w:rPr>
              <w:t>Metric</w:t>
            </w:r>
          </w:p>
        </w:tc>
        <w:tc>
          <w:tcPr>
            <w:tcW w:w="4508" w:type="dxa"/>
          </w:tcPr>
          <w:p w:rsidR="009D728C" w:rsidRPr="009D728C" w:rsidRDefault="009D728C" w:rsidP="009D728C">
            <w:pPr>
              <w:spacing w:before="100" w:beforeAutospacing="1" w:after="100" w:afterAutospacing="1"/>
              <w:jc w:val="center"/>
              <w:rPr>
                <w:b/>
                <w:sz w:val="32"/>
              </w:rPr>
            </w:pPr>
            <w:r w:rsidRPr="009D728C">
              <w:rPr>
                <w:b/>
                <w:sz w:val="32"/>
              </w:rPr>
              <w:t>Value</w:t>
            </w:r>
          </w:p>
        </w:tc>
      </w:tr>
      <w:tr w:rsidR="009D728C" w:rsidTr="009D728C">
        <w:tc>
          <w:tcPr>
            <w:tcW w:w="4508" w:type="dxa"/>
          </w:tcPr>
          <w:p w:rsidR="009D728C" w:rsidRDefault="009D728C" w:rsidP="009D728C">
            <w:pPr>
              <w:spacing w:before="100" w:beforeAutospacing="1" w:after="100" w:afterAutospacing="1"/>
              <w:rPr>
                <w:rFonts w:ascii="Times New Roman" w:eastAsia="Times New Roman" w:hAnsi="Times New Roman" w:cs="Times New Roman"/>
                <w:b/>
                <w:bCs/>
                <w:sz w:val="36"/>
                <w:szCs w:val="36"/>
                <w:lang w:eastAsia="en-IN"/>
              </w:rPr>
            </w:pPr>
          </w:p>
        </w:tc>
        <w:tc>
          <w:tcPr>
            <w:tcW w:w="4508" w:type="dxa"/>
          </w:tcPr>
          <w:p w:rsidR="009D728C" w:rsidRDefault="009D728C" w:rsidP="009D728C">
            <w:pPr>
              <w:spacing w:before="100" w:beforeAutospacing="1" w:after="100" w:afterAutospacing="1"/>
              <w:rPr>
                <w:rFonts w:ascii="Times New Roman" w:eastAsia="Times New Roman" w:hAnsi="Times New Roman" w:cs="Times New Roman"/>
                <w:b/>
                <w:bCs/>
                <w:sz w:val="36"/>
                <w:szCs w:val="36"/>
                <w:lang w:eastAsia="en-IN"/>
              </w:rPr>
            </w:pPr>
          </w:p>
        </w:tc>
      </w:tr>
      <w:tr w:rsidR="009D728C" w:rsidTr="009D728C">
        <w:tc>
          <w:tcPr>
            <w:tcW w:w="4508" w:type="dxa"/>
          </w:tcPr>
          <w:p w:rsidR="009D728C" w:rsidRPr="009D728C" w:rsidRDefault="009D728C" w:rsidP="009D728C">
            <w:pPr>
              <w:spacing w:before="100" w:beforeAutospacing="1" w:after="100" w:afterAutospacing="1"/>
              <w:rPr>
                <w:rFonts w:ascii="Times New Roman" w:eastAsia="Times New Roman" w:hAnsi="Times New Roman" w:cs="Times New Roman"/>
                <w:b/>
                <w:bCs/>
                <w:sz w:val="32"/>
                <w:szCs w:val="36"/>
                <w:lang w:eastAsia="en-IN"/>
              </w:rPr>
            </w:pPr>
            <w:r w:rsidRPr="009D728C">
              <w:rPr>
                <w:sz w:val="32"/>
              </w:rPr>
              <w:t>Total Customers</w:t>
            </w:r>
          </w:p>
        </w:tc>
        <w:tc>
          <w:tcPr>
            <w:tcW w:w="4508" w:type="dxa"/>
          </w:tcPr>
          <w:p w:rsidR="009D728C" w:rsidRPr="009D728C" w:rsidRDefault="009D728C" w:rsidP="009D728C">
            <w:pPr>
              <w:spacing w:before="100" w:beforeAutospacing="1" w:after="100" w:afterAutospacing="1"/>
              <w:rPr>
                <w:rFonts w:ascii="Times New Roman" w:eastAsia="Times New Roman" w:hAnsi="Times New Roman" w:cs="Times New Roman"/>
                <w:b/>
                <w:bCs/>
                <w:sz w:val="32"/>
                <w:szCs w:val="36"/>
                <w:lang w:eastAsia="en-IN"/>
              </w:rPr>
            </w:pPr>
            <w:r w:rsidRPr="009D728C">
              <w:rPr>
                <w:sz w:val="32"/>
              </w:rPr>
              <w:t>7043</w:t>
            </w:r>
          </w:p>
        </w:tc>
      </w:tr>
      <w:tr w:rsidR="009D728C" w:rsidTr="009D728C">
        <w:tc>
          <w:tcPr>
            <w:tcW w:w="4508" w:type="dxa"/>
          </w:tcPr>
          <w:p w:rsidR="009D728C" w:rsidRPr="009D728C" w:rsidRDefault="009D728C" w:rsidP="009D728C">
            <w:pPr>
              <w:spacing w:before="100" w:beforeAutospacing="1" w:after="100" w:afterAutospacing="1"/>
              <w:rPr>
                <w:rFonts w:ascii="Times New Roman" w:eastAsia="Times New Roman" w:hAnsi="Times New Roman" w:cs="Times New Roman"/>
                <w:b/>
                <w:bCs/>
                <w:sz w:val="32"/>
                <w:szCs w:val="36"/>
                <w:lang w:eastAsia="en-IN"/>
              </w:rPr>
            </w:pPr>
            <w:r w:rsidRPr="009D728C">
              <w:rPr>
                <w:sz w:val="32"/>
              </w:rPr>
              <w:t>Customers Who Left (Churn)</w:t>
            </w:r>
          </w:p>
        </w:tc>
        <w:tc>
          <w:tcPr>
            <w:tcW w:w="4508" w:type="dxa"/>
          </w:tcPr>
          <w:p w:rsidR="009D728C" w:rsidRPr="009D728C" w:rsidRDefault="009D728C" w:rsidP="009D728C">
            <w:pPr>
              <w:spacing w:before="100" w:beforeAutospacing="1" w:after="100" w:afterAutospacing="1"/>
              <w:rPr>
                <w:rFonts w:ascii="Times New Roman" w:eastAsia="Times New Roman" w:hAnsi="Times New Roman" w:cs="Times New Roman"/>
                <w:bCs/>
                <w:sz w:val="32"/>
                <w:szCs w:val="36"/>
                <w:lang w:eastAsia="en-IN"/>
              </w:rPr>
            </w:pPr>
            <w:r w:rsidRPr="009D728C">
              <w:rPr>
                <w:rFonts w:ascii="Times New Roman" w:eastAsia="Times New Roman" w:hAnsi="Times New Roman" w:cs="Times New Roman"/>
                <w:bCs/>
                <w:sz w:val="32"/>
                <w:szCs w:val="36"/>
                <w:lang w:eastAsia="en-IN"/>
              </w:rPr>
              <w:t>1869</w:t>
            </w:r>
          </w:p>
        </w:tc>
      </w:tr>
      <w:tr w:rsidR="009D728C" w:rsidTr="009D728C">
        <w:tc>
          <w:tcPr>
            <w:tcW w:w="4508" w:type="dxa"/>
          </w:tcPr>
          <w:p w:rsidR="009D728C" w:rsidRPr="009D728C" w:rsidRDefault="009D728C" w:rsidP="009D728C">
            <w:pPr>
              <w:spacing w:before="100" w:beforeAutospacing="1" w:after="100" w:afterAutospacing="1"/>
              <w:rPr>
                <w:rFonts w:ascii="Times New Roman" w:eastAsia="Times New Roman" w:hAnsi="Times New Roman" w:cs="Times New Roman"/>
                <w:b/>
                <w:bCs/>
                <w:sz w:val="32"/>
                <w:szCs w:val="36"/>
                <w:lang w:eastAsia="en-IN"/>
              </w:rPr>
            </w:pPr>
            <w:r w:rsidRPr="009D728C">
              <w:rPr>
                <w:sz w:val="32"/>
              </w:rPr>
              <w:t>Churn Rate (%)</w:t>
            </w:r>
          </w:p>
        </w:tc>
        <w:tc>
          <w:tcPr>
            <w:tcW w:w="4508" w:type="dxa"/>
          </w:tcPr>
          <w:p w:rsidR="009D728C" w:rsidRPr="009D728C" w:rsidRDefault="009D728C" w:rsidP="009D728C">
            <w:pPr>
              <w:spacing w:before="100" w:beforeAutospacing="1" w:after="100" w:afterAutospacing="1"/>
              <w:rPr>
                <w:rFonts w:ascii="Times New Roman" w:eastAsia="Times New Roman" w:hAnsi="Times New Roman" w:cs="Times New Roman"/>
                <w:b/>
                <w:bCs/>
                <w:sz w:val="32"/>
                <w:szCs w:val="36"/>
                <w:lang w:eastAsia="en-IN"/>
              </w:rPr>
            </w:pPr>
            <w:r w:rsidRPr="009D728C">
              <w:rPr>
                <w:sz w:val="32"/>
              </w:rPr>
              <w:t>26.5%</w:t>
            </w:r>
          </w:p>
        </w:tc>
      </w:tr>
      <w:tr w:rsidR="009D728C" w:rsidTr="009D728C">
        <w:tc>
          <w:tcPr>
            <w:tcW w:w="4508" w:type="dxa"/>
          </w:tcPr>
          <w:p w:rsidR="009D728C" w:rsidRPr="009D728C" w:rsidRDefault="009D728C" w:rsidP="009D728C">
            <w:pPr>
              <w:spacing w:before="100" w:beforeAutospacing="1" w:after="100" w:afterAutospacing="1"/>
              <w:rPr>
                <w:rFonts w:ascii="Times New Roman" w:eastAsia="Times New Roman" w:hAnsi="Times New Roman" w:cs="Times New Roman"/>
                <w:b/>
                <w:bCs/>
                <w:sz w:val="32"/>
                <w:szCs w:val="36"/>
                <w:lang w:eastAsia="en-IN"/>
              </w:rPr>
            </w:pPr>
            <w:r w:rsidRPr="009D728C">
              <w:rPr>
                <w:sz w:val="32"/>
              </w:rPr>
              <w:lastRenderedPageBreak/>
              <w:t>Avg. Tenure (Churned)</w:t>
            </w:r>
          </w:p>
        </w:tc>
        <w:tc>
          <w:tcPr>
            <w:tcW w:w="4508" w:type="dxa"/>
          </w:tcPr>
          <w:p w:rsidR="009D728C" w:rsidRPr="009D728C" w:rsidRDefault="009D728C" w:rsidP="009D728C">
            <w:pPr>
              <w:spacing w:before="100" w:beforeAutospacing="1" w:after="100" w:afterAutospacing="1"/>
              <w:rPr>
                <w:rFonts w:ascii="Times New Roman" w:eastAsia="Times New Roman" w:hAnsi="Times New Roman" w:cs="Times New Roman"/>
                <w:b/>
                <w:bCs/>
                <w:sz w:val="32"/>
                <w:szCs w:val="36"/>
                <w:lang w:eastAsia="en-IN"/>
              </w:rPr>
            </w:pPr>
            <w:r w:rsidRPr="009D728C">
              <w:rPr>
                <w:sz w:val="32"/>
              </w:rPr>
              <w:t>18.2 months</w:t>
            </w:r>
          </w:p>
        </w:tc>
      </w:tr>
      <w:tr w:rsidR="009D728C" w:rsidTr="009D728C">
        <w:tc>
          <w:tcPr>
            <w:tcW w:w="4508" w:type="dxa"/>
          </w:tcPr>
          <w:p w:rsidR="009D728C" w:rsidRPr="009D728C" w:rsidRDefault="009D728C" w:rsidP="009D728C">
            <w:pPr>
              <w:spacing w:before="100" w:beforeAutospacing="1" w:after="100" w:afterAutospacing="1"/>
              <w:rPr>
                <w:rFonts w:ascii="Times New Roman" w:eastAsia="Times New Roman" w:hAnsi="Times New Roman" w:cs="Times New Roman"/>
                <w:b/>
                <w:bCs/>
                <w:sz w:val="32"/>
                <w:szCs w:val="36"/>
                <w:lang w:eastAsia="en-IN"/>
              </w:rPr>
            </w:pPr>
            <w:r w:rsidRPr="009D728C">
              <w:rPr>
                <w:sz w:val="32"/>
              </w:rPr>
              <w:t>Avg. Monthly Charges</w:t>
            </w:r>
          </w:p>
        </w:tc>
        <w:tc>
          <w:tcPr>
            <w:tcW w:w="4508" w:type="dxa"/>
          </w:tcPr>
          <w:p w:rsidR="009D728C" w:rsidRPr="009D728C" w:rsidRDefault="009D728C" w:rsidP="009D728C">
            <w:pPr>
              <w:spacing w:before="100" w:beforeAutospacing="1" w:after="100" w:afterAutospacing="1"/>
              <w:rPr>
                <w:rFonts w:ascii="Times New Roman" w:eastAsia="Times New Roman" w:hAnsi="Times New Roman" w:cs="Times New Roman"/>
                <w:b/>
                <w:bCs/>
                <w:sz w:val="32"/>
                <w:szCs w:val="36"/>
                <w:lang w:eastAsia="en-IN"/>
              </w:rPr>
            </w:pPr>
            <w:r w:rsidRPr="009D728C">
              <w:rPr>
                <w:sz w:val="32"/>
              </w:rPr>
              <w:t>$64.76</w:t>
            </w:r>
          </w:p>
        </w:tc>
      </w:tr>
    </w:tbl>
    <w:p w:rsidR="009D728C" w:rsidRPr="009D728C" w:rsidRDefault="009D728C" w:rsidP="009D728C">
      <w:pPr>
        <w:spacing w:before="100" w:beforeAutospacing="1" w:after="100" w:afterAutospacing="1" w:line="240" w:lineRule="auto"/>
        <w:rPr>
          <w:rFonts w:ascii="Times New Roman" w:eastAsia="Times New Roman" w:hAnsi="Times New Roman" w:cs="Times New Roman"/>
          <w:b/>
          <w:bCs/>
          <w:sz w:val="36"/>
          <w:szCs w:val="36"/>
          <w:lang w:eastAsia="en-IN"/>
        </w:rPr>
      </w:pPr>
      <w:r w:rsidRPr="009D728C">
        <w:rPr>
          <w:rFonts w:ascii="Times New Roman" w:eastAsia="Times New Roman" w:hAnsi="Times New Roman" w:cs="Times New Roman"/>
          <w:b/>
          <w:bCs/>
          <w:sz w:val="36"/>
          <w:szCs w:val="36"/>
          <w:lang w:eastAsia="en-IN"/>
        </w:rPr>
        <w:t>Visual Insights (What the Dashboard Shows)</w:t>
      </w:r>
    </w:p>
    <w:p w:rsidR="009D728C" w:rsidRDefault="009D728C" w:rsidP="009D728C">
      <w:pPr>
        <w:pStyle w:val="NormalWeb"/>
      </w:pPr>
      <w:r>
        <w:rPr>
          <w:rFonts w:hAnsi="Symbol"/>
        </w:rPr>
        <w:t></w:t>
      </w:r>
      <w:r>
        <w:t xml:space="preserve">   </w:t>
      </w:r>
      <w:r>
        <w:rPr>
          <w:rStyle w:val="Strong"/>
        </w:rPr>
        <w:t>Churn by Contract Type:</w:t>
      </w:r>
      <w:r>
        <w:t xml:space="preserve"> Most people who leave are on month-to-month contracts.</w:t>
      </w:r>
    </w:p>
    <w:p w:rsidR="009D728C" w:rsidRDefault="009D728C" w:rsidP="009D728C">
      <w:pPr>
        <w:pStyle w:val="NormalWeb"/>
      </w:pPr>
      <w:r>
        <w:rPr>
          <w:rFonts w:hAnsi="Symbol"/>
        </w:rPr>
        <w:t></w:t>
      </w:r>
      <w:r>
        <w:t xml:space="preserve">  </w:t>
      </w:r>
      <w:r>
        <w:t xml:space="preserve"> </w:t>
      </w:r>
      <w:r>
        <w:rPr>
          <w:rStyle w:val="Strong"/>
        </w:rPr>
        <w:t>Churn by Internet Service:</w:t>
      </w:r>
      <w:r>
        <w:t xml:space="preserve"> </w:t>
      </w:r>
      <w:proofErr w:type="spellStart"/>
      <w:r>
        <w:t>Fiber</w:t>
      </w:r>
      <w:proofErr w:type="spellEnd"/>
      <w:r>
        <w:t xml:space="preserve"> optic users leave more often than DSL or no service.</w:t>
      </w:r>
    </w:p>
    <w:p w:rsidR="009D728C" w:rsidRDefault="009D728C" w:rsidP="009D728C">
      <w:pPr>
        <w:pStyle w:val="NormalWeb"/>
      </w:pPr>
      <w:r>
        <w:rPr>
          <w:rFonts w:hAnsi="Symbol"/>
        </w:rPr>
        <w:t></w:t>
      </w:r>
      <w:r>
        <w:t xml:space="preserve">   </w:t>
      </w:r>
      <w:r>
        <w:rPr>
          <w:rStyle w:val="Strong"/>
        </w:rPr>
        <w:t>Tenure Trend:</w:t>
      </w:r>
      <w:r>
        <w:t xml:space="preserve"> Customers with short tenure (less than a year) are more likely to churn.</w:t>
      </w:r>
    </w:p>
    <w:p w:rsidR="009D728C" w:rsidRDefault="009D728C" w:rsidP="009D728C">
      <w:pPr>
        <w:pStyle w:val="NormalWeb"/>
      </w:pPr>
      <w:r>
        <w:rPr>
          <w:rFonts w:hAnsi="Symbol"/>
        </w:rPr>
        <w:t></w:t>
      </w:r>
      <w:r>
        <w:t xml:space="preserve">   </w:t>
      </w:r>
      <w:r>
        <w:rPr>
          <w:rStyle w:val="Strong"/>
        </w:rPr>
        <w:t>Monthly Charges:</w:t>
      </w:r>
      <w:r>
        <w:t xml:space="preserve"> People who spend less monthly tend to leave more often.</w:t>
      </w:r>
    </w:p>
    <w:p w:rsidR="00A162C0" w:rsidRDefault="00A162C0" w:rsidP="009D728C">
      <w:pPr>
        <w:pStyle w:val="NormalWeb"/>
      </w:pPr>
    </w:p>
    <w:p w:rsidR="009D728C" w:rsidRPr="009D728C" w:rsidRDefault="009D728C" w:rsidP="009D728C">
      <w:pPr>
        <w:spacing w:before="100" w:beforeAutospacing="1" w:after="100" w:afterAutospacing="1" w:line="240" w:lineRule="auto"/>
        <w:rPr>
          <w:rFonts w:ascii="Times New Roman" w:eastAsia="Times New Roman" w:hAnsi="Times New Roman" w:cs="Times New Roman"/>
          <w:sz w:val="24"/>
          <w:szCs w:val="24"/>
          <w:lang w:eastAsia="en-IN"/>
        </w:rPr>
      </w:pPr>
    </w:p>
    <w:p w:rsidR="009D728C" w:rsidRDefault="009D728C" w:rsidP="009D728C">
      <w:pPr>
        <w:pStyle w:val="NormalWeb"/>
        <w:rPr>
          <w:b/>
          <w:bCs/>
          <w:sz w:val="36"/>
          <w:szCs w:val="36"/>
        </w:rPr>
      </w:pPr>
      <w:r w:rsidRPr="009D728C">
        <w:rPr>
          <w:b/>
          <w:bCs/>
          <w:sz w:val="36"/>
          <w:szCs w:val="36"/>
        </w:rPr>
        <w:t>Key Takeaways (Insights)</w:t>
      </w:r>
    </w:p>
    <w:p w:rsidR="009D728C" w:rsidRPr="009D728C" w:rsidRDefault="009D728C" w:rsidP="009D728C">
      <w:pPr>
        <w:numPr>
          <w:ilvl w:val="0"/>
          <w:numId w:val="2"/>
        </w:numPr>
        <w:spacing w:before="100" w:beforeAutospacing="1" w:after="100" w:afterAutospacing="1" w:line="240" w:lineRule="auto"/>
        <w:rPr>
          <w:rFonts w:ascii="Times New Roman" w:eastAsia="Times New Roman" w:hAnsi="Times New Roman" w:cs="Times New Roman"/>
          <w:sz w:val="28"/>
          <w:szCs w:val="24"/>
          <w:lang w:eastAsia="en-IN"/>
        </w:rPr>
      </w:pPr>
      <w:r w:rsidRPr="009D728C">
        <w:rPr>
          <w:rFonts w:ascii="Times New Roman" w:eastAsia="Times New Roman" w:hAnsi="Times New Roman" w:cs="Times New Roman"/>
          <w:sz w:val="24"/>
          <w:szCs w:val="24"/>
          <w:lang w:eastAsia="en-IN"/>
        </w:rPr>
        <w:t xml:space="preserve"> </w:t>
      </w:r>
      <w:r w:rsidRPr="00A162C0">
        <w:rPr>
          <w:rFonts w:ascii="Times New Roman" w:eastAsia="Times New Roman" w:hAnsi="Times New Roman" w:cs="Times New Roman"/>
          <w:b/>
          <w:bCs/>
          <w:sz w:val="28"/>
          <w:szCs w:val="24"/>
          <w:lang w:eastAsia="en-IN"/>
        </w:rPr>
        <w:t>Monthly contracts see the most churn</w:t>
      </w:r>
      <w:r w:rsidRPr="009D728C">
        <w:rPr>
          <w:rFonts w:ascii="Times New Roman" w:eastAsia="Times New Roman" w:hAnsi="Times New Roman" w:cs="Times New Roman"/>
          <w:sz w:val="28"/>
          <w:szCs w:val="24"/>
          <w:lang w:eastAsia="en-IN"/>
        </w:rPr>
        <w:t xml:space="preserve"> – customers without commitment leave easily.</w:t>
      </w:r>
    </w:p>
    <w:p w:rsidR="009D728C" w:rsidRPr="009D728C" w:rsidRDefault="009D728C" w:rsidP="009D728C">
      <w:pPr>
        <w:numPr>
          <w:ilvl w:val="0"/>
          <w:numId w:val="2"/>
        </w:numPr>
        <w:spacing w:before="100" w:beforeAutospacing="1" w:after="100" w:afterAutospacing="1" w:line="240" w:lineRule="auto"/>
        <w:rPr>
          <w:rFonts w:ascii="Times New Roman" w:eastAsia="Times New Roman" w:hAnsi="Times New Roman" w:cs="Times New Roman"/>
          <w:sz w:val="28"/>
          <w:szCs w:val="24"/>
          <w:lang w:eastAsia="en-IN"/>
        </w:rPr>
      </w:pPr>
      <w:r w:rsidRPr="009D728C">
        <w:rPr>
          <w:rFonts w:ascii="Times New Roman" w:eastAsia="Times New Roman" w:hAnsi="Times New Roman" w:cs="Times New Roman"/>
          <w:sz w:val="28"/>
          <w:szCs w:val="24"/>
          <w:lang w:eastAsia="en-IN"/>
        </w:rPr>
        <w:t xml:space="preserve"> </w:t>
      </w:r>
      <w:proofErr w:type="spellStart"/>
      <w:r w:rsidRPr="00A162C0">
        <w:rPr>
          <w:rFonts w:ascii="Times New Roman" w:eastAsia="Times New Roman" w:hAnsi="Times New Roman" w:cs="Times New Roman"/>
          <w:b/>
          <w:bCs/>
          <w:sz w:val="28"/>
          <w:szCs w:val="24"/>
          <w:lang w:eastAsia="en-IN"/>
        </w:rPr>
        <w:t>Fiber</w:t>
      </w:r>
      <w:proofErr w:type="spellEnd"/>
      <w:r w:rsidRPr="00A162C0">
        <w:rPr>
          <w:rFonts w:ascii="Times New Roman" w:eastAsia="Times New Roman" w:hAnsi="Times New Roman" w:cs="Times New Roman"/>
          <w:b/>
          <w:bCs/>
          <w:sz w:val="28"/>
          <w:szCs w:val="24"/>
          <w:lang w:eastAsia="en-IN"/>
        </w:rPr>
        <w:t xml:space="preserve"> optic users leave more</w:t>
      </w:r>
      <w:r w:rsidRPr="009D728C">
        <w:rPr>
          <w:rFonts w:ascii="Times New Roman" w:eastAsia="Times New Roman" w:hAnsi="Times New Roman" w:cs="Times New Roman"/>
          <w:sz w:val="28"/>
          <w:szCs w:val="24"/>
          <w:lang w:eastAsia="en-IN"/>
        </w:rPr>
        <w:t xml:space="preserve"> – might be due to service issues or pricing.</w:t>
      </w:r>
    </w:p>
    <w:p w:rsidR="009D728C" w:rsidRPr="009D728C" w:rsidRDefault="009D728C" w:rsidP="009D728C">
      <w:pPr>
        <w:numPr>
          <w:ilvl w:val="0"/>
          <w:numId w:val="2"/>
        </w:numPr>
        <w:spacing w:before="100" w:beforeAutospacing="1" w:after="100" w:afterAutospacing="1" w:line="240" w:lineRule="auto"/>
        <w:rPr>
          <w:rFonts w:ascii="Times New Roman" w:eastAsia="Times New Roman" w:hAnsi="Times New Roman" w:cs="Times New Roman"/>
          <w:sz w:val="28"/>
          <w:szCs w:val="24"/>
          <w:lang w:eastAsia="en-IN"/>
        </w:rPr>
      </w:pPr>
      <w:r w:rsidRPr="009D728C">
        <w:rPr>
          <w:rFonts w:ascii="Times New Roman" w:eastAsia="Times New Roman" w:hAnsi="Times New Roman" w:cs="Times New Roman"/>
          <w:sz w:val="28"/>
          <w:szCs w:val="24"/>
          <w:lang w:eastAsia="en-IN"/>
        </w:rPr>
        <w:t xml:space="preserve"> </w:t>
      </w:r>
      <w:r w:rsidRPr="00A162C0">
        <w:rPr>
          <w:rFonts w:ascii="Times New Roman" w:eastAsia="Times New Roman" w:hAnsi="Times New Roman" w:cs="Times New Roman"/>
          <w:b/>
          <w:bCs/>
          <w:sz w:val="28"/>
          <w:szCs w:val="24"/>
          <w:lang w:eastAsia="en-IN"/>
        </w:rPr>
        <w:t>Short-term users churn faster</w:t>
      </w:r>
      <w:r w:rsidRPr="009D728C">
        <w:rPr>
          <w:rFonts w:ascii="Times New Roman" w:eastAsia="Times New Roman" w:hAnsi="Times New Roman" w:cs="Times New Roman"/>
          <w:sz w:val="28"/>
          <w:szCs w:val="24"/>
          <w:lang w:eastAsia="en-IN"/>
        </w:rPr>
        <w:t xml:space="preserve"> – onboarding or first impression might be weak.</w:t>
      </w:r>
    </w:p>
    <w:p w:rsidR="009D728C" w:rsidRDefault="009D728C" w:rsidP="009D728C">
      <w:pPr>
        <w:numPr>
          <w:ilvl w:val="0"/>
          <w:numId w:val="2"/>
        </w:numPr>
        <w:spacing w:before="100" w:beforeAutospacing="1" w:after="100" w:afterAutospacing="1" w:line="240" w:lineRule="auto"/>
        <w:rPr>
          <w:rFonts w:ascii="Times New Roman" w:eastAsia="Times New Roman" w:hAnsi="Times New Roman" w:cs="Times New Roman"/>
          <w:sz w:val="28"/>
          <w:szCs w:val="24"/>
          <w:lang w:eastAsia="en-IN"/>
        </w:rPr>
      </w:pPr>
      <w:r w:rsidRPr="009D728C">
        <w:rPr>
          <w:rFonts w:ascii="Times New Roman" w:eastAsia="Times New Roman" w:hAnsi="Times New Roman" w:cs="Times New Roman"/>
          <w:sz w:val="28"/>
          <w:szCs w:val="24"/>
          <w:lang w:eastAsia="en-IN"/>
        </w:rPr>
        <w:t xml:space="preserve"> </w:t>
      </w:r>
      <w:r w:rsidRPr="00A162C0">
        <w:rPr>
          <w:rFonts w:ascii="Times New Roman" w:eastAsia="Times New Roman" w:hAnsi="Times New Roman" w:cs="Times New Roman"/>
          <w:b/>
          <w:bCs/>
          <w:sz w:val="28"/>
          <w:szCs w:val="24"/>
          <w:lang w:eastAsia="en-IN"/>
        </w:rPr>
        <w:t>Lower-paying customers churn more</w:t>
      </w:r>
      <w:r w:rsidRPr="009D728C">
        <w:rPr>
          <w:rFonts w:ascii="Times New Roman" w:eastAsia="Times New Roman" w:hAnsi="Times New Roman" w:cs="Times New Roman"/>
          <w:sz w:val="28"/>
          <w:szCs w:val="24"/>
          <w:lang w:eastAsia="en-IN"/>
        </w:rPr>
        <w:t xml:space="preserve"> – they might be less engaged or cost-sensitive.</w:t>
      </w:r>
    </w:p>
    <w:p w:rsidR="00A162C0" w:rsidRPr="009D728C" w:rsidRDefault="00A162C0" w:rsidP="00A162C0">
      <w:pPr>
        <w:spacing w:before="100" w:beforeAutospacing="1" w:after="100" w:afterAutospacing="1" w:line="240" w:lineRule="auto"/>
        <w:rPr>
          <w:rFonts w:ascii="Times New Roman" w:eastAsia="Times New Roman" w:hAnsi="Times New Roman" w:cs="Times New Roman"/>
          <w:sz w:val="28"/>
          <w:szCs w:val="24"/>
          <w:lang w:eastAsia="en-IN"/>
        </w:rPr>
      </w:pPr>
    </w:p>
    <w:p w:rsidR="009D728C" w:rsidRDefault="00A162C0" w:rsidP="009D728C">
      <w:pPr>
        <w:pStyle w:val="NormalWeb"/>
        <w:rPr>
          <w:b/>
          <w:bCs/>
          <w:sz w:val="36"/>
          <w:szCs w:val="36"/>
        </w:rPr>
      </w:pPr>
      <w:r w:rsidRPr="00A162C0">
        <w:rPr>
          <w:b/>
          <w:bCs/>
          <w:sz w:val="36"/>
          <w:szCs w:val="36"/>
        </w:rPr>
        <w:t>Recommendations</w:t>
      </w:r>
    </w:p>
    <w:p w:rsidR="00A162C0" w:rsidRPr="00A162C0" w:rsidRDefault="00A162C0" w:rsidP="00A162C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162C0">
        <w:rPr>
          <w:rFonts w:ascii="Times New Roman" w:eastAsia="Times New Roman" w:hAnsi="Times New Roman" w:cs="Times New Roman"/>
          <w:b/>
          <w:bCs/>
          <w:sz w:val="24"/>
          <w:szCs w:val="24"/>
          <w:lang w:eastAsia="en-IN"/>
        </w:rPr>
        <w:t>Offer loyalty perks</w:t>
      </w:r>
      <w:r w:rsidRPr="00A162C0">
        <w:rPr>
          <w:rFonts w:ascii="Times New Roman" w:eastAsia="Times New Roman" w:hAnsi="Times New Roman" w:cs="Times New Roman"/>
          <w:sz w:val="24"/>
          <w:szCs w:val="24"/>
          <w:lang w:eastAsia="en-IN"/>
        </w:rPr>
        <w:t xml:space="preserve"> for customers on month-to-month plans.</w:t>
      </w:r>
    </w:p>
    <w:p w:rsidR="00A162C0" w:rsidRPr="00A162C0" w:rsidRDefault="00A162C0" w:rsidP="00A162C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162C0">
        <w:rPr>
          <w:rFonts w:ascii="Times New Roman" w:eastAsia="Times New Roman" w:hAnsi="Times New Roman" w:cs="Times New Roman"/>
          <w:sz w:val="24"/>
          <w:szCs w:val="24"/>
          <w:lang w:eastAsia="en-IN"/>
        </w:rPr>
        <w:t xml:space="preserve"> </w:t>
      </w:r>
      <w:r w:rsidRPr="00A162C0">
        <w:rPr>
          <w:rFonts w:ascii="Times New Roman" w:eastAsia="Times New Roman" w:hAnsi="Times New Roman" w:cs="Times New Roman"/>
          <w:b/>
          <w:bCs/>
          <w:sz w:val="24"/>
          <w:szCs w:val="24"/>
          <w:lang w:eastAsia="en-IN"/>
        </w:rPr>
        <w:t>Investigate service quality</w:t>
      </w:r>
      <w:r w:rsidRPr="00A162C0">
        <w:rPr>
          <w:rFonts w:ascii="Times New Roman" w:eastAsia="Times New Roman" w:hAnsi="Times New Roman" w:cs="Times New Roman"/>
          <w:sz w:val="24"/>
          <w:szCs w:val="24"/>
          <w:lang w:eastAsia="en-IN"/>
        </w:rPr>
        <w:t xml:space="preserve"> or pricing of </w:t>
      </w:r>
      <w:proofErr w:type="spellStart"/>
      <w:r w:rsidRPr="00A162C0">
        <w:rPr>
          <w:rFonts w:ascii="Times New Roman" w:eastAsia="Times New Roman" w:hAnsi="Times New Roman" w:cs="Times New Roman"/>
          <w:sz w:val="24"/>
          <w:szCs w:val="24"/>
          <w:lang w:eastAsia="en-IN"/>
        </w:rPr>
        <w:t>fiber</w:t>
      </w:r>
      <w:proofErr w:type="spellEnd"/>
      <w:r w:rsidRPr="00A162C0">
        <w:rPr>
          <w:rFonts w:ascii="Times New Roman" w:eastAsia="Times New Roman" w:hAnsi="Times New Roman" w:cs="Times New Roman"/>
          <w:sz w:val="24"/>
          <w:szCs w:val="24"/>
          <w:lang w:eastAsia="en-IN"/>
        </w:rPr>
        <w:t xml:space="preserve"> optic connections.</w:t>
      </w:r>
    </w:p>
    <w:p w:rsidR="00A162C0" w:rsidRPr="00A162C0" w:rsidRDefault="00A162C0" w:rsidP="00A162C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162C0">
        <w:rPr>
          <w:rFonts w:ascii="Times New Roman" w:eastAsia="Times New Roman" w:hAnsi="Times New Roman" w:cs="Times New Roman"/>
          <w:sz w:val="24"/>
          <w:szCs w:val="24"/>
          <w:lang w:eastAsia="en-IN"/>
        </w:rPr>
        <w:t xml:space="preserve"> </w:t>
      </w:r>
      <w:r w:rsidRPr="00A162C0">
        <w:rPr>
          <w:rFonts w:ascii="Times New Roman" w:eastAsia="Times New Roman" w:hAnsi="Times New Roman" w:cs="Times New Roman"/>
          <w:b/>
          <w:bCs/>
          <w:sz w:val="24"/>
          <w:szCs w:val="24"/>
          <w:lang w:eastAsia="en-IN"/>
        </w:rPr>
        <w:t>Improve the first-month experience</w:t>
      </w:r>
      <w:r w:rsidRPr="00A162C0">
        <w:rPr>
          <w:rFonts w:ascii="Times New Roman" w:eastAsia="Times New Roman" w:hAnsi="Times New Roman" w:cs="Times New Roman"/>
          <w:sz w:val="24"/>
          <w:szCs w:val="24"/>
          <w:lang w:eastAsia="en-IN"/>
        </w:rPr>
        <w:t xml:space="preserve"> – guide new users better.</w:t>
      </w:r>
    </w:p>
    <w:p w:rsidR="00A162C0" w:rsidRDefault="00A162C0" w:rsidP="00A162C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162C0">
        <w:rPr>
          <w:rFonts w:ascii="Times New Roman" w:eastAsia="Times New Roman" w:hAnsi="Times New Roman" w:cs="Times New Roman"/>
          <w:sz w:val="24"/>
          <w:szCs w:val="24"/>
          <w:lang w:eastAsia="en-IN"/>
        </w:rPr>
        <w:t xml:space="preserve"> </w:t>
      </w:r>
      <w:r w:rsidRPr="00A162C0">
        <w:rPr>
          <w:rFonts w:ascii="Times New Roman" w:eastAsia="Times New Roman" w:hAnsi="Times New Roman" w:cs="Times New Roman"/>
          <w:b/>
          <w:bCs/>
          <w:sz w:val="24"/>
          <w:szCs w:val="24"/>
          <w:lang w:eastAsia="en-IN"/>
        </w:rPr>
        <w:t>Run targeted offers</w:t>
      </w:r>
      <w:r w:rsidRPr="00A162C0">
        <w:rPr>
          <w:rFonts w:ascii="Times New Roman" w:eastAsia="Times New Roman" w:hAnsi="Times New Roman" w:cs="Times New Roman"/>
          <w:sz w:val="24"/>
          <w:szCs w:val="24"/>
          <w:lang w:eastAsia="en-IN"/>
        </w:rPr>
        <w:t xml:space="preserve"> to upsell and retain low-spending customers.</w:t>
      </w:r>
    </w:p>
    <w:p w:rsidR="00A162C0" w:rsidRPr="00A162C0" w:rsidRDefault="00A162C0" w:rsidP="00A162C0">
      <w:pPr>
        <w:spacing w:before="100" w:beforeAutospacing="1" w:after="100" w:afterAutospacing="1" w:line="240" w:lineRule="auto"/>
        <w:rPr>
          <w:rFonts w:ascii="Times New Roman" w:eastAsia="Times New Roman" w:hAnsi="Times New Roman" w:cs="Times New Roman"/>
          <w:sz w:val="24"/>
          <w:szCs w:val="24"/>
          <w:lang w:eastAsia="en-IN"/>
        </w:rPr>
      </w:pPr>
    </w:p>
    <w:p w:rsidR="00A162C0" w:rsidRDefault="00A162C0" w:rsidP="009D728C">
      <w:pPr>
        <w:pStyle w:val="NormalWeb"/>
        <w:rPr>
          <w:b/>
          <w:bCs/>
          <w:sz w:val="36"/>
          <w:szCs w:val="36"/>
        </w:rPr>
      </w:pPr>
      <w:r w:rsidRPr="00A162C0">
        <w:rPr>
          <w:b/>
          <w:bCs/>
          <w:sz w:val="36"/>
          <w:szCs w:val="36"/>
        </w:rPr>
        <w:t>Tools Used</w:t>
      </w:r>
    </w:p>
    <w:p w:rsidR="00A162C0" w:rsidRDefault="00A162C0" w:rsidP="00A162C0">
      <w:pPr>
        <w:pStyle w:val="NormalWeb"/>
      </w:pPr>
      <w:r>
        <w:rPr>
          <w:rFonts w:hAnsi="Symbol"/>
        </w:rPr>
        <w:t></w:t>
      </w:r>
      <w:r>
        <w:t xml:space="preserve">   </w:t>
      </w:r>
      <w:r>
        <w:rPr>
          <w:rStyle w:val="Strong"/>
        </w:rPr>
        <w:t>Power BI Desktop</w:t>
      </w:r>
      <w:r>
        <w:t xml:space="preserve"> – for building the dashboard and calculating metrics</w:t>
      </w:r>
    </w:p>
    <w:p w:rsidR="00A162C0" w:rsidRDefault="00A162C0" w:rsidP="00A162C0">
      <w:pPr>
        <w:pStyle w:val="NormalWeb"/>
      </w:pPr>
      <w:r>
        <w:rPr>
          <w:rFonts w:hAnsi="Symbol"/>
        </w:rPr>
        <w:t></w:t>
      </w:r>
      <w:r>
        <w:t xml:space="preserve">   </w:t>
      </w:r>
      <w:r>
        <w:rPr>
          <w:rStyle w:val="Strong"/>
        </w:rPr>
        <w:t>Microsoft Excel</w:t>
      </w:r>
      <w:r>
        <w:t xml:space="preserve"> – for cleaning the raw data</w:t>
      </w:r>
    </w:p>
    <w:p w:rsidR="00A162C0" w:rsidRDefault="00A162C0" w:rsidP="00A162C0">
      <w:pPr>
        <w:pStyle w:val="NormalWeb"/>
      </w:pPr>
    </w:p>
    <w:p w:rsidR="00A162C0" w:rsidRDefault="00A162C0" w:rsidP="00A162C0">
      <w:pPr>
        <w:pStyle w:val="NormalWeb"/>
      </w:pPr>
    </w:p>
    <w:p w:rsidR="00A162C0" w:rsidRDefault="00A162C0" w:rsidP="00A162C0">
      <w:pPr>
        <w:pStyle w:val="Heading2"/>
      </w:pPr>
      <w:r>
        <w:t>Conclusion</w:t>
      </w:r>
    </w:p>
    <w:p w:rsidR="00A162C0" w:rsidRDefault="00A162C0" w:rsidP="00A162C0">
      <w:pPr>
        <w:pStyle w:val="NormalWeb"/>
      </w:pPr>
      <w:r>
        <w:t xml:space="preserve">This project provided a detailed analysis of customer churn in the telecom sector using a clean, visual approach with Power BI. By examining key metrics such as contract types, internet services, tenure, and payment methods, we identified the main reasons customers leave. The dashboard not only highlights patterns and trends but also helps guide business </w:t>
      </w:r>
      <w:bookmarkStart w:id="0" w:name="_GoBack"/>
      <w:bookmarkEnd w:id="0"/>
      <w:r>
        <w:t>strategies to improve customer retention. Overall, this project demonstrates how data can be transformed into actionable insights that support real-world decisions and drive growth.</w:t>
      </w:r>
    </w:p>
    <w:p w:rsidR="00A162C0" w:rsidRPr="009D728C" w:rsidRDefault="00A162C0" w:rsidP="009D728C">
      <w:pPr>
        <w:pStyle w:val="NormalWeb"/>
        <w:rPr>
          <w:b/>
          <w:bCs/>
          <w:sz w:val="36"/>
          <w:szCs w:val="36"/>
        </w:rPr>
      </w:pPr>
    </w:p>
    <w:p w:rsidR="009D728C" w:rsidRPr="009D728C" w:rsidRDefault="009D728C" w:rsidP="009D728C">
      <w:pPr>
        <w:rPr>
          <w:b/>
          <w:sz w:val="44"/>
          <w:szCs w:val="32"/>
        </w:rPr>
      </w:pPr>
    </w:p>
    <w:sectPr w:rsidR="009D728C" w:rsidRPr="009D7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62BF3"/>
    <w:multiLevelType w:val="multilevel"/>
    <w:tmpl w:val="6C68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31A95"/>
    <w:multiLevelType w:val="multilevel"/>
    <w:tmpl w:val="E4D0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333C42"/>
    <w:multiLevelType w:val="multilevel"/>
    <w:tmpl w:val="BBFE9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28C"/>
    <w:rsid w:val="009B2C11"/>
    <w:rsid w:val="009D728C"/>
    <w:rsid w:val="00A16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8463"/>
  <w15:chartTrackingRefBased/>
  <w15:docId w15:val="{300C8146-1FFD-4387-A1B2-16165F30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D72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2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728C"/>
    <w:rPr>
      <w:b/>
      <w:bCs/>
    </w:rPr>
  </w:style>
  <w:style w:type="character" w:styleId="Emphasis">
    <w:name w:val="Emphasis"/>
    <w:basedOn w:val="DefaultParagraphFont"/>
    <w:uiPriority w:val="20"/>
    <w:qFormat/>
    <w:rsid w:val="009D728C"/>
    <w:rPr>
      <w:i/>
      <w:iCs/>
    </w:rPr>
  </w:style>
  <w:style w:type="character" w:customStyle="1" w:styleId="Heading2Char">
    <w:name w:val="Heading 2 Char"/>
    <w:basedOn w:val="DefaultParagraphFont"/>
    <w:link w:val="Heading2"/>
    <w:uiPriority w:val="9"/>
    <w:rsid w:val="009D728C"/>
    <w:rPr>
      <w:rFonts w:ascii="Times New Roman" w:eastAsia="Times New Roman" w:hAnsi="Times New Roman" w:cs="Times New Roman"/>
      <w:b/>
      <w:bCs/>
      <w:sz w:val="36"/>
      <w:szCs w:val="36"/>
      <w:lang w:eastAsia="en-IN"/>
    </w:rPr>
  </w:style>
  <w:style w:type="table" w:styleId="TableGrid">
    <w:name w:val="Table Grid"/>
    <w:basedOn w:val="TableNormal"/>
    <w:uiPriority w:val="39"/>
    <w:rsid w:val="009D7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42725">
      <w:bodyDiv w:val="1"/>
      <w:marLeft w:val="0"/>
      <w:marRight w:val="0"/>
      <w:marTop w:val="0"/>
      <w:marBottom w:val="0"/>
      <w:divBdr>
        <w:top w:val="none" w:sz="0" w:space="0" w:color="auto"/>
        <w:left w:val="none" w:sz="0" w:space="0" w:color="auto"/>
        <w:bottom w:val="none" w:sz="0" w:space="0" w:color="auto"/>
        <w:right w:val="none" w:sz="0" w:space="0" w:color="auto"/>
      </w:divBdr>
    </w:div>
    <w:div w:id="177424886">
      <w:bodyDiv w:val="1"/>
      <w:marLeft w:val="0"/>
      <w:marRight w:val="0"/>
      <w:marTop w:val="0"/>
      <w:marBottom w:val="0"/>
      <w:divBdr>
        <w:top w:val="none" w:sz="0" w:space="0" w:color="auto"/>
        <w:left w:val="none" w:sz="0" w:space="0" w:color="auto"/>
        <w:bottom w:val="none" w:sz="0" w:space="0" w:color="auto"/>
        <w:right w:val="none" w:sz="0" w:space="0" w:color="auto"/>
      </w:divBdr>
    </w:div>
    <w:div w:id="262692890">
      <w:bodyDiv w:val="1"/>
      <w:marLeft w:val="0"/>
      <w:marRight w:val="0"/>
      <w:marTop w:val="0"/>
      <w:marBottom w:val="0"/>
      <w:divBdr>
        <w:top w:val="none" w:sz="0" w:space="0" w:color="auto"/>
        <w:left w:val="none" w:sz="0" w:space="0" w:color="auto"/>
        <w:bottom w:val="none" w:sz="0" w:space="0" w:color="auto"/>
        <w:right w:val="none" w:sz="0" w:space="0" w:color="auto"/>
      </w:divBdr>
    </w:div>
    <w:div w:id="394282630">
      <w:bodyDiv w:val="1"/>
      <w:marLeft w:val="0"/>
      <w:marRight w:val="0"/>
      <w:marTop w:val="0"/>
      <w:marBottom w:val="0"/>
      <w:divBdr>
        <w:top w:val="none" w:sz="0" w:space="0" w:color="auto"/>
        <w:left w:val="none" w:sz="0" w:space="0" w:color="auto"/>
        <w:bottom w:val="none" w:sz="0" w:space="0" w:color="auto"/>
        <w:right w:val="none" w:sz="0" w:space="0" w:color="auto"/>
      </w:divBdr>
    </w:div>
    <w:div w:id="415595281">
      <w:bodyDiv w:val="1"/>
      <w:marLeft w:val="0"/>
      <w:marRight w:val="0"/>
      <w:marTop w:val="0"/>
      <w:marBottom w:val="0"/>
      <w:divBdr>
        <w:top w:val="none" w:sz="0" w:space="0" w:color="auto"/>
        <w:left w:val="none" w:sz="0" w:space="0" w:color="auto"/>
        <w:bottom w:val="none" w:sz="0" w:space="0" w:color="auto"/>
        <w:right w:val="none" w:sz="0" w:space="0" w:color="auto"/>
      </w:divBdr>
    </w:div>
    <w:div w:id="580212043">
      <w:bodyDiv w:val="1"/>
      <w:marLeft w:val="0"/>
      <w:marRight w:val="0"/>
      <w:marTop w:val="0"/>
      <w:marBottom w:val="0"/>
      <w:divBdr>
        <w:top w:val="none" w:sz="0" w:space="0" w:color="auto"/>
        <w:left w:val="none" w:sz="0" w:space="0" w:color="auto"/>
        <w:bottom w:val="none" w:sz="0" w:space="0" w:color="auto"/>
        <w:right w:val="none" w:sz="0" w:space="0" w:color="auto"/>
      </w:divBdr>
    </w:div>
    <w:div w:id="719020236">
      <w:bodyDiv w:val="1"/>
      <w:marLeft w:val="0"/>
      <w:marRight w:val="0"/>
      <w:marTop w:val="0"/>
      <w:marBottom w:val="0"/>
      <w:divBdr>
        <w:top w:val="none" w:sz="0" w:space="0" w:color="auto"/>
        <w:left w:val="none" w:sz="0" w:space="0" w:color="auto"/>
        <w:bottom w:val="none" w:sz="0" w:space="0" w:color="auto"/>
        <w:right w:val="none" w:sz="0" w:space="0" w:color="auto"/>
      </w:divBdr>
    </w:div>
    <w:div w:id="754547112">
      <w:bodyDiv w:val="1"/>
      <w:marLeft w:val="0"/>
      <w:marRight w:val="0"/>
      <w:marTop w:val="0"/>
      <w:marBottom w:val="0"/>
      <w:divBdr>
        <w:top w:val="none" w:sz="0" w:space="0" w:color="auto"/>
        <w:left w:val="none" w:sz="0" w:space="0" w:color="auto"/>
        <w:bottom w:val="none" w:sz="0" w:space="0" w:color="auto"/>
        <w:right w:val="none" w:sz="0" w:space="0" w:color="auto"/>
      </w:divBdr>
    </w:div>
    <w:div w:id="847644024">
      <w:bodyDiv w:val="1"/>
      <w:marLeft w:val="0"/>
      <w:marRight w:val="0"/>
      <w:marTop w:val="0"/>
      <w:marBottom w:val="0"/>
      <w:divBdr>
        <w:top w:val="none" w:sz="0" w:space="0" w:color="auto"/>
        <w:left w:val="none" w:sz="0" w:space="0" w:color="auto"/>
        <w:bottom w:val="none" w:sz="0" w:space="0" w:color="auto"/>
        <w:right w:val="none" w:sz="0" w:space="0" w:color="auto"/>
      </w:divBdr>
    </w:div>
    <w:div w:id="1473600203">
      <w:bodyDiv w:val="1"/>
      <w:marLeft w:val="0"/>
      <w:marRight w:val="0"/>
      <w:marTop w:val="0"/>
      <w:marBottom w:val="0"/>
      <w:divBdr>
        <w:top w:val="none" w:sz="0" w:space="0" w:color="auto"/>
        <w:left w:val="none" w:sz="0" w:space="0" w:color="auto"/>
        <w:bottom w:val="none" w:sz="0" w:space="0" w:color="auto"/>
        <w:right w:val="none" w:sz="0" w:space="0" w:color="auto"/>
      </w:divBdr>
    </w:div>
    <w:div w:id="1627391395">
      <w:bodyDiv w:val="1"/>
      <w:marLeft w:val="0"/>
      <w:marRight w:val="0"/>
      <w:marTop w:val="0"/>
      <w:marBottom w:val="0"/>
      <w:divBdr>
        <w:top w:val="none" w:sz="0" w:space="0" w:color="auto"/>
        <w:left w:val="none" w:sz="0" w:space="0" w:color="auto"/>
        <w:bottom w:val="none" w:sz="0" w:space="0" w:color="auto"/>
        <w:right w:val="none" w:sz="0" w:space="0" w:color="auto"/>
      </w:divBdr>
    </w:div>
    <w:div w:id="1775780597">
      <w:bodyDiv w:val="1"/>
      <w:marLeft w:val="0"/>
      <w:marRight w:val="0"/>
      <w:marTop w:val="0"/>
      <w:marBottom w:val="0"/>
      <w:divBdr>
        <w:top w:val="none" w:sz="0" w:space="0" w:color="auto"/>
        <w:left w:val="none" w:sz="0" w:space="0" w:color="auto"/>
        <w:bottom w:val="none" w:sz="0" w:space="0" w:color="auto"/>
        <w:right w:val="none" w:sz="0" w:space="0" w:color="auto"/>
      </w:divBdr>
    </w:div>
    <w:div w:id="2010869235">
      <w:bodyDiv w:val="1"/>
      <w:marLeft w:val="0"/>
      <w:marRight w:val="0"/>
      <w:marTop w:val="0"/>
      <w:marBottom w:val="0"/>
      <w:divBdr>
        <w:top w:val="none" w:sz="0" w:space="0" w:color="auto"/>
        <w:left w:val="none" w:sz="0" w:space="0" w:color="auto"/>
        <w:bottom w:val="none" w:sz="0" w:space="0" w:color="auto"/>
        <w:right w:val="none" w:sz="0" w:space="0" w:color="auto"/>
      </w:divBdr>
    </w:div>
    <w:div w:id="212514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2025-07-24T06:44:00Z</dcterms:created>
  <dcterms:modified xsi:type="dcterms:W3CDTF">2025-07-24T07:02:00Z</dcterms:modified>
</cp:coreProperties>
</file>