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894ED" w14:textId="2E61D0D6" w:rsidR="00C1682F" w:rsidRPr="008641F1" w:rsidRDefault="00615531" w:rsidP="00BB7B86">
      <w:pPr>
        <w:jc w:val="right"/>
        <w:rPr>
          <w:sz w:val="24"/>
          <w:szCs w:val="24"/>
        </w:rPr>
      </w:pPr>
      <w:r>
        <w:rPr>
          <w:sz w:val="24"/>
          <w:szCs w:val="24"/>
        </w:rPr>
        <w:t>October 10,</w:t>
      </w:r>
      <w:r w:rsidR="00BB7B86" w:rsidRPr="008641F1">
        <w:rPr>
          <w:sz w:val="24"/>
          <w:szCs w:val="24"/>
        </w:rPr>
        <w:t xml:space="preserve"> 20</w:t>
      </w:r>
      <w:r>
        <w:rPr>
          <w:sz w:val="24"/>
          <w:szCs w:val="24"/>
        </w:rPr>
        <w:t>23</w:t>
      </w:r>
    </w:p>
    <w:p w14:paraId="16162B61" w14:textId="77777777" w:rsidR="00BB7B86" w:rsidRPr="008641F1" w:rsidRDefault="00BB7B86" w:rsidP="00BB7B86">
      <w:pPr>
        <w:jc w:val="center"/>
        <w:rPr>
          <w:b/>
          <w:sz w:val="24"/>
          <w:szCs w:val="24"/>
        </w:rPr>
      </w:pPr>
      <w:r w:rsidRPr="008641F1">
        <w:rPr>
          <w:b/>
          <w:sz w:val="24"/>
          <w:szCs w:val="24"/>
        </w:rPr>
        <w:t>TERMS OF REFERENCE</w:t>
      </w:r>
    </w:p>
    <w:p w14:paraId="6B8AF590" w14:textId="77777777" w:rsidR="00BB7B86" w:rsidRPr="008641F1" w:rsidRDefault="00BB7B86" w:rsidP="00BB7B86">
      <w:pPr>
        <w:spacing w:after="0" w:line="240" w:lineRule="auto"/>
        <w:jc w:val="center"/>
        <w:rPr>
          <w:b/>
          <w:sz w:val="24"/>
          <w:szCs w:val="24"/>
        </w:rPr>
      </w:pPr>
      <w:r w:rsidRPr="008641F1">
        <w:rPr>
          <w:b/>
          <w:sz w:val="24"/>
          <w:szCs w:val="24"/>
        </w:rPr>
        <w:t xml:space="preserve">A SIMPLIFIED MODEL FOR ANNUAL CROP YEILD FORECASTING </w:t>
      </w:r>
    </w:p>
    <w:p w14:paraId="4CFB8089" w14:textId="77777777" w:rsidR="00BB7B86" w:rsidRPr="008641F1" w:rsidRDefault="00BB7B86" w:rsidP="00BB7B86">
      <w:pPr>
        <w:jc w:val="center"/>
        <w:rPr>
          <w:b/>
          <w:sz w:val="24"/>
          <w:szCs w:val="24"/>
        </w:rPr>
      </w:pPr>
      <w:r w:rsidRPr="008641F1">
        <w:rPr>
          <w:b/>
          <w:sz w:val="24"/>
          <w:szCs w:val="24"/>
        </w:rPr>
        <w:t>USING REMOTE SENSING</w:t>
      </w:r>
    </w:p>
    <w:p w14:paraId="677EDEE9" w14:textId="77777777" w:rsidR="00BB7B86" w:rsidRPr="008641F1" w:rsidRDefault="00BB7B86" w:rsidP="00BB7B86">
      <w:pPr>
        <w:jc w:val="center"/>
        <w:rPr>
          <w:b/>
          <w:sz w:val="24"/>
          <w:szCs w:val="24"/>
        </w:rPr>
      </w:pPr>
    </w:p>
    <w:p w14:paraId="093A7401" w14:textId="77777777" w:rsidR="008641F1" w:rsidRPr="008641F1" w:rsidRDefault="00BB7B86" w:rsidP="008641F1">
      <w:pPr>
        <w:pStyle w:val="ListParagraph"/>
        <w:numPr>
          <w:ilvl w:val="0"/>
          <w:numId w:val="1"/>
        </w:numPr>
        <w:spacing w:after="0"/>
        <w:jc w:val="both"/>
        <w:rPr>
          <w:sz w:val="24"/>
          <w:szCs w:val="24"/>
        </w:rPr>
      </w:pPr>
      <w:r w:rsidRPr="008641F1">
        <w:rPr>
          <w:b/>
          <w:sz w:val="24"/>
          <w:szCs w:val="24"/>
        </w:rPr>
        <w:t>OBJECTIVES</w:t>
      </w:r>
    </w:p>
    <w:p w14:paraId="2280F84C" w14:textId="77777777" w:rsidR="008641F1" w:rsidRPr="008641F1" w:rsidRDefault="008641F1" w:rsidP="008641F1">
      <w:pPr>
        <w:spacing w:after="0"/>
        <w:ind w:left="360"/>
        <w:jc w:val="both"/>
        <w:rPr>
          <w:sz w:val="24"/>
          <w:szCs w:val="24"/>
        </w:rPr>
      </w:pPr>
      <w:r w:rsidRPr="008641F1">
        <w:rPr>
          <w:sz w:val="24"/>
          <w:szCs w:val="24"/>
        </w:rPr>
        <w:t xml:space="preserve">The objective of the work described in this TOR is </w:t>
      </w:r>
      <w:r w:rsidRPr="008641F1">
        <w:rPr>
          <w:rFonts w:eastAsia="Times New Roman" w:cs="Times New Roman"/>
          <w:color w:val="000000"/>
          <w:sz w:val="24"/>
          <w:szCs w:val="24"/>
        </w:rPr>
        <w:t>to develop a simplified, automated forecasting tool to assist IFPRI and the Ethiopian Ministry of Agriculture with agricultural policy planning.  The model would aim to provide reasonable estima</w:t>
      </w:r>
      <w:r w:rsidR="002F2D38">
        <w:rPr>
          <w:rFonts w:eastAsia="Times New Roman" w:cs="Times New Roman"/>
          <w:color w:val="000000"/>
          <w:sz w:val="24"/>
          <w:szCs w:val="24"/>
        </w:rPr>
        <w:t xml:space="preserve">tes of annual total production for groups of crops (or possibly individual crops) </w:t>
      </w:r>
      <w:r w:rsidRPr="008641F1">
        <w:rPr>
          <w:rFonts w:eastAsia="Times New Roman" w:cs="Times New Roman"/>
          <w:color w:val="000000"/>
          <w:sz w:val="24"/>
          <w:szCs w:val="24"/>
        </w:rPr>
        <w:t xml:space="preserve">at the </w:t>
      </w:r>
      <w:r w:rsidR="00155168">
        <w:rPr>
          <w:rFonts w:eastAsia="Times New Roman" w:cs="Times New Roman"/>
          <w:color w:val="000000"/>
          <w:sz w:val="24"/>
          <w:szCs w:val="24"/>
        </w:rPr>
        <w:t xml:space="preserve">district and </w:t>
      </w:r>
      <w:r w:rsidRPr="008641F1">
        <w:rPr>
          <w:rFonts w:eastAsia="Times New Roman" w:cs="Times New Roman"/>
          <w:color w:val="000000"/>
          <w:sz w:val="24"/>
          <w:szCs w:val="24"/>
        </w:rPr>
        <w:t xml:space="preserve">regional.  In order to facilitate its local adoption, it will aim to provide a fully automated open-source system that downloads, processes, and analyzes the necessary data with minimal inputs from the user. </w:t>
      </w:r>
    </w:p>
    <w:p w14:paraId="48C23C59" w14:textId="77777777" w:rsidR="008641F1" w:rsidRPr="008641F1" w:rsidRDefault="008641F1" w:rsidP="008641F1">
      <w:pPr>
        <w:pStyle w:val="ListParagraph"/>
        <w:spacing w:after="0"/>
        <w:jc w:val="both"/>
        <w:rPr>
          <w:sz w:val="24"/>
          <w:szCs w:val="24"/>
        </w:rPr>
      </w:pPr>
    </w:p>
    <w:p w14:paraId="5E91F9C6" w14:textId="77777777" w:rsidR="00BB7B86" w:rsidRPr="008641F1" w:rsidRDefault="00BB7B86" w:rsidP="008641F1">
      <w:pPr>
        <w:pStyle w:val="ListParagraph"/>
        <w:numPr>
          <w:ilvl w:val="0"/>
          <w:numId w:val="1"/>
        </w:numPr>
        <w:spacing w:after="0"/>
        <w:jc w:val="both"/>
        <w:rPr>
          <w:sz w:val="24"/>
          <w:szCs w:val="24"/>
        </w:rPr>
      </w:pPr>
      <w:r w:rsidRPr="008641F1">
        <w:rPr>
          <w:b/>
          <w:sz w:val="24"/>
          <w:szCs w:val="24"/>
        </w:rPr>
        <w:t>SCOPE OF WORK</w:t>
      </w:r>
    </w:p>
    <w:p w14:paraId="2127F9CC" w14:textId="77777777" w:rsidR="008641F1" w:rsidRDefault="008641F1" w:rsidP="008641F1">
      <w:pPr>
        <w:spacing w:after="0"/>
        <w:ind w:left="360"/>
        <w:jc w:val="both"/>
        <w:rPr>
          <w:sz w:val="24"/>
          <w:szCs w:val="24"/>
        </w:rPr>
      </w:pPr>
      <w:r>
        <w:rPr>
          <w:sz w:val="24"/>
          <w:szCs w:val="24"/>
        </w:rPr>
        <w:t>The scope of work to be undertaken includes:</w:t>
      </w:r>
    </w:p>
    <w:p w14:paraId="15A6CAEC" w14:textId="77777777" w:rsidR="008641F1" w:rsidRDefault="008641F1" w:rsidP="008641F1">
      <w:pPr>
        <w:pStyle w:val="ListParagraph"/>
        <w:numPr>
          <w:ilvl w:val="0"/>
          <w:numId w:val="2"/>
        </w:numPr>
        <w:spacing w:after="0"/>
        <w:jc w:val="both"/>
        <w:rPr>
          <w:sz w:val="24"/>
          <w:szCs w:val="24"/>
        </w:rPr>
      </w:pPr>
      <w:r>
        <w:rPr>
          <w:sz w:val="24"/>
          <w:szCs w:val="24"/>
        </w:rPr>
        <w:t>Development of a methodology for a simplified and aut</w:t>
      </w:r>
      <w:r w:rsidR="00AC02A0">
        <w:rPr>
          <w:sz w:val="24"/>
          <w:szCs w:val="24"/>
        </w:rPr>
        <w:t>omatable crop forecasting tool in R.</w:t>
      </w:r>
    </w:p>
    <w:p w14:paraId="3AC381F9" w14:textId="77777777" w:rsidR="008641F1" w:rsidRDefault="00311287" w:rsidP="008641F1">
      <w:pPr>
        <w:pStyle w:val="ListParagraph"/>
        <w:numPr>
          <w:ilvl w:val="0"/>
          <w:numId w:val="2"/>
        </w:numPr>
        <w:spacing w:after="0"/>
        <w:jc w:val="both"/>
        <w:rPr>
          <w:sz w:val="24"/>
          <w:szCs w:val="24"/>
        </w:rPr>
      </w:pPr>
      <w:r>
        <w:rPr>
          <w:sz w:val="24"/>
          <w:szCs w:val="24"/>
        </w:rPr>
        <w:t>Initial implementation and testing of the tool using available historic data.</w:t>
      </w:r>
    </w:p>
    <w:p w14:paraId="795DF6CF" w14:textId="77777777" w:rsidR="00311287" w:rsidRDefault="00311287" w:rsidP="008641F1">
      <w:pPr>
        <w:pStyle w:val="ListParagraph"/>
        <w:numPr>
          <w:ilvl w:val="0"/>
          <w:numId w:val="2"/>
        </w:numPr>
        <w:spacing w:after="0"/>
        <w:jc w:val="both"/>
        <w:rPr>
          <w:sz w:val="24"/>
          <w:szCs w:val="24"/>
        </w:rPr>
      </w:pPr>
      <w:r>
        <w:rPr>
          <w:sz w:val="24"/>
          <w:szCs w:val="24"/>
        </w:rPr>
        <w:t xml:space="preserve">Delivery of a report that summarizes the findings of the </w:t>
      </w:r>
      <w:r w:rsidR="007058B2">
        <w:rPr>
          <w:sz w:val="24"/>
          <w:szCs w:val="24"/>
        </w:rPr>
        <w:t>project</w:t>
      </w:r>
      <w:r>
        <w:rPr>
          <w:sz w:val="24"/>
          <w:szCs w:val="24"/>
        </w:rPr>
        <w:t>, clearly details the systems effectiveness, and which identifies areas for future work.</w:t>
      </w:r>
    </w:p>
    <w:p w14:paraId="24D25CBC" w14:textId="77777777" w:rsidR="00311287" w:rsidRPr="008641F1" w:rsidRDefault="00311287" w:rsidP="008641F1">
      <w:pPr>
        <w:pStyle w:val="ListParagraph"/>
        <w:numPr>
          <w:ilvl w:val="0"/>
          <w:numId w:val="2"/>
        </w:numPr>
        <w:spacing w:after="0"/>
        <w:jc w:val="both"/>
        <w:rPr>
          <w:sz w:val="24"/>
          <w:szCs w:val="24"/>
        </w:rPr>
      </w:pPr>
      <w:r>
        <w:rPr>
          <w:sz w:val="24"/>
          <w:szCs w:val="24"/>
        </w:rPr>
        <w:t>To assist local</w:t>
      </w:r>
      <w:r w:rsidR="00AA1ED9">
        <w:rPr>
          <w:sz w:val="24"/>
          <w:szCs w:val="24"/>
        </w:rPr>
        <w:t xml:space="preserve"> capacity, the PI will conduct 5 hours of</w:t>
      </w:r>
      <w:r>
        <w:rPr>
          <w:sz w:val="24"/>
          <w:szCs w:val="24"/>
        </w:rPr>
        <w:t xml:space="preserve"> training sessions on open-source geospatial tools open to the</w:t>
      </w:r>
      <w:r w:rsidR="00385269">
        <w:rPr>
          <w:sz w:val="24"/>
          <w:szCs w:val="24"/>
        </w:rPr>
        <w:t xml:space="preserve"> staff of IFPRI, and F</w:t>
      </w:r>
      <w:r>
        <w:rPr>
          <w:sz w:val="24"/>
          <w:szCs w:val="24"/>
        </w:rPr>
        <w:t xml:space="preserve">ederal Bureaus. </w:t>
      </w:r>
    </w:p>
    <w:p w14:paraId="353C63C0" w14:textId="77777777" w:rsidR="008641F1" w:rsidRPr="008641F1" w:rsidRDefault="008641F1" w:rsidP="008641F1">
      <w:pPr>
        <w:spacing w:after="0"/>
        <w:ind w:left="360"/>
        <w:jc w:val="both"/>
        <w:rPr>
          <w:sz w:val="24"/>
          <w:szCs w:val="24"/>
        </w:rPr>
      </w:pPr>
    </w:p>
    <w:p w14:paraId="68CB9337" w14:textId="77777777" w:rsidR="00BB7B86" w:rsidRPr="00311287" w:rsidRDefault="00BB7B86" w:rsidP="008641F1">
      <w:pPr>
        <w:pStyle w:val="ListParagraph"/>
        <w:numPr>
          <w:ilvl w:val="0"/>
          <w:numId w:val="1"/>
        </w:numPr>
        <w:spacing w:after="0"/>
        <w:jc w:val="both"/>
        <w:rPr>
          <w:sz w:val="24"/>
          <w:szCs w:val="24"/>
        </w:rPr>
      </w:pPr>
      <w:r w:rsidRPr="008641F1">
        <w:rPr>
          <w:b/>
          <w:sz w:val="24"/>
          <w:szCs w:val="24"/>
        </w:rPr>
        <w:t>OUTPUTS AND PRODUCTS</w:t>
      </w:r>
    </w:p>
    <w:p w14:paraId="64DB9658" w14:textId="77777777" w:rsidR="00311287" w:rsidRDefault="00311287" w:rsidP="00311287">
      <w:pPr>
        <w:spacing w:after="0"/>
        <w:ind w:left="360"/>
        <w:jc w:val="both"/>
        <w:rPr>
          <w:sz w:val="24"/>
          <w:szCs w:val="24"/>
        </w:rPr>
      </w:pPr>
      <w:r>
        <w:rPr>
          <w:sz w:val="24"/>
          <w:szCs w:val="24"/>
        </w:rPr>
        <w:t>The following products are to be delivered under this TOR:</w:t>
      </w:r>
    </w:p>
    <w:p w14:paraId="5723A75A" w14:textId="77777777" w:rsidR="00311287" w:rsidRPr="00311287" w:rsidRDefault="004B44AA" w:rsidP="00311287">
      <w:pPr>
        <w:pStyle w:val="ListParagraph"/>
        <w:numPr>
          <w:ilvl w:val="0"/>
          <w:numId w:val="4"/>
        </w:numPr>
        <w:spacing w:after="0"/>
        <w:jc w:val="both"/>
        <w:rPr>
          <w:sz w:val="24"/>
          <w:szCs w:val="24"/>
        </w:rPr>
      </w:pPr>
      <w:r>
        <w:rPr>
          <w:sz w:val="24"/>
          <w:szCs w:val="24"/>
        </w:rPr>
        <w:t xml:space="preserve">A final report </w:t>
      </w:r>
      <w:r w:rsidR="00342A1F">
        <w:rPr>
          <w:sz w:val="24"/>
          <w:szCs w:val="24"/>
        </w:rPr>
        <w:t xml:space="preserve">(10-12 pages) </w:t>
      </w:r>
      <w:r>
        <w:rPr>
          <w:sz w:val="24"/>
          <w:szCs w:val="24"/>
        </w:rPr>
        <w:t>which, at minimum, meets the requirements outlined in section 2.</w:t>
      </w:r>
    </w:p>
    <w:p w14:paraId="0DD80B6E" w14:textId="77777777" w:rsidR="00311287" w:rsidRPr="00311287" w:rsidRDefault="00311287" w:rsidP="00311287">
      <w:pPr>
        <w:spacing w:after="0"/>
        <w:jc w:val="both"/>
        <w:rPr>
          <w:sz w:val="24"/>
          <w:szCs w:val="24"/>
        </w:rPr>
      </w:pPr>
    </w:p>
    <w:p w14:paraId="343B255F" w14:textId="77777777" w:rsidR="00E91C67" w:rsidRPr="00E91C67" w:rsidRDefault="00BB7B86" w:rsidP="00E91C67">
      <w:pPr>
        <w:pStyle w:val="ListParagraph"/>
        <w:numPr>
          <w:ilvl w:val="0"/>
          <w:numId w:val="1"/>
        </w:numPr>
        <w:spacing w:after="0"/>
        <w:jc w:val="both"/>
        <w:rPr>
          <w:sz w:val="24"/>
          <w:szCs w:val="24"/>
        </w:rPr>
      </w:pPr>
      <w:r w:rsidRPr="008641F1">
        <w:rPr>
          <w:b/>
          <w:sz w:val="24"/>
          <w:szCs w:val="24"/>
        </w:rPr>
        <w:t>METHODOLOGY</w:t>
      </w:r>
    </w:p>
    <w:p w14:paraId="5C158002" w14:textId="77777777" w:rsidR="00342A1F" w:rsidRPr="00E91C67" w:rsidRDefault="00342A1F" w:rsidP="00E91C67">
      <w:pPr>
        <w:pStyle w:val="ListParagraph"/>
        <w:spacing w:after="0"/>
        <w:ind w:left="360"/>
        <w:jc w:val="both"/>
        <w:rPr>
          <w:sz w:val="24"/>
          <w:szCs w:val="24"/>
        </w:rPr>
      </w:pPr>
      <w:r w:rsidRPr="00E91C67">
        <w:rPr>
          <w:rFonts w:eastAsia="Times New Roman" w:cs="Times New Roman"/>
          <w:color w:val="000000"/>
          <w:sz w:val="24"/>
          <w:szCs w:val="24"/>
        </w:rPr>
        <w:t xml:space="preserve">Although the variation in crop yield are determined by a complex mix of biotic, edaphic and management factors, remote sensing (RS) may hold the key to the development of cheap, reliable, and localize estimates of total output.  Freely available medium resolution RS products, available ever 8 to 16 days, can provide a snap-shot of growing conditions. Variation in the reflectance of green, blue, and near-infrared components of the electromagnetic spectrum can be exploited to provide indications of plant productivity, leaf </w:t>
      </w:r>
      <w:r w:rsidRPr="00E91C67">
        <w:rPr>
          <w:rFonts w:eastAsia="Times New Roman" w:cs="Times New Roman"/>
          <w:color w:val="000000"/>
          <w:sz w:val="24"/>
          <w:szCs w:val="24"/>
        </w:rPr>
        <w:lastRenderedPageBreak/>
        <w:t xml:space="preserve">size, water availability, phenology as well as health.  These nearly real-time indicators have been used successfully to independently estimate agricultural crop yields and total production at regional and national levels </w:t>
      </w:r>
      <w:r w:rsidRPr="00E91C67">
        <w:rPr>
          <w:rFonts w:eastAsia="Times New Roman" w:cs="Times New Roman"/>
          <w:color w:val="000000"/>
          <w:sz w:val="24"/>
          <w:szCs w:val="24"/>
        </w:rPr>
        <w:fldChar w:fldCharType="begin"/>
      </w:r>
      <w:r w:rsidRPr="00E91C67">
        <w:rPr>
          <w:rFonts w:eastAsia="Times New Roman" w:cs="Times New Roman"/>
          <w:color w:val="000000"/>
          <w:sz w:val="24"/>
          <w:szCs w:val="24"/>
        </w:rPr>
        <w:instrText xml:space="preserve"> ADDIN EN.CITE &lt;EndNote&gt;&lt;Cite&gt;&lt;Author&gt;Zhang&lt;/Author&gt;&lt;Year&gt;2012&lt;/Year&gt;&lt;RecNum&gt;1103&lt;/RecNum&gt;&lt;DisplayText&gt;(&lt;style face="italic"&gt;1, 2&lt;/style&gt;)&lt;/DisplayText&gt;&lt;record&gt;&lt;rec-number&gt;1103&lt;/rec-number&gt;&lt;foreign-keys&gt;&lt;key app="EN" db-id="srv0ws5e0zsppge0ed8xfe585evz2t2wdzdp"&gt;1103&lt;/key&gt;&lt;/foreign-keys&gt;&lt;ref-type name="Journal Article"&gt;17&lt;/ref-type&gt;&lt;contributors&gt;&lt;authors&gt;&lt;author&gt;Zhang, H&lt;/author&gt;&lt;author&gt;Chen, H&lt;/author&gt;&lt;author&gt;Zhou, G&lt;/author&gt;&lt;/authors&gt;&lt;/contributors&gt;&lt;titles&gt;&lt;title&gt;THE MODEL OF WHEAT YIELD FORECAST BASED ON MODIS-NDVI A CASE STUDY OF XINXIANG&lt;/title&gt;&lt;secondary-title&gt;ISPRS Annals of the Photogrammetry, Remote Sensing and Spatial Information Sciences&lt;/secondary-title&gt;&lt;/titles&gt;&lt;periodical&gt;&lt;full-title&gt;ISPRS Annals of the Photogrammetry, Remote Sensing and Spatial Information Sciences&lt;/full-title&gt;&lt;/periodical&gt;&lt;pages&gt;25-28&lt;/pages&gt;&lt;volume&gt;l-7&lt;/volume&gt;&lt;dates&gt;&lt;year&gt;2012&lt;/year&gt;&lt;/dates&gt;&lt;urls&gt;&lt;/urls&gt;&lt;/record&gt;&lt;/Cite&gt;&lt;Cite&gt;&lt;Author&gt;GOEO&lt;/Author&gt;&lt;Year&gt;2011&lt;/Year&gt;&lt;RecNum&gt;1104&lt;/RecNum&gt;&lt;record&gt;&lt;rec-number&gt;1104&lt;/rec-number&gt;&lt;foreign-keys&gt;&lt;key app="EN" db-id="srv0ws5e0zsppge0ed8xfe585evz2t2wdzdp"&gt;1104&lt;/key&gt;&lt;/foreign-keys&gt;&lt;ref-type name="Report"&gt;27&lt;/ref-type&gt;&lt;contributors&gt;&lt;authors&gt;&lt;author&gt;GOEO&lt;/author&gt;&lt;/authors&gt;&lt;/contributors&gt;&lt;titles&gt;&lt;title&gt;Best practices for crop area estimation with Remote Sensing&lt;/title&gt;&lt;/titles&gt;&lt;dates&gt;&lt;year&gt;2011&lt;/year&gt;&lt;/dates&gt;&lt;publisher&gt;Group on Earth Observations&lt;/publisher&gt;&lt;urls&gt;&lt;/urls&gt;&lt;/record&gt;&lt;/Cite&gt;&lt;/EndNote&gt;</w:instrText>
      </w:r>
      <w:r w:rsidRPr="00E91C67">
        <w:rPr>
          <w:rFonts w:eastAsia="Times New Roman" w:cs="Times New Roman"/>
          <w:color w:val="000000"/>
          <w:sz w:val="24"/>
          <w:szCs w:val="24"/>
        </w:rPr>
        <w:fldChar w:fldCharType="separate"/>
      </w:r>
      <w:r w:rsidRPr="00E91C67">
        <w:rPr>
          <w:rFonts w:eastAsia="Times New Roman" w:cs="Times New Roman"/>
          <w:noProof/>
          <w:color w:val="000000"/>
          <w:sz w:val="24"/>
          <w:szCs w:val="24"/>
        </w:rPr>
        <w:t>(</w:t>
      </w:r>
      <w:hyperlink w:anchor="_ENREF_1" w:tooltip="Zhang, 2012 #1103" w:history="1">
        <w:r w:rsidRPr="00E91C67">
          <w:rPr>
            <w:rFonts w:eastAsia="Times New Roman" w:cs="Times New Roman"/>
            <w:i/>
            <w:noProof/>
            <w:color w:val="000000"/>
            <w:sz w:val="24"/>
            <w:szCs w:val="24"/>
          </w:rPr>
          <w:t>1</w:t>
        </w:r>
      </w:hyperlink>
      <w:r w:rsidRPr="00E91C67">
        <w:rPr>
          <w:rFonts w:eastAsia="Times New Roman" w:cs="Times New Roman"/>
          <w:i/>
          <w:noProof/>
          <w:color w:val="000000"/>
          <w:sz w:val="24"/>
          <w:szCs w:val="24"/>
        </w:rPr>
        <w:t xml:space="preserve">, </w:t>
      </w:r>
      <w:hyperlink w:anchor="_ENREF_2" w:tooltip="GOEO, 2011 #1104" w:history="1">
        <w:r w:rsidRPr="00E91C67">
          <w:rPr>
            <w:rFonts w:eastAsia="Times New Roman" w:cs="Times New Roman"/>
            <w:i/>
            <w:noProof/>
            <w:color w:val="000000"/>
            <w:sz w:val="24"/>
            <w:szCs w:val="24"/>
          </w:rPr>
          <w:t>2</w:t>
        </w:r>
      </w:hyperlink>
      <w:r w:rsidRPr="00E91C67">
        <w:rPr>
          <w:rFonts w:eastAsia="Times New Roman" w:cs="Times New Roman"/>
          <w:noProof/>
          <w:color w:val="000000"/>
          <w:sz w:val="24"/>
          <w:szCs w:val="24"/>
        </w:rPr>
        <w:t>)</w:t>
      </w:r>
      <w:r w:rsidRPr="00E91C67">
        <w:rPr>
          <w:rFonts w:eastAsia="Times New Roman" w:cs="Times New Roman"/>
          <w:color w:val="000000"/>
          <w:sz w:val="24"/>
          <w:szCs w:val="24"/>
        </w:rPr>
        <w:fldChar w:fldCharType="end"/>
      </w:r>
      <w:r w:rsidRPr="00E91C67">
        <w:rPr>
          <w:rFonts w:eastAsia="Times New Roman" w:cs="Times New Roman"/>
          <w:color w:val="000000"/>
          <w:sz w:val="24"/>
          <w:szCs w:val="24"/>
        </w:rPr>
        <w:t xml:space="preserve">. </w:t>
      </w:r>
    </w:p>
    <w:p w14:paraId="3FDCA60B" w14:textId="77777777" w:rsidR="00342A1F" w:rsidRDefault="00342A1F" w:rsidP="00342A1F">
      <w:pPr>
        <w:pStyle w:val="ListParagraph"/>
        <w:shd w:val="clear" w:color="auto" w:fill="FFFFFF"/>
        <w:spacing w:before="100" w:beforeAutospacing="1" w:after="100" w:afterAutospacing="1" w:line="240" w:lineRule="auto"/>
        <w:rPr>
          <w:rFonts w:eastAsia="Times New Roman" w:cs="Times New Roman"/>
          <w:color w:val="000000"/>
          <w:sz w:val="24"/>
          <w:szCs w:val="24"/>
        </w:rPr>
      </w:pPr>
    </w:p>
    <w:p w14:paraId="0EDABB42" w14:textId="77777777" w:rsidR="00342A1F" w:rsidRPr="00342A1F" w:rsidRDefault="00342A1F" w:rsidP="00E91C67">
      <w:pPr>
        <w:pStyle w:val="ListParagraph"/>
        <w:shd w:val="clear" w:color="auto" w:fill="FFFFFF"/>
        <w:spacing w:before="100" w:beforeAutospacing="1" w:after="100" w:afterAutospacing="1" w:line="240" w:lineRule="auto"/>
        <w:ind w:left="360"/>
        <w:rPr>
          <w:rFonts w:eastAsia="Times New Roman" w:cs="Times New Roman"/>
          <w:color w:val="000000"/>
          <w:sz w:val="24"/>
          <w:szCs w:val="24"/>
        </w:rPr>
      </w:pPr>
      <w:r w:rsidRPr="00342A1F">
        <w:rPr>
          <w:rFonts w:eastAsia="Times New Roman" w:cs="Times New Roman"/>
          <w:color w:val="000000"/>
          <w:sz w:val="24"/>
          <w:szCs w:val="24"/>
        </w:rPr>
        <w:t xml:space="preserve">The model could be applied to groups of long and short-cycle crops, or attempted for individual crops of interest for the Meher crop season: </w:t>
      </w:r>
    </w:p>
    <w:p w14:paraId="784E7C7C" w14:textId="77777777" w:rsidR="00342A1F" w:rsidRPr="00342A1F" w:rsidRDefault="00342A1F" w:rsidP="00342A1F">
      <w:pPr>
        <w:pStyle w:val="ListParagraph"/>
        <w:shd w:val="clear" w:color="auto" w:fill="FFFFFF"/>
        <w:spacing w:before="100" w:beforeAutospacing="1" w:after="100" w:afterAutospacing="1" w:line="240" w:lineRule="auto"/>
        <w:rPr>
          <w:rFonts w:eastAsia="Times New Roman" w:cs="Times New Roman"/>
          <w:color w:val="000000"/>
          <w:sz w:val="24"/>
          <w:szCs w:val="24"/>
        </w:rPr>
      </w:pPr>
      <w:r w:rsidRPr="00342A1F">
        <w:rPr>
          <w:rFonts w:cs="Arial"/>
          <w:color w:val="000000"/>
          <w:sz w:val="24"/>
          <w:szCs w:val="24"/>
        </w:rPr>
        <w:t xml:space="preserve">(1)                                         </w:t>
      </w:r>
      <w:r w:rsidR="000B6BB2" w:rsidRPr="00BD65FC">
        <w:rPr>
          <w:position w:val="-30"/>
        </w:rPr>
        <w:object w:dxaOrig="4180" w:dyaOrig="700" w14:anchorId="1B25BC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pt;height:34.8pt" o:ole="">
            <v:imagedata r:id="rId5" o:title=""/>
          </v:shape>
          <o:OLEObject Type="Embed" ProgID="Equation.3" ShapeID="_x0000_i1025" DrawAspect="Content" ObjectID="_1758469180" r:id="rId6"/>
        </w:object>
      </w:r>
    </w:p>
    <w:p w14:paraId="3E6AD354" w14:textId="77777777" w:rsidR="00E91C67" w:rsidRDefault="00342A1F" w:rsidP="00B12604">
      <w:pPr>
        <w:pStyle w:val="ListParagraph"/>
        <w:shd w:val="clear" w:color="auto" w:fill="FFFFFF"/>
        <w:spacing w:before="100" w:beforeAutospacing="1" w:after="100" w:afterAutospacing="1" w:line="240" w:lineRule="auto"/>
        <w:ind w:left="360"/>
        <w:jc w:val="both"/>
        <w:rPr>
          <w:sz w:val="24"/>
          <w:szCs w:val="24"/>
        </w:rPr>
      </w:pPr>
      <w:r w:rsidRPr="00342A1F">
        <w:rPr>
          <w:rStyle w:val="Emphasis"/>
          <w:i w:val="0"/>
          <w:color w:val="000000"/>
          <w:sz w:val="24"/>
          <w:szCs w:val="24"/>
          <w:shd w:val="clear" w:color="auto" w:fill="FFFFFF"/>
        </w:rPr>
        <w:t xml:space="preserve">where </w:t>
      </w:r>
      <w:r w:rsidRPr="00BD65FC">
        <w:rPr>
          <w:position w:val="-12"/>
        </w:rPr>
        <w:object w:dxaOrig="300" w:dyaOrig="360" w14:anchorId="5D9492CF">
          <v:shape id="_x0000_i1026" type="#_x0000_t75" style="width:15pt;height:18pt" o:ole="">
            <v:imagedata r:id="rId7" o:title=""/>
          </v:shape>
          <o:OLEObject Type="Embed" ProgID="Equation.3" ShapeID="_x0000_i1026" DrawAspect="Content" ObjectID="_1758469181" r:id="rId8"/>
        </w:object>
      </w:r>
      <w:r w:rsidRPr="00342A1F">
        <w:rPr>
          <w:sz w:val="24"/>
          <w:szCs w:val="24"/>
        </w:rPr>
        <w:t xml:space="preserve">is the total annual production at year </w:t>
      </w:r>
      <w:r w:rsidRPr="00342A1F">
        <w:rPr>
          <w:i/>
          <w:sz w:val="24"/>
          <w:szCs w:val="24"/>
        </w:rPr>
        <w:t>t</w:t>
      </w:r>
      <w:r w:rsidRPr="00342A1F">
        <w:rPr>
          <w:sz w:val="24"/>
          <w:szCs w:val="24"/>
        </w:rPr>
        <w:t xml:space="preserve"> for region </w:t>
      </w:r>
      <w:proofErr w:type="spellStart"/>
      <w:r w:rsidRPr="00342A1F">
        <w:rPr>
          <w:i/>
          <w:sz w:val="24"/>
          <w:szCs w:val="24"/>
        </w:rPr>
        <w:t>i</w:t>
      </w:r>
      <w:proofErr w:type="spellEnd"/>
      <w:r w:rsidRPr="00342A1F">
        <w:rPr>
          <w:sz w:val="24"/>
          <w:szCs w:val="24"/>
        </w:rPr>
        <w:t xml:space="preserve">. </w:t>
      </w:r>
      <w:r w:rsidRPr="00BD65FC">
        <w:rPr>
          <w:position w:val="-16"/>
        </w:rPr>
        <w:object w:dxaOrig="560" w:dyaOrig="400" w14:anchorId="5815255C">
          <v:shape id="_x0000_i1027" type="#_x0000_t75" style="width:27.6pt;height:20.4pt" o:ole="">
            <v:imagedata r:id="rId9" o:title=""/>
          </v:shape>
          <o:OLEObject Type="Embed" ProgID="Equation.3" ShapeID="_x0000_i1027" DrawAspect="Content" ObjectID="_1758469182" r:id="rId10"/>
        </w:object>
      </w:r>
      <w:r w:rsidRPr="00342A1F">
        <w:rPr>
          <w:sz w:val="24"/>
          <w:szCs w:val="24"/>
        </w:rPr>
        <w:t>is a vector of temporally lagged remotely sensed indicator variables including: normalize difference vegetation index (NDVI), cumulative NDVI (</w:t>
      </w:r>
      <w:r w:rsidR="000B6BB2" w:rsidRPr="00BD65FC">
        <w:rPr>
          <w:position w:val="-28"/>
        </w:rPr>
        <w:object w:dxaOrig="1080" w:dyaOrig="700" w14:anchorId="77331880">
          <v:shape id="_x0000_i1028" type="#_x0000_t75" style="width:54.6pt;height:35.4pt" o:ole="">
            <v:imagedata r:id="rId11" o:title=""/>
          </v:shape>
          <o:OLEObject Type="Embed" ProgID="Equation.3" ShapeID="_x0000_i1028" DrawAspect="Content" ObjectID="_1758469183" r:id="rId12"/>
        </w:object>
      </w:r>
      <w:r w:rsidRPr="00342A1F">
        <w:rPr>
          <w:sz w:val="24"/>
          <w:szCs w:val="24"/>
        </w:rPr>
        <w:t xml:space="preserve">), normalized water index (NDWI), the enhance vegetation index (EVI), surface temperatures and their non-linear interactions with the day of the year as well as estimates of total planted area. </w:t>
      </w:r>
      <w:r w:rsidRPr="00BD65FC">
        <w:rPr>
          <w:position w:val="-14"/>
        </w:rPr>
        <w:object w:dxaOrig="460" w:dyaOrig="380" w14:anchorId="61D26ED5">
          <v:shape id="_x0000_i1029" type="#_x0000_t75" style="width:23.4pt;height:19.2pt" o:ole="">
            <v:imagedata r:id="rId13" o:title=""/>
          </v:shape>
          <o:OLEObject Type="Embed" ProgID="Equation.3" ShapeID="_x0000_i1029" DrawAspect="Content" ObjectID="_1758469184" r:id="rId14"/>
        </w:object>
      </w:r>
      <w:r w:rsidRPr="00342A1F">
        <w:rPr>
          <w:sz w:val="24"/>
          <w:szCs w:val="24"/>
        </w:rPr>
        <w:t xml:space="preserve">is a temporally lagged vector of edaphic, topographic, and economic determinants of productivity </w:t>
      </w:r>
      <w:proofErr w:type="gramStart"/>
      <w:r w:rsidRPr="00342A1F">
        <w:rPr>
          <w:sz w:val="24"/>
          <w:szCs w:val="24"/>
        </w:rPr>
        <w:t>including:</w:t>
      </w:r>
      <w:proofErr w:type="gramEnd"/>
      <w:r w:rsidRPr="00342A1F">
        <w:rPr>
          <w:sz w:val="24"/>
          <w:szCs w:val="24"/>
        </w:rPr>
        <w:t xml:space="preserve"> regional soil-type dummy variables, average fertilizer prices, and regional fixed effects.  </w:t>
      </w:r>
      <w:r w:rsidRPr="00BD65FC">
        <w:rPr>
          <w:position w:val="-12"/>
        </w:rPr>
        <w:object w:dxaOrig="320" w:dyaOrig="360" w14:anchorId="0F0DC702">
          <v:shape id="_x0000_i1030" type="#_x0000_t75" style="width:15.6pt;height:18pt" o:ole="">
            <v:imagedata r:id="rId15" o:title=""/>
          </v:shape>
          <o:OLEObject Type="Embed" ProgID="Equation.3" ShapeID="_x0000_i1030" DrawAspect="Content" ObjectID="_1758469185" r:id="rId16"/>
        </w:object>
      </w:r>
      <w:r w:rsidRPr="00342A1F">
        <w:rPr>
          <w:sz w:val="24"/>
          <w:szCs w:val="24"/>
        </w:rPr>
        <w:t xml:space="preserve">is the non-spatial component of the error term, while </w:t>
      </w:r>
      <w:r w:rsidRPr="00BD65FC">
        <w:rPr>
          <w:position w:val="-12"/>
        </w:rPr>
        <w:object w:dxaOrig="279" w:dyaOrig="360" w14:anchorId="582FE18F">
          <v:shape id="_x0000_i1031" type="#_x0000_t75" style="width:14.4pt;height:18pt" o:ole="">
            <v:imagedata r:id="rId17" o:title=""/>
          </v:shape>
          <o:OLEObject Type="Embed" ProgID="Equation.3" ShapeID="_x0000_i1031" DrawAspect="Content" ObjectID="_1758469186" r:id="rId18"/>
        </w:object>
      </w:r>
      <w:r w:rsidRPr="00342A1F">
        <w:rPr>
          <w:sz w:val="24"/>
          <w:szCs w:val="24"/>
        </w:rPr>
        <w:t xml:space="preserve">is the spatial component defined by the row-standardized weights matrix </w:t>
      </w:r>
      <w:r w:rsidRPr="00BD65FC">
        <w:rPr>
          <w:position w:val="-14"/>
        </w:rPr>
        <w:object w:dxaOrig="340" w:dyaOrig="380" w14:anchorId="74F01ACB">
          <v:shape id="_x0000_i1032" type="#_x0000_t75" style="width:17.4pt;height:19.2pt" o:ole="">
            <v:imagedata r:id="rId19" o:title=""/>
          </v:shape>
          <o:OLEObject Type="Embed" ProgID="Equation.3" ShapeID="_x0000_i1032" DrawAspect="Content" ObjectID="_1758469187" r:id="rId20"/>
        </w:object>
      </w:r>
      <w:r w:rsidRPr="00342A1F">
        <w:rPr>
          <w:sz w:val="24"/>
          <w:szCs w:val="24"/>
        </w:rPr>
        <w:t xml:space="preserve">for a region </w:t>
      </w:r>
      <w:proofErr w:type="spellStart"/>
      <w:r w:rsidRPr="00342A1F">
        <w:rPr>
          <w:i/>
          <w:sz w:val="24"/>
          <w:szCs w:val="24"/>
        </w:rPr>
        <w:t>i</w:t>
      </w:r>
      <w:proofErr w:type="spellEnd"/>
      <w:r w:rsidRPr="00342A1F">
        <w:rPr>
          <w:i/>
          <w:sz w:val="24"/>
          <w:szCs w:val="24"/>
        </w:rPr>
        <w:t xml:space="preserve"> </w:t>
      </w:r>
      <w:r w:rsidRPr="00342A1F">
        <w:rPr>
          <w:sz w:val="24"/>
          <w:szCs w:val="24"/>
        </w:rPr>
        <w:t xml:space="preserve">and its neighbor </w:t>
      </w:r>
      <w:r w:rsidRPr="00342A1F">
        <w:rPr>
          <w:i/>
          <w:sz w:val="24"/>
          <w:szCs w:val="24"/>
        </w:rPr>
        <w:t>j</w:t>
      </w:r>
      <w:r w:rsidRPr="00342A1F">
        <w:rPr>
          <w:sz w:val="24"/>
          <w:szCs w:val="24"/>
        </w:rPr>
        <w:t xml:space="preserve">. Sampling locations could be determined from annual crop masks produced by the Global Agricultural Monitoring (GLAM) project. As such, formula one should provide out-of-sample forecasts of total production of individual crops or short- or long-cycle crops.   </w:t>
      </w:r>
    </w:p>
    <w:p w14:paraId="65058B3B" w14:textId="77777777" w:rsidR="00B12604" w:rsidRPr="00E91C67" w:rsidRDefault="00B12604" w:rsidP="00B12604">
      <w:pPr>
        <w:pStyle w:val="ListParagraph"/>
        <w:shd w:val="clear" w:color="auto" w:fill="FFFFFF"/>
        <w:spacing w:before="100" w:beforeAutospacing="1" w:after="100" w:afterAutospacing="1" w:line="240" w:lineRule="auto"/>
        <w:ind w:left="360"/>
        <w:jc w:val="both"/>
        <w:rPr>
          <w:sz w:val="24"/>
          <w:szCs w:val="24"/>
        </w:rPr>
      </w:pPr>
    </w:p>
    <w:p w14:paraId="20BB3CCA" w14:textId="77777777" w:rsidR="00E91C67" w:rsidRPr="00D134E5" w:rsidRDefault="00E91C67" w:rsidP="00E91C67">
      <w:pPr>
        <w:pStyle w:val="ListParagraph"/>
        <w:numPr>
          <w:ilvl w:val="0"/>
          <w:numId w:val="1"/>
        </w:numPr>
        <w:spacing w:after="0"/>
        <w:jc w:val="both"/>
        <w:rPr>
          <w:sz w:val="24"/>
          <w:szCs w:val="24"/>
        </w:rPr>
      </w:pPr>
      <w:r w:rsidRPr="008641F1">
        <w:rPr>
          <w:b/>
          <w:sz w:val="24"/>
          <w:szCs w:val="24"/>
        </w:rPr>
        <w:t>TIMEFRAME</w:t>
      </w:r>
    </w:p>
    <w:p w14:paraId="4A17C981" w14:textId="77777777" w:rsidR="00E91C67" w:rsidRDefault="00E91C67" w:rsidP="00E91C67">
      <w:pPr>
        <w:ind w:left="360"/>
        <w:jc w:val="both"/>
        <w:rPr>
          <w:rFonts w:cstheme="minorHAnsi"/>
          <w:sz w:val="24"/>
          <w:szCs w:val="24"/>
        </w:rPr>
      </w:pPr>
      <w:r w:rsidRPr="00C82493">
        <w:rPr>
          <w:rFonts w:cstheme="minorHAnsi"/>
          <w:sz w:val="24"/>
          <w:szCs w:val="24"/>
        </w:rPr>
        <w:t xml:space="preserve">The work outlined in this TOR will commence upon issuance of a formal contract with travel to Ethiopia beginning in June 2014 and must be completed within </w:t>
      </w:r>
      <w:r>
        <w:rPr>
          <w:rFonts w:cstheme="minorHAnsi"/>
          <w:sz w:val="24"/>
          <w:szCs w:val="24"/>
        </w:rPr>
        <w:t>3</w:t>
      </w:r>
      <w:r w:rsidRPr="00C82493">
        <w:rPr>
          <w:rFonts w:cstheme="minorHAnsi"/>
          <w:sz w:val="24"/>
          <w:szCs w:val="24"/>
        </w:rPr>
        <w:t xml:space="preserve"> months of the start date.</w:t>
      </w:r>
    </w:p>
    <w:p w14:paraId="0D9A3594" w14:textId="77777777" w:rsidR="00B12604" w:rsidRDefault="00B12604" w:rsidP="00E91C67">
      <w:pPr>
        <w:ind w:left="360"/>
        <w:jc w:val="both"/>
        <w:rPr>
          <w:rFonts w:cstheme="minorHAnsi"/>
          <w:sz w:val="24"/>
          <w:szCs w:val="24"/>
        </w:rPr>
      </w:pPr>
    </w:p>
    <w:p w14:paraId="70062ED4" w14:textId="77777777" w:rsidR="00B12604" w:rsidRDefault="00B12604" w:rsidP="00E91C67">
      <w:pPr>
        <w:ind w:left="360"/>
        <w:jc w:val="both"/>
        <w:rPr>
          <w:rFonts w:cstheme="minorHAnsi"/>
          <w:sz w:val="24"/>
          <w:szCs w:val="24"/>
        </w:rPr>
      </w:pPr>
    </w:p>
    <w:p w14:paraId="383F6078" w14:textId="77777777" w:rsidR="00B12604" w:rsidRDefault="00B12604" w:rsidP="00E91C67">
      <w:pPr>
        <w:ind w:left="360"/>
        <w:jc w:val="both"/>
        <w:rPr>
          <w:rFonts w:cstheme="minorHAnsi"/>
          <w:sz w:val="24"/>
          <w:szCs w:val="24"/>
        </w:rPr>
      </w:pPr>
    </w:p>
    <w:p w14:paraId="7264B355" w14:textId="77777777" w:rsidR="00B12604" w:rsidRDefault="00B12604" w:rsidP="00E91C67">
      <w:pPr>
        <w:ind w:left="360"/>
        <w:jc w:val="both"/>
        <w:rPr>
          <w:rFonts w:cstheme="minorHAnsi"/>
          <w:sz w:val="24"/>
          <w:szCs w:val="24"/>
        </w:rPr>
      </w:pPr>
    </w:p>
    <w:p w14:paraId="1C40B89F" w14:textId="77777777" w:rsidR="00B12604" w:rsidRDefault="00B12604" w:rsidP="00E91C67">
      <w:pPr>
        <w:ind w:left="360"/>
        <w:jc w:val="both"/>
        <w:rPr>
          <w:rFonts w:cstheme="minorHAnsi"/>
          <w:sz w:val="24"/>
          <w:szCs w:val="24"/>
        </w:rPr>
      </w:pPr>
    </w:p>
    <w:p w14:paraId="79F75F3C" w14:textId="77777777" w:rsidR="00B12604" w:rsidRDefault="00B12604" w:rsidP="00E91C67">
      <w:pPr>
        <w:ind w:left="360"/>
        <w:jc w:val="both"/>
        <w:rPr>
          <w:rFonts w:cstheme="minorHAnsi"/>
          <w:sz w:val="24"/>
          <w:szCs w:val="24"/>
        </w:rPr>
      </w:pPr>
    </w:p>
    <w:p w14:paraId="220D78D6" w14:textId="77777777" w:rsidR="00B12604" w:rsidRDefault="00B12604" w:rsidP="00E91C67">
      <w:pPr>
        <w:ind w:left="360"/>
        <w:jc w:val="both"/>
        <w:rPr>
          <w:rFonts w:cstheme="minorHAnsi"/>
          <w:sz w:val="24"/>
          <w:szCs w:val="24"/>
        </w:rPr>
      </w:pPr>
    </w:p>
    <w:p w14:paraId="79E15CEA" w14:textId="77777777" w:rsidR="00B12604" w:rsidRDefault="00B12604" w:rsidP="00E91C67">
      <w:pPr>
        <w:ind w:left="360"/>
        <w:jc w:val="both"/>
        <w:rPr>
          <w:rFonts w:cstheme="minorHAnsi"/>
          <w:sz w:val="24"/>
          <w:szCs w:val="24"/>
        </w:rPr>
      </w:pPr>
    </w:p>
    <w:p w14:paraId="55B67F88" w14:textId="77777777" w:rsidR="00B12604" w:rsidRPr="00B12604" w:rsidRDefault="00B12604" w:rsidP="00B12604">
      <w:pPr>
        <w:ind w:left="360"/>
        <w:jc w:val="both"/>
        <w:rPr>
          <w:sz w:val="24"/>
          <w:szCs w:val="24"/>
        </w:rPr>
      </w:pPr>
      <w:r w:rsidRPr="00C82493">
        <w:rPr>
          <w:sz w:val="24"/>
          <w:szCs w:val="24"/>
        </w:rPr>
        <w:lastRenderedPageBreak/>
        <w:t xml:space="preserve">The project is expected to take </w:t>
      </w:r>
      <w:r>
        <w:rPr>
          <w:sz w:val="24"/>
          <w:szCs w:val="24"/>
        </w:rPr>
        <w:t>two and half</w:t>
      </w:r>
      <w:r w:rsidRPr="00C82493">
        <w:rPr>
          <w:sz w:val="24"/>
          <w:szCs w:val="24"/>
        </w:rPr>
        <w:t xml:space="preserve"> summer months, one of which will be carried out at IFPRI’s home offices in Ethiopia. The remainder will take place at the PI’s home institution The George Washington University. </w:t>
      </w:r>
    </w:p>
    <w:tbl>
      <w:tblPr>
        <w:tblpPr w:leftFromText="180" w:rightFromText="180" w:vertAnchor="text" w:horzAnchor="margin" w:tblpXSpec="right" w:tblpY="146"/>
        <w:tblW w:w="89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619"/>
        <w:gridCol w:w="736"/>
        <w:gridCol w:w="738"/>
        <w:gridCol w:w="738"/>
        <w:gridCol w:w="738"/>
        <w:gridCol w:w="738"/>
        <w:gridCol w:w="369"/>
        <w:gridCol w:w="369"/>
        <w:gridCol w:w="738"/>
        <w:gridCol w:w="705"/>
        <w:gridCol w:w="33"/>
        <w:gridCol w:w="738"/>
        <w:gridCol w:w="738"/>
      </w:tblGrid>
      <w:tr w:rsidR="00E91C67" w:rsidRPr="00C41177" w14:paraId="758ABFD0" w14:textId="77777777" w:rsidTr="00E37FE5">
        <w:trPr>
          <w:trHeight w:val="766"/>
        </w:trPr>
        <w:tc>
          <w:tcPr>
            <w:tcW w:w="1619" w:type="dxa"/>
          </w:tcPr>
          <w:p w14:paraId="55476E6E" w14:textId="77777777" w:rsidR="00E91C67" w:rsidRPr="00C41177" w:rsidRDefault="00E91C67" w:rsidP="00E37FE5">
            <w:pPr>
              <w:spacing w:after="0" w:line="240" w:lineRule="auto"/>
              <w:rPr>
                <w:rFonts w:ascii="Times" w:eastAsia="Times" w:hAnsi="Times" w:cs="Times New Roman"/>
                <w:noProof/>
                <w:sz w:val="20"/>
                <w:szCs w:val="20"/>
              </w:rPr>
            </w:pPr>
            <w:r w:rsidRPr="00C41177">
              <w:rPr>
                <w:rFonts w:ascii="Times" w:eastAsia="Times" w:hAnsi="Times" w:cs="Times New Roman"/>
                <w:noProof/>
                <w:sz w:val="20"/>
                <w:szCs w:val="20"/>
              </w:rPr>
              <w:t>Activity</w:t>
            </w:r>
          </w:p>
        </w:tc>
        <w:tc>
          <w:tcPr>
            <w:tcW w:w="736" w:type="dxa"/>
            <w:tcBorders>
              <w:bottom w:val="single" w:sz="6" w:space="0" w:color="000000"/>
            </w:tcBorders>
          </w:tcPr>
          <w:p w14:paraId="30644CA0" w14:textId="77777777" w:rsidR="00E91C67" w:rsidRPr="00C41177" w:rsidRDefault="00E91C67" w:rsidP="00E37FE5">
            <w:pPr>
              <w:spacing w:after="0" w:line="240" w:lineRule="auto"/>
              <w:jc w:val="center"/>
              <w:rPr>
                <w:rFonts w:ascii="Times" w:eastAsia="Times" w:hAnsi="Times" w:cs="Times New Roman"/>
                <w:noProof/>
                <w:sz w:val="16"/>
                <w:szCs w:val="20"/>
              </w:rPr>
            </w:pPr>
            <w:r w:rsidRPr="00C41177">
              <w:rPr>
                <w:rFonts w:ascii="Times" w:eastAsia="Times" w:hAnsi="Times" w:cs="Times New Roman"/>
                <w:noProof/>
                <w:sz w:val="16"/>
                <w:szCs w:val="20"/>
              </w:rPr>
              <w:t>Week</w:t>
            </w:r>
          </w:p>
          <w:p w14:paraId="12DC67BA" w14:textId="77777777" w:rsidR="00E91C67" w:rsidRPr="00C41177" w:rsidRDefault="00E91C67" w:rsidP="00E37FE5">
            <w:pPr>
              <w:spacing w:after="0" w:line="240" w:lineRule="auto"/>
              <w:jc w:val="center"/>
              <w:rPr>
                <w:rFonts w:ascii="Times" w:eastAsia="Times" w:hAnsi="Times" w:cs="Times New Roman"/>
                <w:noProof/>
                <w:sz w:val="16"/>
                <w:szCs w:val="20"/>
              </w:rPr>
            </w:pPr>
            <w:r>
              <w:rPr>
                <w:rFonts w:ascii="Times" w:eastAsia="Times" w:hAnsi="Times" w:cs="Times New Roman"/>
                <w:noProof/>
                <w:sz w:val="16"/>
                <w:szCs w:val="20"/>
              </w:rPr>
              <w:t>1</w:t>
            </w:r>
          </w:p>
          <w:p w14:paraId="2C83F6A1" w14:textId="77777777" w:rsidR="00E91C67" w:rsidRPr="00C41177" w:rsidRDefault="00E91C67" w:rsidP="00E37FE5">
            <w:pPr>
              <w:spacing w:after="0" w:line="240" w:lineRule="auto"/>
              <w:jc w:val="center"/>
              <w:rPr>
                <w:rFonts w:ascii="Times" w:eastAsia="Times" w:hAnsi="Times" w:cs="Times New Roman"/>
                <w:noProof/>
                <w:sz w:val="16"/>
                <w:szCs w:val="20"/>
              </w:rPr>
            </w:pPr>
            <w:r w:rsidRPr="00C41177">
              <w:rPr>
                <w:rFonts w:ascii="Times" w:eastAsia="Times" w:hAnsi="Times" w:cs="Times New Roman"/>
                <w:noProof/>
                <w:sz w:val="16"/>
                <w:szCs w:val="20"/>
              </w:rPr>
              <w:t xml:space="preserve">June </w:t>
            </w:r>
          </w:p>
          <w:p w14:paraId="5D9950D5" w14:textId="77777777" w:rsidR="00E91C67" w:rsidRPr="00C41177" w:rsidRDefault="00E91C67" w:rsidP="00E37FE5">
            <w:pPr>
              <w:spacing w:after="0" w:line="240" w:lineRule="auto"/>
              <w:jc w:val="center"/>
              <w:rPr>
                <w:rFonts w:ascii="Times" w:eastAsia="Times" w:hAnsi="Times" w:cs="Times New Roman"/>
                <w:noProof/>
                <w:sz w:val="16"/>
                <w:szCs w:val="20"/>
              </w:rPr>
            </w:pPr>
            <w:r w:rsidRPr="00C41177">
              <w:rPr>
                <w:rFonts w:ascii="Times" w:eastAsia="Times" w:hAnsi="Times" w:cs="Times New Roman"/>
                <w:noProof/>
                <w:sz w:val="16"/>
                <w:szCs w:val="20"/>
              </w:rPr>
              <w:t>13</w:t>
            </w:r>
            <w:r w:rsidRPr="00C41177">
              <w:rPr>
                <w:rFonts w:ascii="Times" w:eastAsia="Times" w:hAnsi="Times" w:cs="Times New Roman"/>
                <w:noProof/>
                <w:sz w:val="16"/>
                <w:szCs w:val="20"/>
                <w:vertAlign w:val="superscript"/>
              </w:rPr>
              <w:t>th</w:t>
            </w:r>
            <w:r w:rsidRPr="00C41177">
              <w:rPr>
                <w:rFonts w:ascii="Times" w:eastAsia="Times" w:hAnsi="Times" w:cs="Times New Roman"/>
                <w:noProof/>
                <w:sz w:val="16"/>
                <w:szCs w:val="20"/>
              </w:rPr>
              <w:t xml:space="preserve"> </w:t>
            </w:r>
          </w:p>
        </w:tc>
        <w:tc>
          <w:tcPr>
            <w:tcW w:w="738" w:type="dxa"/>
            <w:tcBorders>
              <w:bottom w:val="single" w:sz="6" w:space="0" w:color="000000"/>
            </w:tcBorders>
          </w:tcPr>
          <w:p w14:paraId="5DBEED1E" w14:textId="77777777" w:rsidR="00E91C67" w:rsidRPr="00C41177" w:rsidRDefault="00E91C67" w:rsidP="00E37FE5">
            <w:pPr>
              <w:spacing w:after="0" w:line="240" w:lineRule="auto"/>
              <w:jc w:val="center"/>
              <w:rPr>
                <w:rFonts w:ascii="Times" w:eastAsia="Times" w:hAnsi="Times" w:cs="Times New Roman"/>
                <w:noProof/>
                <w:sz w:val="16"/>
                <w:szCs w:val="20"/>
              </w:rPr>
            </w:pPr>
            <w:r w:rsidRPr="00C41177">
              <w:rPr>
                <w:rFonts w:ascii="Times" w:eastAsia="Times" w:hAnsi="Times" w:cs="Times New Roman"/>
                <w:noProof/>
                <w:sz w:val="16"/>
                <w:szCs w:val="20"/>
              </w:rPr>
              <w:t>Week</w:t>
            </w:r>
          </w:p>
          <w:p w14:paraId="009B8DC4" w14:textId="77777777" w:rsidR="00E91C67" w:rsidRPr="00C41177" w:rsidRDefault="00E91C67" w:rsidP="00E37FE5">
            <w:pPr>
              <w:spacing w:after="0" w:line="240" w:lineRule="auto"/>
              <w:jc w:val="center"/>
              <w:rPr>
                <w:rFonts w:ascii="Times" w:eastAsia="Times" w:hAnsi="Times" w:cs="Times New Roman"/>
                <w:noProof/>
                <w:sz w:val="16"/>
                <w:szCs w:val="20"/>
              </w:rPr>
            </w:pPr>
            <w:r>
              <w:rPr>
                <w:rFonts w:ascii="Times" w:eastAsia="Times" w:hAnsi="Times" w:cs="Times New Roman"/>
                <w:noProof/>
                <w:sz w:val="16"/>
                <w:szCs w:val="20"/>
              </w:rPr>
              <w:t>2</w:t>
            </w:r>
          </w:p>
          <w:p w14:paraId="6A9A40F6" w14:textId="77777777" w:rsidR="00E91C67" w:rsidRPr="00C41177" w:rsidRDefault="00E91C67" w:rsidP="00E37FE5">
            <w:pPr>
              <w:spacing w:after="0" w:line="240" w:lineRule="auto"/>
              <w:jc w:val="center"/>
              <w:rPr>
                <w:rFonts w:ascii="Times" w:eastAsia="Times" w:hAnsi="Times" w:cs="Times New Roman"/>
                <w:noProof/>
                <w:sz w:val="16"/>
                <w:szCs w:val="20"/>
              </w:rPr>
            </w:pPr>
            <w:r w:rsidRPr="00C41177">
              <w:rPr>
                <w:rFonts w:ascii="Times" w:eastAsia="Times" w:hAnsi="Times" w:cs="Times New Roman"/>
                <w:noProof/>
                <w:sz w:val="16"/>
                <w:szCs w:val="20"/>
              </w:rPr>
              <w:t>June 20</w:t>
            </w:r>
            <w:r w:rsidRPr="00C41177">
              <w:rPr>
                <w:rFonts w:ascii="Times" w:eastAsia="Times" w:hAnsi="Times" w:cs="Times New Roman"/>
                <w:noProof/>
                <w:sz w:val="16"/>
                <w:szCs w:val="20"/>
                <w:vertAlign w:val="superscript"/>
              </w:rPr>
              <w:t>th</w:t>
            </w:r>
            <w:r w:rsidRPr="00C41177">
              <w:rPr>
                <w:rFonts w:ascii="Times" w:eastAsia="Times" w:hAnsi="Times" w:cs="Times New Roman"/>
                <w:noProof/>
                <w:sz w:val="16"/>
                <w:szCs w:val="20"/>
              </w:rPr>
              <w:t xml:space="preserve"> </w:t>
            </w:r>
          </w:p>
        </w:tc>
        <w:tc>
          <w:tcPr>
            <w:tcW w:w="738" w:type="dxa"/>
          </w:tcPr>
          <w:p w14:paraId="3ABB1661" w14:textId="77777777" w:rsidR="00E91C67" w:rsidRPr="00C41177" w:rsidRDefault="00E91C67" w:rsidP="00E37FE5">
            <w:pPr>
              <w:spacing w:after="0" w:line="240" w:lineRule="auto"/>
              <w:jc w:val="center"/>
              <w:rPr>
                <w:rFonts w:ascii="Times" w:eastAsia="Times" w:hAnsi="Times" w:cs="Times New Roman"/>
                <w:noProof/>
                <w:sz w:val="16"/>
                <w:szCs w:val="20"/>
              </w:rPr>
            </w:pPr>
            <w:r w:rsidRPr="00C41177">
              <w:rPr>
                <w:rFonts w:ascii="Times" w:eastAsia="Times" w:hAnsi="Times" w:cs="Times New Roman"/>
                <w:noProof/>
                <w:sz w:val="16"/>
                <w:szCs w:val="20"/>
              </w:rPr>
              <w:t>Week</w:t>
            </w:r>
          </w:p>
          <w:p w14:paraId="36565397" w14:textId="77777777" w:rsidR="00E91C67" w:rsidRPr="00C41177" w:rsidRDefault="00E91C67" w:rsidP="00E37FE5">
            <w:pPr>
              <w:spacing w:after="0" w:line="240" w:lineRule="auto"/>
              <w:jc w:val="center"/>
              <w:rPr>
                <w:rFonts w:ascii="Times" w:eastAsia="Times" w:hAnsi="Times" w:cs="Times New Roman"/>
                <w:noProof/>
                <w:sz w:val="16"/>
                <w:szCs w:val="20"/>
              </w:rPr>
            </w:pPr>
            <w:r>
              <w:rPr>
                <w:rFonts w:ascii="Times" w:eastAsia="Times" w:hAnsi="Times" w:cs="Times New Roman"/>
                <w:noProof/>
                <w:sz w:val="16"/>
                <w:szCs w:val="20"/>
              </w:rPr>
              <w:t>3</w:t>
            </w:r>
          </w:p>
          <w:p w14:paraId="28D1A538" w14:textId="77777777" w:rsidR="00E91C67" w:rsidRPr="00C41177" w:rsidRDefault="00E91C67" w:rsidP="00E37FE5">
            <w:pPr>
              <w:spacing w:after="0" w:line="240" w:lineRule="auto"/>
              <w:jc w:val="center"/>
              <w:rPr>
                <w:rFonts w:ascii="Times" w:eastAsia="Times" w:hAnsi="Times" w:cs="Times New Roman"/>
                <w:noProof/>
                <w:sz w:val="16"/>
                <w:szCs w:val="20"/>
              </w:rPr>
            </w:pPr>
            <w:r w:rsidRPr="00C41177">
              <w:rPr>
                <w:rFonts w:ascii="Times" w:eastAsia="Times" w:hAnsi="Times" w:cs="Times New Roman"/>
                <w:noProof/>
                <w:sz w:val="16"/>
                <w:szCs w:val="20"/>
              </w:rPr>
              <w:t>June 27</w:t>
            </w:r>
            <w:r w:rsidRPr="00C41177">
              <w:rPr>
                <w:rFonts w:ascii="Times" w:eastAsia="Times" w:hAnsi="Times" w:cs="Times New Roman"/>
                <w:noProof/>
                <w:sz w:val="16"/>
                <w:szCs w:val="20"/>
                <w:vertAlign w:val="superscript"/>
              </w:rPr>
              <w:t>th</w:t>
            </w:r>
            <w:r w:rsidRPr="00C41177">
              <w:rPr>
                <w:rFonts w:ascii="Times" w:eastAsia="Times" w:hAnsi="Times" w:cs="Times New Roman"/>
                <w:noProof/>
                <w:sz w:val="16"/>
                <w:szCs w:val="20"/>
              </w:rPr>
              <w:t xml:space="preserve"> </w:t>
            </w:r>
          </w:p>
        </w:tc>
        <w:tc>
          <w:tcPr>
            <w:tcW w:w="738" w:type="dxa"/>
          </w:tcPr>
          <w:p w14:paraId="0DBC1543" w14:textId="77777777" w:rsidR="00E91C67" w:rsidRPr="00C41177" w:rsidRDefault="00E91C67" w:rsidP="00E37FE5">
            <w:pPr>
              <w:spacing w:after="0" w:line="240" w:lineRule="auto"/>
              <w:jc w:val="center"/>
              <w:rPr>
                <w:rFonts w:ascii="Times" w:eastAsia="Times" w:hAnsi="Times" w:cs="Times New Roman"/>
                <w:noProof/>
                <w:sz w:val="16"/>
                <w:szCs w:val="20"/>
              </w:rPr>
            </w:pPr>
            <w:r w:rsidRPr="00C41177">
              <w:rPr>
                <w:rFonts w:ascii="Times" w:eastAsia="Times" w:hAnsi="Times" w:cs="Times New Roman"/>
                <w:noProof/>
                <w:sz w:val="16"/>
                <w:szCs w:val="20"/>
              </w:rPr>
              <w:t>Week</w:t>
            </w:r>
          </w:p>
          <w:p w14:paraId="03885C7F" w14:textId="77777777" w:rsidR="00E91C67" w:rsidRPr="00C41177" w:rsidRDefault="00E91C67" w:rsidP="00E37FE5">
            <w:pPr>
              <w:spacing w:after="0" w:line="240" w:lineRule="auto"/>
              <w:jc w:val="center"/>
              <w:rPr>
                <w:rFonts w:ascii="Times" w:eastAsia="Times" w:hAnsi="Times" w:cs="Times New Roman"/>
                <w:noProof/>
                <w:sz w:val="16"/>
                <w:szCs w:val="20"/>
              </w:rPr>
            </w:pPr>
            <w:r>
              <w:rPr>
                <w:rFonts w:ascii="Times" w:eastAsia="Times" w:hAnsi="Times" w:cs="Times New Roman"/>
                <w:noProof/>
                <w:sz w:val="16"/>
                <w:szCs w:val="20"/>
              </w:rPr>
              <w:t>4</w:t>
            </w:r>
          </w:p>
          <w:p w14:paraId="21512D9C" w14:textId="77777777" w:rsidR="00E91C67" w:rsidRPr="00C41177" w:rsidRDefault="00E91C67" w:rsidP="00E37FE5">
            <w:pPr>
              <w:spacing w:after="0" w:line="240" w:lineRule="auto"/>
              <w:jc w:val="center"/>
              <w:rPr>
                <w:rFonts w:ascii="Times" w:eastAsia="Times" w:hAnsi="Times" w:cs="Times New Roman"/>
                <w:noProof/>
                <w:sz w:val="16"/>
                <w:szCs w:val="20"/>
              </w:rPr>
            </w:pPr>
            <w:r w:rsidRPr="00C41177">
              <w:rPr>
                <w:rFonts w:ascii="Times" w:eastAsia="Times" w:hAnsi="Times" w:cs="Times New Roman"/>
                <w:noProof/>
                <w:sz w:val="16"/>
                <w:szCs w:val="20"/>
              </w:rPr>
              <w:t>July</w:t>
            </w:r>
          </w:p>
          <w:p w14:paraId="424F795C" w14:textId="77777777" w:rsidR="00E91C67" w:rsidRPr="00C41177" w:rsidRDefault="00E91C67" w:rsidP="00E37FE5">
            <w:pPr>
              <w:spacing w:after="0" w:line="240" w:lineRule="auto"/>
              <w:jc w:val="center"/>
              <w:rPr>
                <w:rFonts w:ascii="Times" w:eastAsia="Times" w:hAnsi="Times" w:cs="Times New Roman"/>
                <w:noProof/>
                <w:sz w:val="16"/>
                <w:szCs w:val="20"/>
              </w:rPr>
            </w:pPr>
            <w:r w:rsidRPr="00C41177">
              <w:rPr>
                <w:rFonts w:ascii="Times" w:eastAsia="Times" w:hAnsi="Times" w:cs="Times New Roman"/>
                <w:noProof/>
                <w:sz w:val="16"/>
                <w:szCs w:val="20"/>
              </w:rPr>
              <w:t>4</w:t>
            </w:r>
            <w:r w:rsidRPr="00C41177">
              <w:rPr>
                <w:rFonts w:ascii="Times" w:eastAsia="Times" w:hAnsi="Times" w:cs="Times New Roman"/>
                <w:noProof/>
                <w:sz w:val="16"/>
                <w:szCs w:val="20"/>
                <w:vertAlign w:val="superscript"/>
              </w:rPr>
              <w:t>th</w:t>
            </w:r>
            <w:r w:rsidRPr="00C41177">
              <w:rPr>
                <w:rFonts w:ascii="Times" w:eastAsia="Times" w:hAnsi="Times" w:cs="Times New Roman"/>
                <w:noProof/>
                <w:sz w:val="16"/>
                <w:szCs w:val="20"/>
              </w:rPr>
              <w:t xml:space="preserve"> </w:t>
            </w:r>
          </w:p>
        </w:tc>
        <w:tc>
          <w:tcPr>
            <w:tcW w:w="738" w:type="dxa"/>
          </w:tcPr>
          <w:p w14:paraId="7DEFA765" w14:textId="77777777" w:rsidR="00E91C67" w:rsidRPr="00C41177" w:rsidRDefault="00E91C67" w:rsidP="00E37FE5">
            <w:pPr>
              <w:spacing w:after="0" w:line="240" w:lineRule="auto"/>
              <w:jc w:val="center"/>
              <w:rPr>
                <w:rFonts w:ascii="Times" w:eastAsia="Times" w:hAnsi="Times" w:cs="Times New Roman"/>
                <w:noProof/>
                <w:sz w:val="16"/>
                <w:szCs w:val="20"/>
              </w:rPr>
            </w:pPr>
            <w:r w:rsidRPr="00C41177">
              <w:rPr>
                <w:rFonts w:ascii="Times" w:eastAsia="Times" w:hAnsi="Times" w:cs="Times New Roman"/>
                <w:noProof/>
                <w:sz w:val="16"/>
                <w:szCs w:val="20"/>
              </w:rPr>
              <w:t>Week</w:t>
            </w:r>
          </w:p>
          <w:p w14:paraId="6DF5B9E3" w14:textId="77777777" w:rsidR="00E91C67" w:rsidRPr="00C41177" w:rsidRDefault="00E91C67" w:rsidP="00E37FE5">
            <w:pPr>
              <w:spacing w:after="0" w:line="240" w:lineRule="auto"/>
              <w:jc w:val="center"/>
              <w:rPr>
                <w:rFonts w:ascii="Times" w:eastAsia="Times" w:hAnsi="Times" w:cs="Times New Roman"/>
                <w:noProof/>
                <w:sz w:val="16"/>
                <w:szCs w:val="20"/>
              </w:rPr>
            </w:pPr>
            <w:r>
              <w:rPr>
                <w:rFonts w:ascii="Times" w:eastAsia="Times" w:hAnsi="Times" w:cs="Times New Roman"/>
                <w:noProof/>
                <w:sz w:val="16"/>
                <w:szCs w:val="20"/>
              </w:rPr>
              <w:t>5</w:t>
            </w:r>
          </w:p>
          <w:p w14:paraId="06E91E66" w14:textId="77777777" w:rsidR="00E91C67" w:rsidRPr="00C41177" w:rsidRDefault="00E91C67" w:rsidP="00E37FE5">
            <w:pPr>
              <w:spacing w:after="0" w:line="240" w:lineRule="auto"/>
              <w:jc w:val="center"/>
              <w:rPr>
                <w:rFonts w:ascii="Times" w:eastAsia="Times" w:hAnsi="Times" w:cs="Times New Roman"/>
                <w:noProof/>
                <w:sz w:val="16"/>
                <w:szCs w:val="20"/>
              </w:rPr>
            </w:pPr>
            <w:r w:rsidRPr="00C41177">
              <w:rPr>
                <w:rFonts w:ascii="Times" w:eastAsia="Times" w:hAnsi="Times" w:cs="Times New Roman"/>
                <w:noProof/>
                <w:sz w:val="16"/>
                <w:szCs w:val="20"/>
              </w:rPr>
              <w:t xml:space="preserve">July </w:t>
            </w:r>
          </w:p>
          <w:p w14:paraId="383FD5F1" w14:textId="77777777" w:rsidR="00E91C67" w:rsidRPr="00C41177" w:rsidRDefault="00E91C67" w:rsidP="00E37FE5">
            <w:pPr>
              <w:spacing w:after="0" w:line="240" w:lineRule="auto"/>
              <w:jc w:val="center"/>
              <w:rPr>
                <w:rFonts w:ascii="Times" w:eastAsia="Times" w:hAnsi="Times" w:cs="Times New Roman"/>
                <w:noProof/>
                <w:sz w:val="16"/>
                <w:szCs w:val="20"/>
              </w:rPr>
            </w:pPr>
            <w:r w:rsidRPr="00C41177">
              <w:rPr>
                <w:rFonts w:ascii="Times" w:eastAsia="Times" w:hAnsi="Times" w:cs="Times New Roman"/>
                <w:noProof/>
                <w:sz w:val="16"/>
                <w:szCs w:val="20"/>
              </w:rPr>
              <w:t>11</w:t>
            </w:r>
            <w:r w:rsidRPr="00C41177">
              <w:rPr>
                <w:rFonts w:ascii="Times" w:eastAsia="Times" w:hAnsi="Times" w:cs="Times New Roman"/>
                <w:noProof/>
                <w:sz w:val="16"/>
                <w:szCs w:val="20"/>
                <w:vertAlign w:val="superscript"/>
              </w:rPr>
              <w:t>th</w:t>
            </w:r>
            <w:r w:rsidRPr="00C41177">
              <w:rPr>
                <w:rFonts w:ascii="Times" w:eastAsia="Times" w:hAnsi="Times" w:cs="Times New Roman"/>
                <w:noProof/>
                <w:sz w:val="16"/>
                <w:szCs w:val="20"/>
              </w:rPr>
              <w:t xml:space="preserve"> </w:t>
            </w:r>
          </w:p>
        </w:tc>
        <w:tc>
          <w:tcPr>
            <w:tcW w:w="738" w:type="dxa"/>
            <w:gridSpan w:val="2"/>
          </w:tcPr>
          <w:p w14:paraId="03FF62CF" w14:textId="77777777" w:rsidR="00E91C67" w:rsidRPr="00C41177" w:rsidRDefault="00E91C67" w:rsidP="00E37FE5">
            <w:pPr>
              <w:spacing w:after="0" w:line="240" w:lineRule="auto"/>
              <w:jc w:val="center"/>
              <w:rPr>
                <w:rFonts w:ascii="Times" w:eastAsia="Times" w:hAnsi="Times" w:cs="Times New Roman"/>
                <w:noProof/>
                <w:sz w:val="16"/>
                <w:szCs w:val="20"/>
              </w:rPr>
            </w:pPr>
            <w:r w:rsidRPr="00C41177">
              <w:rPr>
                <w:rFonts w:ascii="Times" w:eastAsia="Times" w:hAnsi="Times" w:cs="Times New Roman"/>
                <w:noProof/>
                <w:sz w:val="16"/>
                <w:szCs w:val="20"/>
              </w:rPr>
              <w:t>Week</w:t>
            </w:r>
          </w:p>
          <w:p w14:paraId="777E5405" w14:textId="77777777" w:rsidR="00E91C67" w:rsidRPr="00C41177" w:rsidRDefault="00E91C67" w:rsidP="00E37FE5">
            <w:pPr>
              <w:spacing w:after="0" w:line="240" w:lineRule="auto"/>
              <w:jc w:val="center"/>
              <w:rPr>
                <w:rFonts w:ascii="Times" w:eastAsia="Times" w:hAnsi="Times" w:cs="Times New Roman"/>
                <w:noProof/>
                <w:sz w:val="16"/>
                <w:szCs w:val="20"/>
              </w:rPr>
            </w:pPr>
            <w:r>
              <w:rPr>
                <w:rFonts w:ascii="Times" w:eastAsia="Times" w:hAnsi="Times" w:cs="Times New Roman"/>
                <w:noProof/>
                <w:sz w:val="16"/>
                <w:szCs w:val="20"/>
              </w:rPr>
              <w:t>6</w:t>
            </w:r>
          </w:p>
          <w:p w14:paraId="446A4631" w14:textId="77777777" w:rsidR="00E91C67" w:rsidRPr="00C41177" w:rsidRDefault="00E91C67" w:rsidP="00E37FE5">
            <w:pPr>
              <w:spacing w:after="0" w:line="240" w:lineRule="auto"/>
              <w:jc w:val="center"/>
              <w:rPr>
                <w:rFonts w:ascii="Times" w:eastAsia="Times" w:hAnsi="Times" w:cs="Times New Roman"/>
                <w:noProof/>
                <w:sz w:val="16"/>
                <w:szCs w:val="20"/>
              </w:rPr>
            </w:pPr>
            <w:r w:rsidRPr="00C41177">
              <w:rPr>
                <w:rFonts w:ascii="Times" w:eastAsia="Times" w:hAnsi="Times" w:cs="Times New Roman"/>
                <w:noProof/>
                <w:sz w:val="16"/>
                <w:szCs w:val="20"/>
              </w:rPr>
              <w:t>July</w:t>
            </w:r>
          </w:p>
          <w:p w14:paraId="3C13A1BD" w14:textId="77777777" w:rsidR="00E91C67" w:rsidRPr="00C41177" w:rsidRDefault="00E91C67" w:rsidP="00E37FE5">
            <w:pPr>
              <w:spacing w:after="0" w:line="240" w:lineRule="auto"/>
              <w:jc w:val="center"/>
              <w:rPr>
                <w:rFonts w:ascii="Times" w:eastAsia="Times" w:hAnsi="Times" w:cs="Times New Roman"/>
                <w:noProof/>
                <w:sz w:val="16"/>
                <w:szCs w:val="20"/>
              </w:rPr>
            </w:pPr>
            <w:r w:rsidRPr="00C41177">
              <w:rPr>
                <w:rFonts w:ascii="Times" w:eastAsia="Times" w:hAnsi="Times" w:cs="Times New Roman"/>
                <w:noProof/>
                <w:sz w:val="16"/>
                <w:szCs w:val="20"/>
              </w:rPr>
              <w:t>18</w:t>
            </w:r>
            <w:r w:rsidRPr="00C41177">
              <w:rPr>
                <w:rFonts w:ascii="Times" w:eastAsia="Times" w:hAnsi="Times" w:cs="Times New Roman"/>
                <w:noProof/>
                <w:sz w:val="16"/>
                <w:szCs w:val="20"/>
                <w:vertAlign w:val="superscript"/>
              </w:rPr>
              <w:t>th</w:t>
            </w:r>
            <w:r w:rsidRPr="00C41177">
              <w:rPr>
                <w:rFonts w:ascii="Times" w:eastAsia="Times" w:hAnsi="Times" w:cs="Times New Roman"/>
                <w:noProof/>
                <w:sz w:val="16"/>
                <w:szCs w:val="20"/>
              </w:rPr>
              <w:t xml:space="preserve"> </w:t>
            </w:r>
          </w:p>
        </w:tc>
        <w:tc>
          <w:tcPr>
            <w:tcW w:w="738" w:type="dxa"/>
          </w:tcPr>
          <w:p w14:paraId="5830A4A1" w14:textId="77777777" w:rsidR="00E91C67" w:rsidRPr="00C41177" w:rsidRDefault="00E91C67" w:rsidP="00E37FE5">
            <w:pPr>
              <w:spacing w:after="0" w:line="240" w:lineRule="auto"/>
              <w:jc w:val="center"/>
              <w:rPr>
                <w:rFonts w:ascii="Times" w:eastAsia="Times" w:hAnsi="Times" w:cs="Times New Roman"/>
                <w:noProof/>
                <w:sz w:val="16"/>
                <w:szCs w:val="20"/>
              </w:rPr>
            </w:pPr>
            <w:r w:rsidRPr="00C41177">
              <w:rPr>
                <w:rFonts w:ascii="Times" w:eastAsia="Times" w:hAnsi="Times" w:cs="Times New Roman"/>
                <w:noProof/>
                <w:sz w:val="16"/>
                <w:szCs w:val="20"/>
              </w:rPr>
              <w:t>Week</w:t>
            </w:r>
          </w:p>
          <w:p w14:paraId="5D288D94" w14:textId="77777777" w:rsidR="00E91C67" w:rsidRPr="00C41177" w:rsidRDefault="00E91C67" w:rsidP="00E37FE5">
            <w:pPr>
              <w:spacing w:after="0" w:line="240" w:lineRule="auto"/>
              <w:jc w:val="center"/>
              <w:rPr>
                <w:rFonts w:ascii="Times" w:eastAsia="Times" w:hAnsi="Times" w:cs="Times New Roman"/>
                <w:noProof/>
                <w:sz w:val="16"/>
                <w:szCs w:val="20"/>
              </w:rPr>
            </w:pPr>
            <w:r>
              <w:rPr>
                <w:rFonts w:ascii="Times" w:eastAsia="Times" w:hAnsi="Times" w:cs="Times New Roman"/>
                <w:noProof/>
                <w:sz w:val="16"/>
                <w:szCs w:val="20"/>
              </w:rPr>
              <w:t>7</w:t>
            </w:r>
          </w:p>
          <w:p w14:paraId="77CC3F7A" w14:textId="77777777" w:rsidR="00E91C67" w:rsidRPr="00C41177" w:rsidRDefault="00E91C67" w:rsidP="00E37FE5">
            <w:pPr>
              <w:spacing w:after="0" w:line="240" w:lineRule="auto"/>
              <w:jc w:val="center"/>
              <w:rPr>
                <w:rFonts w:ascii="Times" w:eastAsia="Times" w:hAnsi="Times" w:cs="Times New Roman"/>
                <w:noProof/>
                <w:sz w:val="16"/>
                <w:szCs w:val="20"/>
              </w:rPr>
            </w:pPr>
            <w:r w:rsidRPr="00C41177">
              <w:rPr>
                <w:rFonts w:ascii="Times" w:eastAsia="Times" w:hAnsi="Times" w:cs="Times New Roman"/>
                <w:noProof/>
                <w:sz w:val="16"/>
                <w:szCs w:val="20"/>
              </w:rPr>
              <w:t>July</w:t>
            </w:r>
          </w:p>
          <w:p w14:paraId="71AC2DEB" w14:textId="77777777" w:rsidR="00E91C67" w:rsidRPr="00C41177" w:rsidRDefault="00E91C67" w:rsidP="00E37FE5">
            <w:pPr>
              <w:spacing w:after="0" w:line="240" w:lineRule="auto"/>
              <w:jc w:val="center"/>
              <w:rPr>
                <w:rFonts w:ascii="Times" w:eastAsia="Times" w:hAnsi="Times" w:cs="Times New Roman"/>
                <w:noProof/>
                <w:sz w:val="16"/>
                <w:szCs w:val="20"/>
              </w:rPr>
            </w:pPr>
            <w:r w:rsidRPr="00C41177">
              <w:rPr>
                <w:rFonts w:ascii="Times" w:eastAsia="Times" w:hAnsi="Times" w:cs="Times New Roman"/>
                <w:noProof/>
                <w:sz w:val="16"/>
                <w:szCs w:val="20"/>
              </w:rPr>
              <w:t>25</w:t>
            </w:r>
            <w:r w:rsidRPr="00C41177">
              <w:rPr>
                <w:rFonts w:ascii="Times" w:eastAsia="Times" w:hAnsi="Times" w:cs="Times New Roman"/>
                <w:noProof/>
                <w:sz w:val="16"/>
                <w:szCs w:val="20"/>
                <w:vertAlign w:val="superscript"/>
              </w:rPr>
              <w:t>th</w:t>
            </w:r>
            <w:r w:rsidRPr="00C41177">
              <w:rPr>
                <w:rFonts w:ascii="Times" w:eastAsia="Times" w:hAnsi="Times" w:cs="Times New Roman"/>
                <w:noProof/>
                <w:sz w:val="16"/>
                <w:szCs w:val="20"/>
              </w:rPr>
              <w:t xml:space="preserve"> </w:t>
            </w:r>
          </w:p>
        </w:tc>
        <w:tc>
          <w:tcPr>
            <w:tcW w:w="738" w:type="dxa"/>
            <w:gridSpan w:val="2"/>
          </w:tcPr>
          <w:p w14:paraId="756A8149" w14:textId="77777777" w:rsidR="00E91C67" w:rsidRPr="00C41177" w:rsidRDefault="00E91C67" w:rsidP="00E37FE5">
            <w:pPr>
              <w:spacing w:after="0" w:line="240" w:lineRule="auto"/>
              <w:jc w:val="center"/>
              <w:rPr>
                <w:rFonts w:ascii="Times" w:eastAsia="Times" w:hAnsi="Times" w:cs="Times New Roman"/>
                <w:noProof/>
                <w:sz w:val="16"/>
                <w:szCs w:val="20"/>
              </w:rPr>
            </w:pPr>
            <w:r w:rsidRPr="00C41177">
              <w:rPr>
                <w:rFonts w:ascii="Times" w:eastAsia="Times" w:hAnsi="Times" w:cs="Times New Roman"/>
                <w:noProof/>
                <w:sz w:val="16"/>
                <w:szCs w:val="20"/>
              </w:rPr>
              <w:t>Week</w:t>
            </w:r>
          </w:p>
          <w:p w14:paraId="11EEC389" w14:textId="77777777" w:rsidR="00E91C67" w:rsidRPr="00C41177" w:rsidRDefault="00E91C67" w:rsidP="00E37FE5">
            <w:pPr>
              <w:spacing w:after="0" w:line="240" w:lineRule="auto"/>
              <w:jc w:val="center"/>
              <w:rPr>
                <w:rFonts w:ascii="Times" w:eastAsia="Times" w:hAnsi="Times" w:cs="Times New Roman"/>
                <w:noProof/>
                <w:sz w:val="16"/>
                <w:szCs w:val="20"/>
              </w:rPr>
            </w:pPr>
            <w:r>
              <w:rPr>
                <w:rFonts w:ascii="Times" w:eastAsia="Times" w:hAnsi="Times" w:cs="Times New Roman"/>
                <w:noProof/>
                <w:sz w:val="16"/>
                <w:szCs w:val="20"/>
              </w:rPr>
              <w:t>8</w:t>
            </w:r>
          </w:p>
          <w:p w14:paraId="0FD0158C" w14:textId="77777777" w:rsidR="00E91C67" w:rsidRPr="00C41177" w:rsidRDefault="00E91C67" w:rsidP="00E37FE5">
            <w:pPr>
              <w:spacing w:after="0" w:line="240" w:lineRule="auto"/>
              <w:jc w:val="center"/>
              <w:rPr>
                <w:rFonts w:ascii="Times" w:eastAsia="Times" w:hAnsi="Times" w:cs="Times New Roman"/>
                <w:noProof/>
                <w:sz w:val="16"/>
                <w:szCs w:val="20"/>
              </w:rPr>
            </w:pPr>
            <w:r w:rsidRPr="00C41177">
              <w:rPr>
                <w:rFonts w:ascii="Times" w:eastAsia="Times" w:hAnsi="Times" w:cs="Times New Roman"/>
                <w:noProof/>
                <w:sz w:val="16"/>
                <w:szCs w:val="20"/>
              </w:rPr>
              <w:t>Aug.</w:t>
            </w:r>
          </w:p>
          <w:p w14:paraId="3CD746DE" w14:textId="77777777" w:rsidR="00E91C67" w:rsidRPr="00C41177" w:rsidRDefault="00E91C67" w:rsidP="00E37FE5">
            <w:pPr>
              <w:spacing w:after="0" w:line="240" w:lineRule="auto"/>
              <w:jc w:val="center"/>
              <w:rPr>
                <w:rFonts w:ascii="Times" w:eastAsia="Times" w:hAnsi="Times" w:cs="Times New Roman"/>
                <w:noProof/>
                <w:sz w:val="16"/>
                <w:szCs w:val="20"/>
              </w:rPr>
            </w:pPr>
            <w:r w:rsidRPr="00C41177">
              <w:rPr>
                <w:rFonts w:ascii="Times" w:eastAsia="Times" w:hAnsi="Times" w:cs="Times New Roman"/>
                <w:noProof/>
                <w:sz w:val="16"/>
                <w:szCs w:val="20"/>
              </w:rPr>
              <w:t>1</w:t>
            </w:r>
            <w:r w:rsidRPr="00C41177">
              <w:rPr>
                <w:rFonts w:ascii="Times" w:eastAsia="Times" w:hAnsi="Times" w:cs="Times New Roman"/>
                <w:noProof/>
                <w:sz w:val="16"/>
                <w:szCs w:val="20"/>
                <w:vertAlign w:val="superscript"/>
              </w:rPr>
              <w:t>st</w:t>
            </w:r>
            <w:r w:rsidRPr="00C41177">
              <w:rPr>
                <w:rFonts w:ascii="Times" w:eastAsia="Times" w:hAnsi="Times" w:cs="Times New Roman"/>
                <w:noProof/>
                <w:sz w:val="16"/>
                <w:szCs w:val="20"/>
              </w:rPr>
              <w:t xml:space="preserve"> </w:t>
            </w:r>
          </w:p>
        </w:tc>
        <w:tc>
          <w:tcPr>
            <w:tcW w:w="738" w:type="dxa"/>
          </w:tcPr>
          <w:p w14:paraId="29C69688" w14:textId="77777777" w:rsidR="00E91C67" w:rsidRPr="00C41177" w:rsidRDefault="00E91C67" w:rsidP="00E37FE5">
            <w:pPr>
              <w:keepNext/>
              <w:spacing w:after="0" w:line="240" w:lineRule="auto"/>
              <w:jc w:val="center"/>
              <w:outlineLvl w:val="3"/>
              <w:rPr>
                <w:rFonts w:ascii="Times" w:eastAsia="Times" w:hAnsi="Times" w:cs="Times New Roman"/>
                <w:noProof/>
                <w:sz w:val="16"/>
                <w:szCs w:val="20"/>
              </w:rPr>
            </w:pPr>
            <w:r w:rsidRPr="00C41177">
              <w:rPr>
                <w:rFonts w:ascii="Times" w:eastAsia="Times" w:hAnsi="Times" w:cs="Times New Roman"/>
                <w:noProof/>
                <w:sz w:val="16"/>
                <w:szCs w:val="20"/>
              </w:rPr>
              <w:t>Week</w:t>
            </w:r>
          </w:p>
          <w:p w14:paraId="428997C1" w14:textId="77777777" w:rsidR="00E91C67" w:rsidRPr="00C41177" w:rsidRDefault="00E91C67" w:rsidP="00E37FE5">
            <w:pPr>
              <w:keepNext/>
              <w:spacing w:after="0" w:line="240" w:lineRule="auto"/>
              <w:jc w:val="center"/>
              <w:outlineLvl w:val="3"/>
              <w:rPr>
                <w:rFonts w:ascii="Times" w:eastAsia="Times" w:hAnsi="Times" w:cs="Times New Roman"/>
                <w:noProof/>
                <w:sz w:val="16"/>
                <w:szCs w:val="20"/>
              </w:rPr>
            </w:pPr>
            <w:r>
              <w:rPr>
                <w:rFonts w:ascii="Times" w:eastAsia="Times" w:hAnsi="Times" w:cs="Times New Roman"/>
                <w:noProof/>
                <w:sz w:val="16"/>
                <w:szCs w:val="20"/>
              </w:rPr>
              <w:t>9</w:t>
            </w:r>
          </w:p>
          <w:p w14:paraId="338F915E" w14:textId="77777777" w:rsidR="00E91C67" w:rsidRDefault="00E91C67" w:rsidP="00E37FE5">
            <w:pPr>
              <w:keepNext/>
              <w:spacing w:after="0" w:line="240" w:lineRule="auto"/>
              <w:jc w:val="center"/>
              <w:outlineLvl w:val="3"/>
              <w:rPr>
                <w:rFonts w:ascii="Times" w:eastAsia="Times" w:hAnsi="Times" w:cs="Times New Roman"/>
                <w:noProof/>
                <w:sz w:val="16"/>
                <w:szCs w:val="20"/>
              </w:rPr>
            </w:pPr>
            <w:r>
              <w:rPr>
                <w:rFonts w:ascii="Times" w:eastAsia="Times" w:hAnsi="Times" w:cs="Times New Roman"/>
                <w:noProof/>
                <w:sz w:val="16"/>
                <w:szCs w:val="20"/>
              </w:rPr>
              <w:t>Aug.</w:t>
            </w:r>
            <w:r w:rsidRPr="00C41177">
              <w:rPr>
                <w:rFonts w:ascii="Times" w:eastAsia="Times" w:hAnsi="Times" w:cs="Times New Roman"/>
                <w:noProof/>
                <w:sz w:val="16"/>
                <w:szCs w:val="20"/>
              </w:rPr>
              <w:t xml:space="preserve"> </w:t>
            </w:r>
          </w:p>
          <w:p w14:paraId="25C89D37" w14:textId="77777777" w:rsidR="00E91C67" w:rsidRPr="00C41177" w:rsidRDefault="00E91C67" w:rsidP="00E37FE5">
            <w:pPr>
              <w:keepNext/>
              <w:spacing w:after="0" w:line="240" w:lineRule="auto"/>
              <w:jc w:val="center"/>
              <w:outlineLvl w:val="3"/>
              <w:rPr>
                <w:rFonts w:ascii="Times" w:eastAsia="Times" w:hAnsi="Times" w:cs="Times New Roman"/>
                <w:noProof/>
                <w:sz w:val="16"/>
                <w:szCs w:val="20"/>
              </w:rPr>
            </w:pPr>
            <w:r>
              <w:rPr>
                <w:rFonts w:ascii="Times" w:eastAsia="Times" w:hAnsi="Times" w:cs="Times New Roman"/>
                <w:noProof/>
                <w:sz w:val="16"/>
                <w:szCs w:val="20"/>
              </w:rPr>
              <w:t>8</w:t>
            </w:r>
            <w:r w:rsidRPr="00C41177">
              <w:rPr>
                <w:rFonts w:ascii="Times" w:eastAsia="Times" w:hAnsi="Times" w:cs="Times New Roman"/>
                <w:noProof/>
                <w:sz w:val="16"/>
                <w:szCs w:val="20"/>
                <w:vertAlign w:val="superscript"/>
              </w:rPr>
              <w:t>th</w:t>
            </w:r>
            <w:r w:rsidRPr="00C41177">
              <w:rPr>
                <w:rFonts w:ascii="Times" w:eastAsia="Times" w:hAnsi="Times" w:cs="Times New Roman"/>
                <w:noProof/>
                <w:sz w:val="16"/>
                <w:szCs w:val="20"/>
              </w:rPr>
              <w:t xml:space="preserve"> </w:t>
            </w:r>
          </w:p>
        </w:tc>
        <w:tc>
          <w:tcPr>
            <w:tcW w:w="738" w:type="dxa"/>
          </w:tcPr>
          <w:p w14:paraId="1C440732" w14:textId="77777777" w:rsidR="00E91C67" w:rsidRPr="00C41177" w:rsidRDefault="00E91C67" w:rsidP="00E37FE5">
            <w:pPr>
              <w:spacing w:after="0" w:line="240" w:lineRule="auto"/>
              <w:jc w:val="center"/>
              <w:rPr>
                <w:rFonts w:ascii="Times" w:eastAsia="Times" w:hAnsi="Times" w:cs="Times New Roman"/>
                <w:noProof/>
                <w:sz w:val="16"/>
                <w:szCs w:val="20"/>
              </w:rPr>
            </w:pPr>
            <w:r w:rsidRPr="00C41177">
              <w:rPr>
                <w:rFonts w:ascii="Times" w:eastAsia="Times" w:hAnsi="Times" w:cs="Times New Roman"/>
                <w:noProof/>
                <w:sz w:val="16"/>
                <w:szCs w:val="20"/>
              </w:rPr>
              <w:t>Week</w:t>
            </w:r>
          </w:p>
          <w:p w14:paraId="78D4D630" w14:textId="77777777" w:rsidR="00E91C67" w:rsidRPr="00C41177" w:rsidRDefault="00E91C67" w:rsidP="00E37FE5">
            <w:pPr>
              <w:spacing w:after="0" w:line="240" w:lineRule="auto"/>
              <w:jc w:val="center"/>
              <w:rPr>
                <w:rFonts w:ascii="Times" w:eastAsia="Times" w:hAnsi="Times" w:cs="Times New Roman"/>
                <w:noProof/>
                <w:sz w:val="16"/>
                <w:szCs w:val="20"/>
              </w:rPr>
            </w:pPr>
            <w:r>
              <w:rPr>
                <w:rFonts w:ascii="Times" w:eastAsia="Times" w:hAnsi="Times" w:cs="Times New Roman"/>
                <w:noProof/>
                <w:sz w:val="16"/>
                <w:szCs w:val="20"/>
              </w:rPr>
              <w:t>10</w:t>
            </w:r>
          </w:p>
          <w:p w14:paraId="1829E527" w14:textId="77777777" w:rsidR="00E91C67" w:rsidRPr="00C41177" w:rsidRDefault="00E91C67" w:rsidP="00E37FE5">
            <w:pPr>
              <w:spacing w:after="0" w:line="240" w:lineRule="auto"/>
              <w:jc w:val="center"/>
              <w:rPr>
                <w:rFonts w:ascii="Times" w:eastAsia="Times" w:hAnsi="Times" w:cs="Times New Roman"/>
                <w:noProof/>
                <w:sz w:val="16"/>
                <w:szCs w:val="20"/>
              </w:rPr>
            </w:pPr>
            <w:r w:rsidRPr="00C41177">
              <w:rPr>
                <w:rFonts w:ascii="Times" w:eastAsia="Times" w:hAnsi="Times" w:cs="Times New Roman"/>
                <w:noProof/>
                <w:sz w:val="16"/>
                <w:szCs w:val="20"/>
              </w:rPr>
              <w:t>Aug.</w:t>
            </w:r>
          </w:p>
          <w:p w14:paraId="1A48CA6F" w14:textId="77777777" w:rsidR="00E91C67" w:rsidRPr="00C41177" w:rsidRDefault="00E91C67" w:rsidP="00E37FE5">
            <w:pPr>
              <w:spacing w:after="0" w:line="240" w:lineRule="auto"/>
              <w:jc w:val="center"/>
              <w:rPr>
                <w:rFonts w:ascii="Times" w:eastAsia="Times" w:hAnsi="Times" w:cs="Times New Roman"/>
                <w:noProof/>
                <w:sz w:val="16"/>
                <w:szCs w:val="20"/>
              </w:rPr>
            </w:pPr>
            <w:r>
              <w:rPr>
                <w:rFonts w:ascii="Times" w:eastAsia="Times" w:hAnsi="Times" w:cs="Times New Roman"/>
                <w:noProof/>
                <w:sz w:val="16"/>
                <w:szCs w:val="20"/>
              </w:rPr>
              <w:t>13</w:t>
            </w:r>
            <w:r w:rsidRPr="00C41177">
              <w:rPr>
                <w:rFonts w:ascii="Times" w:eastAsia="Times" w:hAnsi="Times" w:cs="Times New Roman"/>
                <w:noProof/>
                <w:sz w:val="16"/>
                <w:szCs w:val="20"/>
                <w:vertAlign w:val="superscript"/>
              </w:rPr>
              <w:t>th</w:t>
            </w:r>
            <w:r w:rsidRPr="00C41177">
              <w:rPr>
                <w:rFonts w:ascii="Times" w:eastAsia="Times" w:hAnsi="Times" w:cs="Times New Roman"/>
                <w:noProof/>
                <w:sz w:val="16"/>
                <w:szCs w:val="20"/>
              </w:rPr>
              <w:t xml:space="preserve"> </w:t>
            </w:r>
          </w:p>
        </w:tc>
      </w:tr>
      <w:tr w:rsidR="00C756F7" w:rsidRPr="00C756F7" w14:paraId="51B27DC7" w14:textId="77777777" w:rsidTr="00C756F7">
        <w:trPr>
          <w:trHeight w:val="378"/>
        </w:trPr>
        <w:tc>
          <w:tcPr>
            <w:tcW w:w="1619" w:type="dxa"/>
          </w:tcPr>
          <w:p w14:paraId="66ED974E" w14:textId="77777777" w:rsidR="00C756F7" w:rsidRPr="00C756F7" w:rsidRDefault="00C756F7" w:rsidP="00C756F7">
            <w:pPr>
              <w:spacing w:after="0" w:line="240" w:lineRule="auto"/>
              <w:rPr>
                <w:rFonts w:ascii="Times" w:eastAsia="Times" w:hAnsi="Times" w:cs="Times"/>
                <w:noProof/>
                <w:sz w:val="16"/>
                <w:szCs w:val="16"/>
              </w:rPr>
            </w:pPr>
            <w:r w:rsidRPr="00C756F7">
              <w:rPr>
                <w:rFonts w:ascii="Times" w:eastAsia="Times" w:hAnsi="Times" w:cs="Times"/>
                <w:noProof/>
                <w:sz w:val="16"/>
                <w:szCs w:val="16"/>
              </w:rPr>
              <w:t>Review Literature</w:t>
            </w:r>
          </w:p>
        </w:tc>
        <w:tc>
          <w:tcPr>
            <w:tcW w:w="1474" w:type="dxa"/>
            <w:gridSpan w:val="2"/>
            <w:tcBorders>
              <w:bottom w:val="single" w:sz="6" w:space="0" w:color="000000"/>
            </w:tcBorders>
            <w:shd w:val="clear" w:color="auto" w:fill="A6A6A6" w:themeFill="background1" w:themeFillShade="A6"/>
          </w:tcPr>
          <w:p w14:paraId="43D27835" w14:textId="77777777" w:rsidR="00C756F7" w:rsidRPr="00CD76D4" w:rsidRDefault="00C756F7" w:rsidP="00E37FE5">
            <w:pPr>
              <w:spacing w:after="0" w:line="240" w:lineRule="auto"/>
              <w:rPr>
                <w:rFonts w:ascii="Times" w:eastAsia="Times" w:hAnsi="Times" w:cs="Times"/>
                <w:b/>
                <w:noProof/>
                <w:color w:val="FFFFFF" w:themeColor="background1"/>
                <w:sz w:val="16"/>
                <w:szCs w:val="16"/>
              </w:rPr>
            </w:pPr>
            <w:r w:rsidRPr="00CD76D4">
              <w:rPr>
                <w:rFonts w:ascii="Times" w:eastAsia="Times" w:hAnsi="Times" w:cs="Times"/>
                <w:b/>
                <w:noProof/>
                <w:color w:val="FFFFFF" w:themeColor="background1"/>
                <w:sz w:val="16"/>
                <w:szCs w:val="16"/>
              </w:rPr>
              <w:t>John &amp; Sally</w:t>
            </w:r>
          </w:p>
        </w:tc>
        <w:tc>
          <w:tcPr>
            <w:tcW w:w="738" w:type="dxa"/>
            <w:tcBorders>
              <w:bottom w:val="single" w:sz="6" w:space="0" w:color="000000"/>
            </w:tcBorders>
          </w:tcPr>
          <w:p w14:paraId="7C5A602B" w14:textId="77777777" w:rsidR="00C756F7" w:rsidRPr="00CD76D4" w:rsidRDefault="00C756F7" w:rsidP="00E37FE5">
            <w:pPr>
              <w:spacing w:after="0" w:line="240" w:lineRule="auto"/>
              <w:rPr>
                <w:rFonts w:ascii="Times" w:eastAsia="Times" w:hAnsi="Times" w:cs="Times"/>
                <w:b/>
                <w:noProof/>
                <w:color w:val="FFFFFF" w:themeColor="background1"/>
                <w:sz w:val="16"/>
                <w:szCs w:val="16"/>
              </w:rPr>
            </w:pPr>
          </w:p>
        </w:tc>
        <w:tc>
          <w:tcPr>
            <w:tcW w:w="738" w:type="dxa"/>
            <w:tcBorders>
              <w:bottom w:val="single" w:sz="6" w:space="0" w:color="000000"/>
            </w:tcBorders>
          </w:tcPr>
          <w:p w14:paraId="3228466F" w14:textId="77777777" w:rsidR="00C756F7" w:rsidRPr="00CD76D4" w:rsidRDefault="00C756F7" w:rsidP="00E37FE5">
            <w:pPr>
              <w:spacing w:after="0" w:line="240" w:lineRule="auto"/>
              <w:rPr>
                <w:rFonts w:ascii="Times" w:eastAsia="Times" w:hAnsi="Times" w:cs="Times"/>
                <w:b/>
                <w:noProof/>
                <w:color w:val="FFFFFF" w:themeColor="background1"/>
                <w:sz w:val="16"/>
                <w:szCs w:val="16"/>
              </w:rPr>
            </w:pPr>
          </w:p>
        </w:tc>
        <w:tc>
          <w:tcPr>
            <w:tcW w:w="738" w:type="dxa"/>
          </w:tcPr>
          <w:p w14:paraId="4E22F10E" w14:textId="77777777" w:rsidR="00C756F7" w:rsidRPr="00CD76D4" w:rsidRDefault="00C756F7" w:rsidP="00E37FE5">
            <w:pPr>
              <w:spacing w:after="0" w:line="240" w:lineRule="auto"/>
              <w:rPr>
                <w:rFonts w:ascii="Times" w:eastAsia="Times" w:hAnsi="Times" w:cs="Times"/>
                <w:b/>
                <w:noProof/>
                <w:color w:val="FFFFFF" w:themeColor="background1"/>
                <w:sz w:val="16"/>
                <w:szCs w:val="16"/>
              </w:rPr>
            </w:pPr>
          </w:p>
        </w:tc>
        <w:tc>
          <w:tcPr>
            <w:tcW w:w="738" w:type="dxa"/>
            <w:gridSpan w:val="2"/>
          </w:tcPr>
          <w:p w14:paraId="2D869308" w14:textId="77777777" w:rsidR="00C756F7" w:rsidRPr="00CD76D4" w:rsidRDefault="00C756F7" w:rsidP="00E37FE5">
            <w:pPr>
              <w:spacing w:after="0" w:line="240" w:lineRule="auto"/>
              <w:rPr>
                <w:rFonts w:ascii="Times" w:eastAsia="Times" w:hAnsi="Times" w:cs="Times"/>
                <w:b/>
                <w:noProof/>
                <w:color w:val="FFFFFF" w:themeColor="background1"/>
                <w:sz w:val="16"/>
                <w:szCs w:val="16"/>
              </w:rPr>
            </w:pPr>
          </w:p>
        </w:tc>
        <w:tc>
          <w:tcPr>
            <w:tcW w:w="738" w:type="dxa"/>
          </w:tcPr>
          <w:p w14:paraId="1EC377CB" w14:textId="77777777" w:rsidR="00C756F7" w:rsidRPr="00CD76D4" w:rsidRDefault="00C756F7" w:rsidP="00E37FE5">
            <w:pPr>
              <w:spacing w:after="0" w:line="240" w:lineRule="auto"/>
              <w:rPr>
                <w:rFonts w:ascii="Times" w:eastAsia="Times" w:hAnsi="Times" w:cs="Times"/>
                <w:noProof/>
                <w:color w:val="FFFFFF" w:themeColor="background1"/>
                <w:sz w:val="16"/>
                <w:szCs w:val="16"/>
              </w:rPr>
            </w:pPr>
          </w:p>
        </w:tc>
        <w:tc>
          <w:tcPr>
            <w:tcW w:w="738" w:type="dxa"/>
            <w:gridSpan w:val="2"/>
          </w:tcPr>
          <w:p w14:paraId="4BD77113" w14:textId="77777777" w:rsidR="00C756F7" w:rsidRPr="00CD76D4" w:rsidRDefault="00C756F7" w:rsidP="00E37FE5">
            <w:pPr>
              <w:spacing w:after="0" w:line="240" w:lineRule="auto"/>
              <w:rPr>
                <w:rFonts w:ascii="Times" w:eastAsia="Times" w:hAnsi="Times" w:cs="Times"/>
                <w:noProof/>
                <w:color w:val="FFFFFF" w:themeColor="background1"/>
                <w:sz w:val="16"/>
                <w:szCs w:val="16"/>
              </w:rPr>
            </w:pPr>
          </w:p>
        </w:tc>
        <w:tc>
          <w:tcPr>
            <w:tcW w:w="738" w:type="dxa"/>
          </w:tcPr>
          <w:p w14:paraId="2319C6F0" w14:textId="77777777" w:rsidR="00C756F7" w:rsidRPr="00CD76D4" w:rsidRDefault="00C756F7" w:rsidP="00E37FE5">
            <w:pPr>
              <w:spacing w:after="0" w:line="240" w:lineRule="auto"/>
              <w:rPr>
                <w:rFonts w:ascii="Times" w:eastAsia="Times" w:hAnsi="Times" w:cs="Times"/>
                <w:b/>
                <w:noProof/>
                <w:color w:val="FFFFFF" w:themeColor="background1"/>
                <w:sz w:val="16"/>
                <w:szCs w:val="16"/>
              </w:rPr>
            </w:pPr>
          </w:p>
          <w:p w14:paraId="2EF1A148" w14:textId="77777777" w:rsidR="00C756F7" w:rsidRPr="00CD76D4" w:rsidRDefault="00C756F7" w:rsidP="00E37FE5">
            <w:pPr>
              <w:rPr>
                <w:rFonts w:ascii="Times" w:eastAsia="Times" w:hAnsi="Times" w:cs="Times"/>
                <w:color w:val="FFFFFF" w:themeColor="background1"/>
                <w:sz w:val="16"/>
                <w:szCs w:val="16"/>
              </w:rPr>
            </w:pPr>
          </w:p>
        </w:tc>
        <w:tc>
          <w:tcPr>
            <w:tcW w:w="738" w:type="dxa"/>
          </w:tcPr>
          <w:p w14:paraId="06C51490" w14:textId="77777777" w:rsidR="00C756F7" w:rsidRPr="00CD76D4" w:rsidRDefault="00C756F7" w:rsidP="00E37FE5">
            <w:pPr>
              <w:spacing w:after="0" w:line="240" w:lineRule="auto"/>
              <w:rPr>
                <w:rFonts w:ascii="Times" w:eastAsia="Times" w:hAnsi="Times" w:cs="Times"/>
                <w:noProof/>
                <w:color w:val="FFFFFF" w:themeColor="background1"/>
                <w:sz w:val="16"/>
                <w:szCs w:val="16"/>
              </w:rPr>
            </w:pPr>
          </w:p>
        </w:tc>
      </w:tr>
      <w:tr w:rsidR="00C756F7" w:rsidRPr="00C756F7" w14:paraId="0996EC38" w14:textId="77777777" w:rsidTr="00C756F7">
        <w:trPr>
          <w:trHeight w:val="432"/>
        </w:trPr>
        <w:tc>
          <w:tcPr>
            <w:tcW w:w="1619" w:type="dxa"/>
          </w:tcPr>
          <w:p w14:paraId="47900E3D" w14:textId="77777777" w:rsidR="00C756F7" w:rsidRPr="00C756F7" w:rsidRDefault="00C756F7" w:rsidP="00E37FE5">
            <w:pPr>
              <w:spacing w:after="0" w:line="240" w:lineRule="auto"/>
              <w:rPr>
                <w:rFonts w:ascii="Times" w:eastAsia="Times" w:hAnsi="Times" w:cs="Times"/>
                <w:noProof/>
                <w:sz w:val="16"/>
                <w:szCs w:val="16"/>
              </w:rPr>
            </w:pPr>
            <w:r w:rsidRPr="00C756F7">
              <w:rPr>
                <w:rFonts w:ascii="Times" w:eastAsia="Times" w:hAnsi="Times" w:cs="Times"/>
                <w:noProof/>
                <w:sz w:val="16"/>
                <w:szCs w:val="16"/>
              </w:rPr>
              <w:t>Initial Data Collection</w:t>
            </w:r>
          </w:p>
        </w:tc>
        <w:tc>
          <w:tcPr>
            <w:tcW w:w="1474" w:type="dxa"/>
            <w:gridSpan w:val="2"/>
            <w:tcBorders>
              <w:bottom w:val="single" w:sz="6" w:space="0" w:color="000000"/>
            </w:tcBorders>
            <w:shd w:val="clear" w:color="auto" w:fill="A6A6A6" w:themeFill="background1" w:themeFillShade="A6"/>
          </w:tcPr>
          <w:p w14:paraId="7C7F16EB" w14:textId="77777777" w:rsidR="00C756F7" w:rsidRPr="00CD76D4" w:rsidRDefault="00C756F7" w:rsidP="00E37FE5">
            <w:pPr>
              <w:spacing w:after="0" w:line="240" w:lineRule="auto"/>
              <w:rPr>
                <w:rFonts w:ascii="Times" w:eastAsia="Times" w:hAnsi="Times" w:cs="Times"/>
                <w:b/>
                <w:noProof/>
                <w:color w:val="FFFFFF" w:themeColor="background1"/>
                <w:sz w:val="16"/>
                <w:szCs w:val="16"/>
              </w:rPr>
            </w:pPr>
            <w:r w:rsidRPr="00CD76D4">
              <w:rPr>
                <w:rFonts w:ascii="Times" w:eastAsia="Times" w:hAnsi="Times" w:cs="Times"/>
                <w:b/>
                <w:noProof/>
                <w:color w:val="FFFFFF" w:themeColor="background1"/>
                <w:sz w:val="16"/>
                <w:szCs w:val="16"/>
              </w:rPr>
              <w:t>Jose &amp; John</w:t>
            </w:r>
          </w:p>
        </w:tc>
        <w:tc>
          <w:tcPr>
            <w:tcW w:w="738" w:type="dxa"/>
            <w:tcBorders>
              <w:bottom w:val="single" w:sz="6" w:space="0" w:color="000000"/>
            </w:tcBorders>
          </w:tcPr>
          <w:p w14:paraId="329F30A1" w14:textId="77777777" w:rsidR="00C756F7" w:rsidRPr="00CD76D4" w:rsidRDefault="00C756F7" w:rsidP="00E37FE5">
            <w:pPr>
              <w:spacing w:after="0" w:line="240" w:lineRule="auto"/>
              <w:rPr>
                <w:rFonts w:ascii="Times" w:eastAsia="Times" w:hAnsi="Times" w:cs="Times"/>
                <w:b/>
                <w:noProof/>
                <w:color w:val="FFFFFF" w:themeColor="background1"/>
                <w:sz w:val="16"/>
                <w:szCs w:val="16"/>
              </w:rPr>
            </w:pPr>
          </w:p>
        </w:tc>
        <w:tc>
          <w:tcPr>
            <w:tcW w:w="738" w:type="dxa"/>
            <w:tcBorders>
              <w:bottom w:val="single" w:sz="6" w:space="0" w:color="000000"/>
            </w:tcBorders>
          </w:tcPr>
          <w:p w14:paraId="201962B0" w14:textId="77777777" w:rsidR="00C756F7" w:rsidRPr="00CD76D4" w:rsidRDefault="00C756F7" w:rsidP="00E37FE5">
            <w:pPr>
              <w:spacing w:after="0" w:line="240" w:lineRule="auto"/>
              <w:rPr>
                <w:rFonts w:ascii="Times" w:eastAsia="Times" w:hAnsi="Times" w:cs="Times"/>
                <w:b/>
                <w:noProof/>
                <w:color w:val="FFFFFF" w:themeColor="background1"/>
                <w:sz w:val="16"/>
                <w:szCs w:val="16"/>
              </w:rPr>
            </w:pPr>
          </w:p>
        </w:tc>
        <w:tc>
          <w:tcPr>
            <w:tcW w:w="738" w:type="dxa"/>
          </w:tcPr>
          <w:p w14:paraId="08EBB762" w14:textId="77777777" w:rsidR="00C756F7" w:rsidRPr="00CD76D4" w:rsidRDefault="00C756F7" w:rsidP="00E37FE5">
            <w:pPr>
              <w:spacing w:after="0" w:line="240" w:lineRule="auto"/>
              <w:rPr>
                <w:rFonts w:ascii="Times" w:eastAsia="Times" w:hAnsi="Times" w:cs="Times"/>
                <w:b/>
                <w:noProof/>
                <w:color w:val="FFFFFF" w:themeColor="background1"/>
                <w:sz w:val="16"/>
                <w:szCs w:val="16"/>
              </w:rPr>
            </w:pPr>
          </w:p>
        </w:tc>
        <w:tc>
          <w:tcPr>
            <w:tcW w:w="738" w:type="dxa"/>
            <w:gridSpan w:val="2"/>
          </w:tcPr>
          <w:p w14:paraId="55E6DBFA" w14:textId="77777777" w:rsidR="00C756F7" w:rsidRPr="00CD76D4" w:rsidRDefault="00C756F7" w:rsidP="00E37FE5">
            <w:pPr>
              <w:spacing w:after="0" w:line="240" w:lineRule="auto"/>
              <w:rPr>
                <w:rFonts w:ascii="Times" w:eastAsia="Times" w:hAnsi="Times" w:cs="Times"/>
                <w:b/>
                <w:noProof/>
                <w:color w:val="FFFFFF" w:themeColor="background1"/>
                <w:sz w:val="16"/>
                <w:szCs w:val="16"/>
              </w:rPr>
            </w:pPr>
          </w:p>
        </w:tc>
        <w:tc>
          <w:tcPr>
            <w:tcW w:w="738" w:type="dxa"/>
          </w:tcPr>
          <w:p w14:paraId="1491FA90" w14:textId="77777777" w:rsidR="00C756F7" w:rsidRPr="00CD76D4" w:rsidRDefault="00C756F7" w:rsidP="00E37FE5">
            <w:pPr>
              <w:spacing w:after="0" w:line="240" w:lineRule="auto"/>
              <w:rPr>
                <w:rFonts w:ascii="Times" w:eastAsia="Times" w:hAnsi="Times" w:cs="Times"/>
                <w:noProof/>
                <w:color w:val="FFFFFF" w:themeColor="background1"/>
                <w:sz w:val="16"/>
                <w:szCs w:val="16"/>
              </w:rPr>
            </w:pPr>
          </w:p>
        </w:tc>
        <w:tc>
          <w:tcPr>
            <w:tcW w:w="738" w:type="dxa"/>
            <w:gridSpan w:val="2"/>
          </w:tcPr>
          <w:p w14:paraId="3F4619A4" w14:textId="77777777" w:rsidR="00C756F7" w:rsidRPr="00CD76D4" w:rsidRDefault="00C756F7" w:rsidP="00E37FE5">
            <w:pPr>
              <w:spacing w:after="0" w:line="240" w:lineRule="auto"/>
              <w:rPr>
                <w:rFonts w:ascii="Times" w:eastAsia="Times" w:hAnsi="Times" w:cs="Times"/>
                <w:noProof/>
                <w:color w:val="FFFFFF" w:themeColor="background1"/>
                <w:sz w:val="16"/>
                <w:szCs w:val="16"/>
              </w:rPr>
            </w:pPr>
          </w:p>
        </w:tc>
        <w:tc>
          <w:tcPr>
            <w:tcW w:w="738" w:type="dxa"/>
          </w:tcPr>
          <w:p w14:paraId="7F526C4F" w14:textId="77777777" w:rsidR="00C756F7" w:rsidRPr="00CD76D4" w:rsidRDefault="00C756F7" w:rsidP="00E37FE5">
            <w:pPr>
              <w:spacing w:after="0" w:line="240" w:lineRule="auto"/>
              <w:rPr>
                <w:rFonts w:ascii="Times" w:eastAsia="Times" w:hAnsi="Times" w:cs="Times"/>
                <w:b/>
                <w:noProof/>
                <w:color w:val="FFFFFF" w:themeColor="background1"/>
                <w:sz w:val="16"/>
                <w:szCs w:val="16"/>
              </w:rPr>
            </w:pPr>
          </w:p>
        </w:tc>
        <w:tc>
          <w:tcPr>
            <w:tcW w:w="738" w:type="dxa"/>
          </w:tcPr>
          <w:p w14:paraId="18121AB2" w14:textId="77777777" w:rsidR="00C756F7" w:rsidRPr="00CD76D4" w:rsidRDefault="00C756F7" w:rsidP="00E37FE5">
            <w:pPr>
              <w:spacing w:after="0" w:line="240" w:lineRule="auto"/>
              <w:rPr>
                <w:rFonts w:ascii="Times" w:eastAsia="Times" w:hAnsi="Times" w:cs="Times"/>
                <w:noProof/>
                <w:color w:val="FFFFFF" w:themeColor="background1"/>
                <w:sz w:val="16"/>
                <w:szCs w:val="16"/>
              </w:rPr>
            </w:pPr>
          </w:p>
        </w:tc>
      </w:tr>
      <w:tr w:rsidR="00CD76D4" w:rsidRPr="00C756F7" w14:paraId="0B3452AB" w14:textId="77777777" w:rsidTr="00CD76D4">
        <w:trPr>
          <w:trHeight w:val="483"/>
        </w:trPr>
        <w:tc>
          <w:tcPr>
            <w:tcW w:w="1619" w:type="dxa"/>
          </w:tcPr>
          <w:p w14:paraId="7DF0D3BE" w14:textId="77777777" w:rsidR="00CD76D4" w:rsidRPr="00C756F7" w:rsidRDefault="00CD76D4" w:rsidP="00E37FE5">
            <w:pPr>
              <w:spacing w:after="0" w:line="240" w:lineRule="auto"/>
              <w:rPr>
                <w:rFonts w:ascii="Times" w:eastAsia="Times" w:hAnsi="Times" w:cs="Times"/>
                <w:noProof/>
                <w:sz w:val="16"/>
                <w:szCs w:val="16"/>
              </w:rPr>
            </w:pPr>
            <w:r w:rsidRPr="00C756F7">
              <w:rPr>
                <w:rFonts w:ascii="Times" w:eastAsia="Times" w:hAnsi="Times" w:cs="Times"/>
                <w:noProof/>
                <w:sz w:val="16"/>
                <w:szCs w:val="16"/>
              </w:rPr>
              <w:t>Develop Database and Analysis</w:t>
            </w:r>
          </w:p>
        </w:tc>
        <w:tc>
          <w:tcPr>
            <w:tcW w:w="736" w:type="dxa"/>
          </w:tcPr>
          <w:p w14:paraId="1AF81118" w14:textId="77777777" w:rsidR="00CD76D4" w:rsidRPr="00CD76D4" w:rsidRDefault="00CD76D4" w:rsidP="00E37FE5">
            <w:pPr>
              <w:spacing w:after="0" w:line="240" w:lineRule="auto"/>
              <w:rPr>
                <w:rFonts w:ascii="Times" w:eastAsia="Times" w:hAnsi="Times" w:cs="Times"/>
                <w:noProof/>
                <w:color w:val="FFFFFF" w:themeColor="background1"/>
                <w:sz w:val="16"/>
                <w:szCs w:val="16"/>
              </w:rPr>
            </w:pPr>
          </w:p>
        </w:tc>
        <w:tc>
          <w:tcPr>
            <w:tcW w:w="738" w:type="dxa"/>
          </w:tcPr>
          <w:p w14:paraId="39B47CF1" w14:textId="77777777" w:rsidR="00CD76D4" w:rsidRPr="00CD76D4" w:rsidRDefault="00CD76D4" w:rsidP="00E37FE5">
            <w:pPr>
              <w:spacing w:after="0" w:line="240" w:lineRule="auto"/>
              <w:rPr>
                <w:rFonts w:ascii="Times" w:eastAsia="Times" w:hAnsi="Times" w:cs="Times"/>
                <w:noProof/>
                <w:color w:val="FFFFFF" w:themeColor="background1"/>
                <w:sz w:val="16"/>
                <w:szCs w:val="16"/>
              </w:rPr>
            </w:pPr>
          </w:p>
        </w:tc>
        <w:tc>
          <w:tcPr>
            <w:tcW w:w="2214" w:type="dxa"/>
            <w:gridSpan w:val="3"/>
            <w:tcBorders>
              <w:bottom w:val="single" w:sz="6" w:space="0" w:color="000000"/>
            </w:tcBorders>
            <w:shd w:val="clear" w:color="auto" w:fill="A6A6A6" w:themeFill="background1" w:themeFillShade="A6"/>
          </w:tcPr>
          <w:p w14:paraId="5C29FE5E" w14:textId="77777777" w:rsidR="00CD76D4" w:rsidRPr="00CD76D4" w:rsidRDefault="00CD76D4" w:rsidP="00E37FE5">
            <w:pPr>
              <w:spacing w:after="0" w:line="240" w:lineRule="auto"/>
              <w:rPr>
                <w:rFonts w:ascii="Times" w:eastAsia="Times" w:hAnsi="Times" w:cs="Times"/>
                <w:noProof/>
                <w:color w:val="FFFFFF" w:themeColor="background1"/>
                <w:sz w:val="16"/>
                <w:szCs w:val="16"/>
              </w:rPr>
            </w:pPr>
            <w:r w:rsidRPr="00CD76D4">
              <w:rPr>
                <w:rFonts w:ascii="Times" w:eastAsia="Times" w:hAnsi="Times" w:cs="Times"/>
                <w:noProof/>
                <w:color w:val="FFFFFF" w:themeColor="background1"/>
                <w:sz w:val="16"/>
                <w:szCs w:val="16"/>
              </w:rPr>
              <w:t>Sally</w:t>
            </w:r>
          </w:p>
        </w:tc>
        <w:tc>
          <w:tcPr>
            <w:tcW w:w="738" w:type="dxa"/>
            <w:gridSpan w:val="2"/>
            <w:tcBorders>
              <w:bottom w:val="single" w:sz="6" w:space="0" w:color="000000"/>
            </w:tcBorders>
            <w:shd w:val="clear" w:color="auto" w:fill="FFFFFF" w:themeFill="background1"/>
          </w:tcPr>
          <w:p w14:paraId="52104DAA" w14:textId="77777777" w:rsidR="00CD76D4" w:rsidRPr="00CD76D4" w:rsidRDefault="00CD76D4" w:rsidP="00E37FE5">
            <w:pPr>
              <w:spacing w:after="0" w:line="240" w:lineRule="auto"/>
              <w:rPr>
                <w:rFonts w:ascii="Times" w:eastAsia="Times" w:hAnsi="Times" w:cs="Times"/>
                <w:noProof/>
                <w:color w:val="FFFFFF" w:themeColor="background1"/>
                <w:sz w:val="16"/>
                <w:szCs w:val="16"/>
              </w:rPr>
            </w:pPr>
          </w:p>
        </w:tc>
        <w:tc>
          <w:tcPr>
            <w:tcW w:w="738" w:type="dxa"/>
            <w:tcBorders>
              <w:bottom w:val="single" w:sz="6" w:space="0" w:color="000000"/>
            </w:tcBorders>
            <w:shd w:val="clear" w:color="auto" w:fill="FFFFFF" w:themeFill="background1"/>
          </w:tcPr>
          <w:p w14:paraId="568053B7" w14:textId="77777777" w:rsidR="00CD76D4" w:rsidRPr="00CD76D4" w:rsidRDefault="00CD76D4" w:rsidP="00E37FE5">
            <w:pPr>
              <w:spacing w:after="0" w:line="240" w:lineRule="auto"/>
              <w:rPr>
                <w:rFonts w:ascii="Times" w:eastAsia="Times" w:hAnsi="Times" w:cs="Times"/>
                <w:noProof/>
                <w:color w:val="FFFFFF" w:themeColor="background1"/>
                <w:sz w:val="16"/>
                <w:szCs w:val="16"/>
              </w:rPr>
            </w:pPr>
          </w:p>
        </w:tc>
        <w:tc>
          <w:tcPr>
            <w:tcW w:w="738" w:type="dxa"/>
            <w:gridSpan w:val="2"/>
            <w:tcBorders>
              <w:bottom w:val="single" w:sz="6" w:space="0" w:color="000000"/>
            </w:tcBorders>
            <w:shd w:val="clear" w:color="auto" w:fill="FFFFFF" w:themeFill="background1"/>
          </w:tcPr>
          <w:p w14:paraId="14186EF9" w14:textId="77777777" w:rsidR="00CD76D4" w:rsidRPr="00CD76D4" w:rsidRDefault="00CD76D4" w:rsidP="00E37FE5">
            <w:pPr>
              <w:spacing w:after="0" w:line="240" w:lineRule="auto"/>
              <w:rPr>
                <w:rFonts w:ascii="Times" w:eastAsia="Times" w:hAnsi="Times" w:cs="Times"/>
                <w:noProof/>
                <w:color w:val="FFFFFF" w:themeColor="background1"/>
                <w:sz w:val="16"/>
                <w:szCs w:val="16"/>
              </w:rPr>
            </w:pPr>
          </w:p>
        </w:tc>
        <w:tc>
          <w:tcPr>
            <w:tcW w:w="738" w:type="dxa"/>
          </w:tcPr>
          <w:p w14:paraId="0865F19F" w14:textId="77777777" w:rsidR="00CD76D4" w:rsidRPr="00CD76D4" w:rsidRDefault="00CD76D4" w:rsidP="00E37FE5">
            <w:pPr>
              <w:spacing w:after="0" w:line="240" w:lineRule="auto"/>
              <w:rPr>
                <w:rFonts w:ascii="Times" w:eastAsia="Times" w:hAnsi="Times" w:cs="Times"/>
                <w:noProof/>
                <w:color w:val="FFFFFF" w:themeColor="background1"/>
                <w:sz w:val="16"/>
                <w:szCs w:val="16"/>
              </w:rPr>
            </w:pPr>
          </w:p>
        </w:tc>
        <w:tc>
          <w:tcPr>
            <w:tcW w:w="738" w:type="dxa"/>
          </w:tcPr>
          <w:p w14:paraId="49F305DA" w14:textId="77777777" w:rsidR="00CD76D4" w:rsidRPr="00CD76D4" w:rsidRDefault="00CD76D4" w:rsidP="00E37FE5">
            <w:pPr>
              <w:spacing w:after="0" w:line="240" w:lineRule="auto"/>
              <w:rPr>
                <w:rFonts w:ascii="Times" w:eastAsia="Times" w:hAnsi="Times" w:cs="Times"/>
                <w:noProof/>
                <w:color w:val="FFFFFF" w:themeColor="background1"/>
                <w:sz w:val="16"/>
                <w:szCs w:val="16"/>
              </w:rPr>
            </w:pPr>
          </w:p>
        </w:tc>
      </w:tr>
      <w:tr w:rsidR="00C756F7" w:rsidRPr="00C756F7" w14:paraId="2F869D9B" w14:textId="77777777" w:rsidTr="00C756F7">
        <w:trPr>
          <w:trHeight w:val="477"/>
        </w:trPr>
        <w:tc>
          <w:tcPr>
            <w:tcW w:w="1619" w:type="dxa"/>
          </w:tcPr>
          <w:p w14:paraId="71540EC2" w14:textId="77777777" w:rsidR="00C756F7" w:rsidRPr="00C756F7" w:rsidRDefault="00C756F7" w:rsidP="00E37FE5">
            <w:pPr>
              <w:spacing w:after="0" w:line="240" w:lineRule="auto"/>
              <w:rPr>
                <w:rFonts w:ascii="Times" w:eastAsia="Times" w:hAnsi="Times" w:cs="Times"/>
                <w:noProof/>
                <w:sz w:val="16"/>
                <w:szCs w:val="16"/>
              </w:rPr>
            </w:pPr>
            <w:r>
              <w:rPr>
                <w:rFonts w:ascii="Times" w:eastAsia="Times" w:hAnsi="Times" w:cs="Times"/>
                <w:noProof/>
                <w:sz w:val="16"/>
                <w:szCs w:val="16"/>
              </w:rPr>
              <w:t>Open multiband imagery / raster math</w:t>
            </w:r>
          </w:p>
        </w:tc>
        <w:tc>
          <w:tcPr>
            <w:tcW w:w="736" w:type="dxa"/>
          </w:tcPr>
          <w:p w14:paraId="40C721DC" w14:textId="77777777" w:rsidR="00C756F7" w:rsidRPr="00CD76D4" w:rsidRDefault="00C756F7" w:rsidP="00E37FE5">
            <w:pPr>
              <w:spacing w:after="0" w:line="240" w:lineRule="auto"/>
              <w:rPr>
                <w:rFonts w:ascii="Times" w:eastAsia="Times" w:hAnsi="Times" w:cs="Times"/>
                <w:noProof/>
                <w:color w:val="FFFFFF" w:themeColor="background1"/>
                <w:sz w:val="16"/>
                <w:szCs w:val="16"/>
              </w:rPr>
            </w:pPr>
          </w:p>
        </w:tc>
        <w:tc>
          <w:tcPr>
            <w:tcW w:w="738" w:type="dxa"/>
          </w:tcPr>
          <w:p w14:paraId="326AD8A7" w14:textId="77777777" w:rsidR="00C756F7" w:rsidRPr="00CD76D4" w:rsidRDefault="00C756F7" w:rsidP="00E37FE5">
            <w:pPr>
              <w:spacing w:after="0" w:line="240" w:lineRule="auto"/>
              <w:rPr>
                <w:rFonts w:ascii="Times" w:eastAsia="Times" w:hAnsi="Times" w:cs="Times"/>
                <w:noProof/>
                <w:color w:val="FFFFFF" w:themeColor="background1"/>
                <w:sz w:val="16"/>
                <w:szCs w:val="16"/>
              </w:rPr>
            </w:pPr>
          </w:p>
        </w:tc>
        <w:tc>
          <w:tcPr>
            <w:tcW w:w="738" w:type="dxa"/>
          </w:tcPr>
          <w:p w14:paraId="48064F71" w14:textId="77777777" w:rsidR="00C756F7" w:rsidRPr="00CD76D4" w:rsidRDefault="00C756F7" w:rsidP="00E37FE5">
            <w:pPr>
              <w:spacing w:after="0" w:line="240" w:lineRule="auto"/>
              <w:rPr>
                <w:rFonts w:ascii="Times" w:eastAsia="Times" w:hAnsi="Times" w:cs="Times"/>
                <w:noProof/>
                <w:color w:val="FFFFFF" w:themeColor="background1"/>
                <w:sz w:val="16"/>
                <w:szCs w:val="16"/>
              </w:rPr>
            </w:pPr>
          </w:p>
        </w:tc>
        <w:tc>
          <w:tcPr>
            <w:tcW w:w="738" w:type="dxa"/>
          </w:tcPr>
          <w:p w14:paraId="3522748C" w14:textId="77777777" w:rsidR="00C756F7" w:rsidRPr="00CD76D4" w:rsidRDefault="00C756F7" w:rsidP="00E37FE5">
            <w:pPr>
              <w:spacing w:after="0" w:line="240" w:lineRule="auto"/>
              <w:rPr>
                <w:rFonts w:ascii="Times" w:eastAsia="Times" w:hAnsi="Times" w:cs="Times"/>
                <w:noProof/>
                <w:color w:val="FFFFFF" w:themeColor="background1"/>
                <w:sz w:val="16"/>
                <w:szCs w:val="16"/>
              </w:rPr>
            </w:pPr>
          </w:p>
        </w:tc>
        <w:tc>
          <w:tcPr>
            <w:tcW w:w="4428" w:type="dxa"/>
            <w:gridSpan w:val="8"/>
            <w:shd w:val="clear" w:color="auto" w:fill="A6A6A6" w:themeFill="background1" w:themeFillShade="A6"/>
          </w:tcPr>
          <w:p w14:paraId="05DDF82E" w14:textId="77777777" w:rsidR="00C756F7" w:rsidRPr="00CD76D4" w:rsidRDefault="00C756F7" w:rsidP="00E37FE5">
            <w:pPr>
              <w:spacing w:after="0" w:line="240" w:lineRule="auto"/>
              <w:rPr>
                <w:rFonts w:ascii="Times" w:eastAsia="Times" w:hAnsi="Times" w:cs="Times"/>
                <w:noProof/>
                <w:color w:val="FFFFFF" w:themeColor="background1"/>
                <w:sz w:val="16"/>
                <w:szCs w:val="16"/>
              </w:rPr>
            </w:pPr>
            <w:r w:rsidRPr="00CD76D4">
              <w:rPr>
                <w:rFonts w:ascii="Times" w:eastAsia="Times" w:hAnsi="Times" w:cs="Times"/>
                <w:noProof/>
                <w:color w:val="FFFFFF" w:themeColor="background1"/>
                <w:sz w:val="16"/>
                <w:szCs w:val="16"/>
              </w:rPr>
              <w:t>Johanna</w:t>
            </w:r>
          </w:p>
        </w:tc>
      </w:tr>
      <w:tr w:rsidR="00C756F7" w:rsidRPr="00C756F7" w14:paraId="612BEC69" w14:textId="77777777" w:rsidTr="00C756F7">
        <w:trPr>
          <w:trHeight w:val="450"/>
        </w:trPr>
        <w:tc>
          <w:tcPr>
            <w:tcW w:w="1619" w:type="dxa"/>
          </w:tcPr>
          <w:p w14:paraId="5A59132E" w14:textId="77777777" w:rsidR="00C756F7" w:rsidRPr="00C756F7" w:rsidRDefault="00C756F7" w:rsidP="00E37FE5">
            <w:pPr>
              <w:spacing w:after="0" w:line="240" w:lineRule="auto"/>
              <w:rPr>
                <w:rFonts w:ascii="Times" w:eastAsia="Times" w:hAnsi="Times" w:cs="Times"/>
                <w:noProof/>
                <w:sz w:val="16"/>
                <w:szCs w:val="16"/>
              </w:rPr>
            </w:pPr>
            <w:r>
              <w:rPr>
                <w:rFonts w:ascii="Times" w:eastAsia="Times" w:hAnsi="Times" w:cs="Times"/>
                <w:noProof/>
                <w:sz w:val="16"/>
                <w:szCs w:val="16"/>
              </w:rPr>
              <w:t>Raster classification</w:t>
            </w:r>
          </w:p>
        </w:tc>
        <w:tc>
          <w:tcPr>
            <w:tcW w:w="736" w:type="dxa"/>
          </w:tcPr>
          <w:p w14:paraId="2641BDAE" w14:textId="77777777" w:rsidR="00C756F7" w:rsidRPr="00CD76D4" w:rsidRDefault="00C756F7" w:rsidP="00E37FE5">
            <w:pPr>
              <w:spacing w:after="0" w:line="240" w:lineRule="auto"/>
              <w:rPr>
                <w:rFonts w:ascii="Times" w:eastAsia="Times" w:hAnsi="Times" w:cs="Times"/>
                <w:noProof/>
                <w:color w:val="FFFFFF" w:themeColor="background1"/>
                <w:sz w:val="16"/>
                <w:szCs w:val="16"/>
              </w:rPr>
            </w:pPr>
          </w:p>
        </w:tc>
        <w:tc>
          <w:tcPr>
            <w:tcW w:w="738" w:type="dxa"/>
          </w:tcPr>
          <w:p w14:paraId="43167A40" w14:textId="77777777" w:rsidR="00C756F7" w:rsidRPr="00CD76D4" w:rsidRDefault="00C756F7" w:rsidP="00E37FE5">
            <w:pPr>
              <w:spacing w:after="0" w:line="240" w:lineRule="auto"/>
              <w:rPr>
                <w:rFonts w:ascii="Times" w:eastAsia="Times" w:hAnsi="Times" w:cs="Times"/>
                <w:noProof/>
                <w:color w:val="FFFFFF" w:themeColor="background1"/>
                <w:sz w:val="16"/>
                <w:szCs w:val="16"/>
              </w:rPr>
            </w:pPr>
          </w:p>
        </w:tc>
        <w:tc>
          <w:tcPr>
            <w:tcW w:w="738" w:type="dxa"/>
          </w:tcPr>
          <w:p w14:paraId="505CD260" w14:textId="77777777" w:rsidR="00C756F7" w:rsidRPr="00CD76D4" w:rsidRDefault="00C756F7" w:rsidP="00E37FE5">
            <w:pPr>
              <w:spacing w:after="0" w:line="240" w:lineRule="auto"/>
              <w:rPr>
                <w:rFonts w:ascii="Times" w:eastAsia="Times" w:hAnsi="Times" w:cs="Times"/>
                <w:noProof/>
                <w:color w:val="FFFFFF" w:themeColor="background1"/>
                <w:sz w:val="16"/>
                <w:szCs w:val="16"/>
              </w:rPr>
            </w:pPr>
          </w:p>
        </w:tc>
        <w:tc>
          <w:tcPr>
            <w:tcW w:w="738" w:type="dxa"/>
          </w:tcPr>
          <w:p w14:paraId="13FF80A6" w14:textId="77777777" w:rsidR="00C756F7" w:rsidRPr="00CD76D4" w:rsidRDefault="00C756F7" w:rsidP="00E37FE5">
            <w:pPr>
              <w:spacing w:after="0" w:line="240" w:lineRule="auto"/>
              <w:rPr>
                <w:rFonts w:ascii="Times" w:eastAsia="Times" w:hAnsi="Times" w:cs="Times"/>
                <w:noProof/>
                <w:color w:val="FFFFFF" w:themeColor="background1"/>
                <w:sz w:val="16"/>
                <w:szCs w:val="16"/>
              </w:rPr>
            </w:pPr>
          </w:p>
        </w:tc>
        <w:tc>
          <w:tcPr>
            <w:tcW w:w="4428" w:type="dxa"/>
            <w:gridSpan w:val="8"/>
            <w:shd w:val="clear" w:color="auto" w:fill="A6A6A6" w:themeFill="background1" w:themeFillShade="A6"/>
          </w:tcPr>
          <w:p w14:paraId="4BF716A1" w14:textId="77777777" w:rsidR="00C756F7" w:rsidRPr="00CD76D4" w:rsidRDefault="00C756F7" w:rsidP="00E37FE5">
            <w:pPr>
              <w:spacing w:after="0" w:line="240" w:lineRule="auto"/>
              <w:rPr>
                <w:rFonts w:ascii="Times" w:eastAsia="Times" w:hAnsi="Times" w:cs="Times"/>
                <w:noProof/>
                <w:color w:val="FFFFFF" w:themeColor="background1"/>
                <w:sz w:val="16"/>
                <w:szCs w:val="16"/>
              </w:rPr>
            </w:pPr>
            <w:r w:rsidRPr="00CD76D4">
              <w:rPr>
                <w:rFonts w:ascii="Times" w:eastAsia="Times" w:hAnsi="Times" w:cs="Times"/>
                <w:noProof/>
                <w:color w:val="FFFFFF" w:themeColor="background1"/>
                <w:sz w:val="16"/>
                <w:szCs w:val="16"/>
              </w:rPr>
              <w:t>Sally</w:t>
            </w:r>
          </w:p>
        </w:tc>
      </w:tr>
      <w:tr w:rsidR="00C756F7" w:rsidRPr="00C756F7" w14:paraId="0B4CD65C" w14:textId="77777777" w:rsidTr="00C756F7">
        <w:trPr>
          <w:trHeight w:val="432"/>
        </w:trPr>
        <w:tc>
          <w:tcPr>
            <w:tcW w:w="1619" w:type="dxa"/>
          </w:tcPr>
          <w:p w14:paraId="6D1974BF" w14:textId="77777777" w:rsidR="00C756F7" w:rsidRPr="00C756F7" w:rsidRDefault="00C756F7" w:rsidP="00E37FE5">
            <w:pPr>
              <w:spacing w:after="0" w:line="240" w:lineRule="auto"/>
              <w:rPr>
                <w:rFonts w:ascii="Times" w:eastAsia="Times" w:hAnsi="Times" w:cs="Times"/>
                <w:noProof/>
                <w:sz w:val="16"/>
                <w:szCs w:val="16"/>
              </w:rPr>
            </w:pPr>
            <w:r>
              <w:rPr>
                <w:rFonts w:ascii="Times" w:eastAsia="Times" w:hAnsi="Times" w:cs="Times"/>
                <w:noProof/>
                <w:sz w:val="16"/>
                <w:szCs w:val="16"/>
              </w:rPr>
              <w:t>Finalize and comment code</w:t>
            </w:r>
          </w:p>
        </w:tc>
        <w:tc>
          <w:tcPr>
            <w:tcW w:w="736" w:type="dxa"/>
          </w:tcPr>
          <w:p w14:paraId="04A0C637" w14:textId="77777777" w:rsidR="00C756F7" w:rsidRPr="00CD76D4" w:rsidRDefault="00C756F7" w:rsidP="00E37FE5">
            <w:pPr>
              <w:spacing w:after="0" w:line="240" w:lineRule="auto"/>
              <w:rPr>
                <w:rFonts w:ascii="Times" w:eastAsia="Times" w:hAnsi="Times" w:cs="Times"/>
                <w:noProof/>
                <w:color w:val="FFFFFF" w:themeColor="background1"/>
                <w:sz w:val="16"/>
                <w:szCs w:val="16"/>
              </w:rPr>
            </w:pPr>
          </w:p>
        </w:tc>
        <w:tc>
          <w:tcPr>
            <w:tcW w:w="738" w:type="dxa"/>
          </w:tcPr>
          <w:p w14:paraId="26E0E527" w14:textId="77777777" w:rsidR="00C756F7" w:rsidRPr="00CD76D4" w:rsidRDefault="00C756F7" w:rsidP="00E37FE5">
            <w:pPr>
              <w:spacing w:after="0" w:line="240" w:lineRule="auto"/>
              <w:rPr>
                <w:rFonts w:ascii="Times" w:eastAsia="Times" w:hAnsi="Times" w:cs="Times"/>
                <w:noProof/>
                <w:color w:val="FFFFFF" w:themeColor="background1"/>
                <w:sz w:val="16"/>
                <w:szCs w:val="16"/>
              </w:rPr>
            </w:pPr>
          </w:p>
        </w:tc>
        <w:tc>
          <w:tcPr>
            <w:tcW w:w="738" w:type="dxa"/>
          </w:tcPr>
          <w:p w14:paraId="1CC3D359" w14:textId="77777777" w:rsidR="00C756F7" w:rsidRPr="00CD76D4" w:rsidRDefault="00C756F7" w:rsidP="00E37FE5">
            <w:pPr>
              <w:spacing w:after="0" w:line="240" w:lineRule="auto"/>
              <w:rPr>
                <w:rFonts w:ascii="Times" w:eastAsia="Times" w:hAnsi="Times" w:cs="Times"/>
                <w:noProof/>
                <w:color w:val="FFFFFF" w:themeColor="background1"/>
                <w:sz w:val="16"/>
                <w:szCs w:val="16"/>
              </w:rPr>
            </w:pPr>
          </w:p>
        </w:tc>
        <w:tc>
          <w:tcPr>
            <w:tcW w:w="738" w:type="dxa"/>
          </w:tcPr>
          <w:p w14:paraId="1F8FD06E" w14:textId="77777777" w:rsidR="00C756F7" w:rsidRPr="00CD76D4" w:rsidRDefault="00C756F7" w:rsidP="00E37FE5">
            <w:pPr>
              <w:spacing w:after="0" w:line="240" w:lineRule="auto"/>
              <w:rPr>
                <w:rFonts w:ascii="Times" w:eastAsia="Times" w:hAnsi="Times" w:cs="Times"/>
                <w:noProof/>
                <w:color w:val="FFFFFF" w:themeColor="background1"/>
                <w:sz w:val="16"/>
                <w:szCs w:val="16"/>
              </w:rPr>
            </w:pPr>
          </w:p>
        </w:tc>
        <w:tc>
          <w:tcPr>
            <w:tcW w:w="1107" w:type="dxa"/>
            <w:gridSpan w:val="2"/>
            <w:shd w:val="clear" w:color="auto" w:fill="FFFFFF" w:themeFill="background1"/>
          </w:tcPr>
          <w:p w14:paraId="6B3BD04B" w14:textId="77777777" w:rsidR="00C756F7" w:rsidRPr="00CD76D4" w:rsidRDefault="00C756F7" w:rsidP="00E37FE5">
            <w:pPr>
              <w:spacing w:after="0" w:line="240" w:lineRule="auto"/>
              <w:rPr>
                <w:rFonts w:ascii="Times" w:eastAsia="Times" w:hAnsi="Times" w:cs="Times"/>
                <w:noProof/>
                <w:color w:val="FFFFFF" w:themeColor="background1"/>
                <w:sz w:val="16"/>
                <w:szCs w:val="16"/>
              </w:rPr>
            </w:pPr>
          </w:p>
        </w:tc>
        <w:tc>
          <w:tcPr>
            <w:tcW w:w="1812" w:type="dxa"/>
            <w:gridSpan w:val="3"/>
            <w:shd w:val="clear" w:color="auto" w:fill="A6A6A6" w:themeFill="background1" w:themeFillShade="A6"/>
          </w:tcPr>
          <w:p w14:paraId="70B2C042" w14:textId="77777777" w:rsidR="00C756F7" w:rsidRPr="00CD76D4" w:rsidRDefault="00C756F7" w:rsidP="00E37FE5">
            <w:pPr>
              <w:spacing w:after="0" w:line="240" w:lineRule="auto"/>
              <w:rPr>
                <w:rFonts w:ascii="Times" w:eastAsia="Times" w:hAnsi="Times" w:cs="Times"/>
                <w:noProof/>
                <w:color w:val="FFFFFF" w:themeColor="background1"/>
                <w:sz w:val="16"/>
                <w:szCs w:val="16"/>
              </w:rPr>
            </w:pPr>
            <w:r w:rsidRPr="00CD76D4">
              <w:rPr>
                <w:rFonts w:ascii="Times" w:eastAsia="Times" w:hAnsi="Times" w:cs="Times"/>
                <w:noProof/>
                <w:color w:val="FFFFFF" w:themeColor="background1"/>
                <w:sz w:val="16"/>
                <w:szCs w:val="16"/>
              </w:rPr>
              <w:t>Jose and John</w:t>
            </w:r>
          </w:p>
        </w:tc>
        <w:tc>
          <w:tcPr>
            <w:tcW w:w="1509" w:type="dxa"/>
            <w:gridSpan w:val="3"/>
            <w:shd w:val="clear" w:color="auto" w:fill="FFFFFF" w:themeFill="background1"/>
          </w:tcPr>
          <w:p w14:paraId="14869D4A" w14:textId="77777777" w:rsidR="00C756F7" w:rsidRPr="00CD76D4" w:rsidRDefault="00C756F7" w:rsidP="00E37FE5">
            <w:pPr>
              <w:spacing w:after="0" w:line="240" w:lineRule="auto"/>
              <w:rPr>
                <w:rFonts w:ascii="Times" w:eastAsia="Times" w:hAnsi="Times" w:cs="Times"/>
                <w:noProof/>
                <w:color w:val="FFFFFF" w:themeColor="background1"/>
                <w:sz w:val="16"/>
                <w:szCs w:val="16"/>
              </w:rPr>
            </w:pPr>
          </w:p>
        </w:tc>
      </w:tr>
      <w:tr w:rsidR="00C756F7" w:rsidRPr="00C756F7" w14:paraId="28A62857" w14:textId="77777777" w:rsidTr="00C756F7">
        <w:trPr>
          <w:trHeight w:val="513"/>
        </w:trPr>
        <w:tc>
          <w:tcPr>
            <w:tcW w:w="1619" w:type="dxa"/>
          </w:tcPr>
          <w:p w14:paraId="1DC83CEC" w14:textId="77777777" w:rsidR="00C756F7" w:rsidRPr="00C756F7" w:rsidRDefault="00C756F7" w:rsidP="00E37FE5">
            <w:pPr>
              <w:spacing w:after="0" w:line="240" w:lineRule="auto"/>
              <w:rPr>
                <w:rFonts w:ascii="Times" w:eastAsia="Times" w:hAnsi="Times" w:cs="Times"/>
                <w:noProof/>
                <w:sz w:val="16"/>
                <w:szCs w:val="16"/>
              </w:rPr>
            </w:pPr>
            <w:r>
              <w:rPr>
                <w:rFonts w:ascii="Times" w:eastAsia="Times" w:hAnsi="Times" w:cs="Times"/>
                <w:noProof/>
                <w:sz w:val="16"/>
                <w:szCs w:val="16"/>
              </w:rPr>
              <w:t>Presentation</w:t>
            </w:r>
          </w:p>
        </w:tc>
        <w:tc>
          <w:tcPr>
            <w:tcW w:w="736" w:type="dxa"/>
          </w:tcPr>
          <w:p w14:paraId="25D5F7BD" w14:textId="77777777" w:rsidR="00C756F7" w:rsidRPr="00CD76D4" w:rsidRDefault="00C756F7" w:rsidP="00E37FE5">
            <w:pPr>
              <w:spacing w:after="0" w:line="240" w:lineRule="auto"/>
              <w:rPr>
                <w:rFonts w:ascii="Times" w:eastAsia="Times" w:hAnsi="Times" w:cs="Times"/>
                <w:noProof/>
                <w:color w:val="FFFFFF" w:themeColor="background1"/>
                <w:sz w:val="16"/>
                <w:szCs w:val="16"/>
              </w:rPr>
            </w:pPr>
          </w:p>
        </w:tc>
        <w:tc>
          <w:tcPr>
            <w:tcW w:w="738" w:type="dxa"/>
          </w:tcPr>
          <w:p w14:paraId="1C8DC483" w14:textId="77777777" w:rsidR="00C756F7" w:rsidRPr="00CD76D4" w:rsidRDefault="00C756F7" w:rsidP="00E37FE5">
            <w:pPr>
              <w:spacing w:after="0" w:line="240" w:lineRule="auto"/>
              <w:rPr>
                <w:rFonts w:ascii="Times" w:eastAsia="Times" w:hAnsi="Times" w:cs="Times"/>
                <w:noProof/>
                <w:color w:val="FFFFFF" w:themeColor="background1"/>
                <w:sz w:val="16"/>
                <w:szCs w:val="16"/>
              </w:rPr>
            </w:pPr>
          </w:p>
        </w:tc>
        <w:tc>
          <w:tcPr>
            <w:tcW w:w="738" w:type="dxa"/>
          </w:tcPr>
          <w:p w14:paraId="05B88792" w14:textId="77777777" w:rsidR="00C756F7" w:rsidRPr="00CD76D4" w:rsidRDefault="00C756F7" w:rsidP="00E37FE5">
            <w:pPr>
              <w:spacing w:after="0" w:line="240" w:lineRule="auto"/>
              <w:rPr>
                <w:rFonts w:ascii="Times" w:eastAsia="Times" w:hAnsi="Times" w:cs="Times"/>
                <w:noProof/>
                <w:color w:val="FFFFFF" w:themeColor="background1"/>
                <w:sz w:val="16"/>
                <w:szCs w:val="16"/>
              </w:rPr>
            </w:pPr>
          </w:p>
        </w:tc>
        <w:tc>
          <w:tcPr>
            <w:tcW w:w="738" w:type="dxa"/>
          </w:tcPr>
          <w:p w14:paraId="1335A570" w14:textId="77777777" w:rsidR="00C756F7" w:rsidRPr="00CD76D4" w:rsidRDefault="00C756F7" w:rsidP="00E37FE5">
            <w:pPr>
              <w:spacing w:after="0" w:line="240" w:lineRule="auto"/>
              <w:rPr>
                <w:rFonts w:ascii="Times" w:eastAsia="Times" w:hAnsi="Times" w:cs="Times"/>
                <w:noProof/>
                <w:color w:val="FFFFFF" w:themeColor="background1"/>
                <w:sz w:val="16"/>
                <w:szCs w:val="16"/>
              </w:rPr>
            </w:pPr>
          </w:p>
        </w:tc>
        <w:tc>
          <w:tcPr>
            <w:tcW w:w="738" w:type="dxa"/>
            <w:shd w:val="clear" w:color="auto" w:fill="FFFFFF" w:themeFill="background1"/>
          </w:tcPr>
          <w:p w14:paraId="0C187269" w14:textId="77777777" w:rsidR="00C756F7" w:rsidRPr="00CD76D4" w:rsidRDefault="00C756F7" w:rsidP="00E37FE5">
            <w:pPr>
              <w:spacing w:after="0" w:line="240" w:lineRule="auto"/>
              <w:rPr>
                <w:rFonts w:ascii="Times" w:eastAsia="Times" w:hAnsi="Times" w:cs="Times"/>
                <w:noProof/>
                <w:color w:val="FFFFFF" w:themeColor="background1"/>
                <w:sz w:val="16"/>
                <w:szCs w:val="16"/>
              </w:rPr>
            </w:pPr>
          </w:p>
        </w:tc>
        <w:tc>
          <w:tcPr>
            <w:tcW w:w="738" w:type="dxa"/>
            <w:gridSpan w:val="2"/>
            <w:shd w:val="clear" w:color="auto" w:fill="FFFFFF" w:themeFill="background1"/>
          </w:tcPr>
          <w:p w14:paraId="20E9ECE1" w14:textId="77777777" w:rsidR="00C756F7" w:rsidRPr="00CD76D4" w:rsidRDefault="00C756F7" w:rsidP="00E37FE5">
            <w:pPr>
              <w:spacing w:after="0" w:line="240" w:lineRule="auto"/>
              <w:rPr>
                <w:rFonts w:ascii="Times" w:eastAsia="Times" w:hAnsi="Times" w:cs="Times"/>
                <w:noProof/>
                <w:color w:val="FFFFFF" w:themeColor="background1"/>
                <w:sz w:val="16"/>
                <w:szCs w:val="16"/>
              </w:rPr>
            </w:pPr>
          </w:p>
        </w:tc>
        <w:tc>
          <w:tcPr>
            <w:tcW w:w="738" w:type="dxa"/>
            <w:tcBorders>
              <w:bottom w:val="single" w:sz="6" w:space="0" w:color="000000"/>
            </w:tcBorders>
            <w:shd w:val="clear" w:color="auto" w:fill="FFFFFF" w:themeFill="background1"/>
          </w:tcPr>
          <w:p w14:paraId="49313932" w14:textId="77777777" w:rsidR="00C756F7" w:rsidRPr="00CD76D4" w:rsidRDefault="00C756F7" w:rsidP="00E37FE5">
            <w:pPr>
              <w:spacing w:after="0" w:line="240" w:lineRule="auto"/>
              <w:rPr>
                <w:rFonts w:ascii="Times" w:eastAsia="Times" w:hAnsi="Times" w:cs="Times"/>
                <w:noProof/>
                <w:color w:val="FFFFFF" w:themeColor="background1"/>
                <w:sz w:val="16"/>
                <w:szCs w:val="16"/>
              </w:rPr>
            </w:pPr>
          </w:p>
        </w:tc>
        <w:tc>
          <w:tcPr>
            <w:tcW w:w="738" w:type="dxa"/>
            <w:gridSpan w:val="2"/>
            <w:tcBorders>
              <w:bottom w:val="single" w:sz="4" w:space="0" w:color="auto"/>
            </w:tcBorders>
            <w:shd w:val="clear" w:color="auto" w:fill="FFFFFF" w:themeFill="background1"/>
          </w:tcPr>
          <w:p w14:paraId="006C1B9E" w14:textId="77777777" w:rsidR="00C756F7" w:rsidRPr="00CD76D4" w:rsidRDefault="00C756F7" w:rsidP="00E37FE5">
            <w:pPr>
              <w:spacing w:after="0" w:line="240" w:lineRule="auto"/>
              <w:rPr>
                <w:rFonts w:ascii="Times" w:eastAsia="Times" w:hAnsi="Times" w:cs="Times"/>
                <w:noProof/>
                <w:color w:val="FFFFFF" w:themeColor="background1"/>
                <w:sz w:val="16"/>
                <w:szCs w:val="16"/>
              </w:rPr>
            </w:pPr>
          </w:p>
        </w:tc>
        <w:tc>
          <w:tcPr>
            <w:tcW w:w="1476" w:type="dxa"/>
            <w:gridSpan w:val="2"/>
            <w:tcBorders>
              <w:bottom w:val="single" w:sz="6" w:space="0" w:color="000000"/>
            </w:tcBorders>
            <w:shd w:val="clear" w:color="auto" w:fill="A6A6A6" w:themeFill="background1" w:themeFillShade="A6"/>
          </w:tcPr>
          <w:p w14:paraId="4E6C37D1" w14:textId="77777777" w:rsidR="00C756F7" w:rsidRPr="00CD76D4" w:rsidRDefault="00C756F7" w:rsidP="00E37FE5">
            <w:pPr>
              <w:spacing w:after="0" w:line="240" w:lineRule="auto"/>
              <w:rPr>
                <w:rFonts w:ascii="Times" w:eastAsia="Times" w:hAnsi="Times" w:cs="Times"/>
                <w:noProof/>
                <w:color w:val="FFFFFF" w:themeColor="background1"/>
                <w:sz w:val="16"/>
                <w:szCs w:val="16"/>
              </w:rPr>
            </w:pPr>
            <w:r w:rsidRPr="00CD76D4">
              <w:rPr>
                <w:rFonts w:ascii="Times" w:eastAsia="Times" w:hAnsi="Times" w:cs="Times"/>
                <w:noProof/>
                <w:color w:val="FFFFFF" w:themeColor="background1"/>
                <w:sz w:val="16"/>
                <w:szCs w:val="16"/>
              </w:rPr>
              <w:t>Jose</w:t>
            </w:r>
          </w:p>
        </w:tc>
      </w:tr>
    </w:tbl>
    <w:p w14:paraId="096667A0" w14:textId="77777777" w:rsidR="00EC7C34" w:rsidRPr="00C756F7" w:rsidRDefault="00C756F7" w:rsidP="00385269">
      <w:pPr>
        <w:jc w:val="both"/>
        <w:rPr>
          <w:rFonts w:ascii="Times" w:hAnsi="Times" w:cs="Times"/>
          <w:b/>
          <w:sz w:val="16"/>
          <w:szCs w:val="16"/>
        </w:rPr>
      </w:pPr>
      <w:r w:rsidRPr="00C756F7">
        <w:rPr>
          <w:rFonts w:ascii="Times" w:hAnsi="Times" w:cs="Times"/>
          <w:b/>
          <w:sz w:val="16"/>
          <w:szCs w:val="16"/>
        </w:rPr>
        <w:t xml:space="preserve"> </w:t>
      </w:r>
    </w:p>
    <w:p w14:paraId="38A22CAF" w14:textId="77777777" w:rsidR="00342A1F" w:rsidRPr="00973596" w:rsidRDefault="00342A1F" w:rsidP="00342A1F">
      <w:pPr>
        <w:spacing w:after="0" w:line="240" w:lineRule="auto"/>
        <w:ind w:left="720" w:hanging="720"/>
        <w:rPr>
          <w:rFonts w:ascii="Calibri" w:hAnsi="Calibri"/>
          <w:noProof/>
          <w:szCs w:val="24"/>
        </w:rPr>
      </w:pPr>
      <w:r>
        <w:rPr>
          <w:sz w:val="24"/>
          <w:szCs w:val="24"/>
        </w:rPr>
        <w:fldChar w:fldCharType="begin"/>
      </w:r>
      <w:r>
        <w:rPr>
          <w:sz w:val="24"/>
          <w:szCs w:val="24"/>
        </w:rPr>
        <w:instrText xml:space="preserve"> ADDIN EN.REFLIST </w:instrText>
      </w:r>
      <w:r>
        <w:rPr>
          <w:sz w:val="24"/>
          <w:szCs w:val="24"/>
        </w:rPr>
        <w:fldChar w:fldCharType="separate"/>
      </w:r>
      <w:bookmarkStart w:id="0" w:name="_ENREF_1"/>
      <w:r w:rsidRPr="00973596">
        <w:rPr>
          <w:rFonts w:ascii="Calibri" w:hAnsi="Calibri"/>
          <w:noProof/>
          <w:szCs w:val="24"/>
        </w:rPr>
        <w:t>1.</w:t>
      </w:r>
      <w:r w:rsidRPr="00973596">
        <w:rPr>
          <w:rFonts w:ascii="Calibri" w:hAnsi="Calibri"/>
          <w:noProof/>
          <w:szCs w:val="24"/>
        </w:rPr>
        <w:tab/>
        <w:t xml:space="preserve">H. Zhang, H. Chen, G. Zhou, THE MODEL OF WHEAT YIELD FORECAST BASED ON MODIS-NDVI A CASE STUDY OF XINXIANG. </w:t>
      </w:r>
      <w:r w:rsidRPr="00973596">
        <w:rPr>
          <w:rFonts w:ascii="Calibri" w:hAnsi="Calibri"/>
          <w:i/>
          <w:noProof/>
          <w:szCs w:val="24"/>
        </w:rPr>
        <w:t>ISPRS Annals of the Photogrammetry, Remote Sensing and Spatial Information Sciences</w:t>
      </w:r>
      <w:r w:rsidRPr="00973596">
        <w:rPr>
          <w:rFonts w:ascii="Calibri" w:hAnsi="Calibri"/>
          <w:noProof/>
          <w:szCs w:val="24"/>
        </w:rPr>
        <w:t xml:space="preserve"> </w:t>
      </w:r>
      <w:r w:rsidRPr="00973596">
        <w:rPr>
          <w:rFonts w:ascii="Calibri" w:hAnsi="Calibri"/>
          <w:b/>
          <w:noProof/>
          <w:szCs w:val="24"/>
        </w:rPr>
        <w:t>l-7</w:t>
      </w:r>
      <w:r w:rsidRPr="00973596">
        <w:rPr>
          <w:rFonts w:ascii="Calibri" w:hAnsi="Calibri"/>
          <w:noProof/>
          <w:szCs w:val="24"/>
        </w:rPr>
        <w:t>, 25 (2012).</w:t>
      </w:r>
      <w:bookmarkEnd w:id="0"/>
    </w:p>
    <w:p w14:paraId="4098FAF5" w14:textId="77777777" w:rsidR="00342A1F" w:rsidRPr="00973596" w:rsidRDefault="00342A1F" w:rsidP="00342A1F">
      <w:pPr>
        <w:spacing w:line="240" w:lineRule="auto"/>
        <w:ind w:left="720" w:hanging="720"/>
        <w:rPr>
          <w:rFonts w:ascii="Calibri" w:hAnsi="Calibri"/>
          <w:noProof/>
          <w:szCs w:val="24"/>
        </w:rPr>
      </w:pPr>
      <w:bookmarkStart w:id="1" w:name="_ENREF_2"/>
      <w:r w:rsidRPr="00973596">
        <w:rPr>
          <w:rFonts w:ascii="Calibri" w:hAnsi="Calibri"/>
          <w:noProof/>
          <w:szCs w:val="24"/>
        </w:rPr>
        <w:t>2.</w:t>
      </w:r>
      <w:r w:rsidRPr="00973596">
        <w:rPr>
          <w:rFonts w:ascii="Calibri" w:hAnsi="Calibri"/>
          <w:noProof/>
          <w:szCs w:val="24"/>
        </w:rPr>
        <w:tab/>
        <w:t>GOEO, “Best practices for crop area estimation with Remote Sensing”  (Group on Earth Observations, 2011).</w:t>
      </w:r>
      <w:bookmarkEnd w:id="1"/>
    </w:p>
    <w:p w14:paraId="47E06A7C" w14:textId="77777777" w:rsidR="007B4E2C" w:rsidRPr="008641F1" w:rsidRDefault="00342A1F" w:rsidP="00385269">
      <w:r>
        <w:fldChar w:fldCharType="end"/>
      </w:r>
      <w:r w:rsidR="00E6179C">
        <w:t xml:space="preserve"> </w:t>
      </w:r>
      <w:r w:rsidR="002C0896">
        <w:t xml:space="preserve"> </w:t>
      </w:r>
    </w:p>
    <w:sectPr w:rsidR="007B4E2C" w:rsidRPr="00864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93892"/>
    <w:multiLevelType w:val="hybridMultilevel"/>
    <w:tmpl w:val="DC4038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4582E77"/>
    <w:multiLevelType w:val="hybridMultilevel"/>
    <w:tmpl w:val="698C7D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95A502D"/>
    <w:multiLevelType w:val="hybridMultilevel"/>
    <w:tmpl w:val="2A9C0D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6371148"/>
    <w:multiLevelType w:val="hybridMultilevel"/>
    <w:tmpl w:val="61B28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818726">
    <w:abstractNumId w:val="3"/>
  </w:num>
  <w:num w:numId="2" w16cid:durableId="1090157703">
    <w:abstractNumId w:val="1"/>
  </w:num>
  <w:num w:numId="3" w16cid:durableId="855121177">
    <w:abstractNumId w:val="0"/>
  </w:num>
  <w:num w:numId="4" w16cid:durableId="9530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QxMQUiUzMDS1MLSyUdpeDU4uLM/DyQAsNaADzmFwMsAAAA"/>
  </w:docVars>
  <w:rsids>
    <w:rsidRoot w:val="00C1682F"/>
    <w:rsid w:val="0009354C"/>
    <w:rsid w:val="000B6BB2"/>
    <w:rsid w:val="00155168"/>
    <w:rsid w:val="00241E49"/>
    <w:rsid w:val="002C0896"/>
    <w:rsid w:val="002F2D38"/>
    <w:rsid w:val="00311287"/>
    <w:rsid w:val="00342A1F"/>
    <w:rsid w:val="00385269"/>
    <w:rsid w:val="00433253"/>
    <w:rsid w:val="004B44AA"/>
    <w:rsid w:val="005B41A4"/>
    <w:rsid w:val="00615531"/>
    <w:rsid w:val="007058B2"/>
    <w:rsid w:val="0072607A"/>
    <w:rsid w:val="007B4E2C"/>
    <w:rsid w:val="008641F1"/>
    <w:rsid w:val="008C04C2"/>
    <w:rsid w:val="00AA1ED9"/>
    <w:rsid w:val="00AC02A0"/>
    <w:rsid w:val="00B12604"/>
    <w:rsid w:val="00BB7B86"/>
    <w:rsid w:val="00C1080F"/>
    <w:rsid w:val="00C1682F"/>
    <w:rsid w:val="00C756F7"/>
    <w:rsid w:val="00CD76D4"/>
    <w:rsid w:val="00D44E65"/>
    <w:rsid w:val="00E6179C"/>
    <w:rsid w:val="00E91C67"/>
    <w:rsid w:val="00EC7C34"/>
    <w:rsid w:val="00F017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A0C05"/>
  <w15:docId w15:val="{D8FFC8F0-832B-40E0-982E-BFE642E11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B86"/>
    <w:pPr>
      <w:ind w:left="720"/>
      <w:contextualSpacing/>
    </w:pPr>
  </w:style>
  <w:style w:type="character" w:styleId="Emphasis">
    <w:name w:val="Emphasis"/>
    <w:basedOn w:val="DefaultParagraphFont"/>
    <w:uiPriority w:val="20"/>
    <w:qFormat/>
    <w:rsid w:val="00342A1F"/>
    <w:rPr>
      <w:i/>
      <w:iCs/>
    </w:rPr>
  </w:style>
  <w:style w:type="paragraph" w:styleId="NormalWeb">
    <w:name w:val="Normal (Web)"/>
    <w:basedOn w:val="Normal"/>
    <w:uiPriority w:val="99"/>
    <w:semiHidden/>
    <w:unhideWhenUsed/>
    <w:rsid w:val="00342A1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91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0896"/>
    <w:rPr>
      <w:color w:val="0000FF" w:themeColor="hyperlink"/>
      <w:u w:val="single"/>
    </w:rPr>
  </w:style>
  <w:style w:type="paragraph" w:styleId="BalloonText">
    <w:name w:val="Balloon Text"/>
    <w:basedOn w:val="Normal"/>
    <w:link w:val="BalloonTextChar"/>
    <w:uiPriority w:val="99"/>
    <w:semiHidden/>
    <w:unhideWhenUsed/>
    <w:rsid w:val="00C756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56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532</TotalTime>
  <Pages>3</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Mann</dc:creator>
  <cp:keywords/>
  <dc:description/>
  <cp:lastModifiedBy>Nammin Woo</cp:lastModifiedBy>
  <cp:revision>32</cp:revision>
  <dcterms:created xsi:type="dcterms:W3CDTF">2014-01-21T15:45:00Z</dcterms:created>
  <dcterms:modified xsi:type="dcterms:W3CDTF">2023-10-10T22:53:00Z</dcterms:modified>
</cp:coreProperties>
</file>