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C1243" w14:textId="05B53B69" w:rsidR="00482CF9" w:rsidRDefault="00FE0383" w:rsidP="00D352C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Research </w:t>
      </w:r>
      <w:r w:rsidR="00D352C9">
        <w:rPr>
          <w:rFonts w:ascii="Times New Roman" w:hAnsi="Times New Roman" w:cs="Times New Roman"/>
          <w:b/>
          <w:bCs/>
          <w:sz w:val="28"/>
          <w:szCs w:val="28"/>
          <w:lang w:val="en-US"/>
        </w:rPr>
        <w:t>Project</w:t>
      </w:r>
    </w:p>
    <w:p w14:paraId="7712CADB" w14:textId="72B12097" w:rsidR="00D352C9" w:rsidRDefault="00825918" w:rsidP="00D352C9">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On</w:t>
      </w:r>
    </w:p>
    <w:p w14:paraId="05E85E3F" w14:textId="611DC60D" w:rsidR="00D61D08" w:rsidRPr="001D7BC0" w:rsidRDefault="00D61D08" w:rsidP="00D61D08">
      <w:pPr>
        <w:jc w:val="center"/>
        <w:rPr>
          <w:rFonts w:ascii="Times New Roman" w:hAnsi="Times New Roman" w:cs="Times New Roman"/>
          <w:sz w:val="28"/>
          <w:szCs w:val="28"/>
          <w:lang w:val="en-US"/>
        </w:rPr>
      </w:pPr>
      <w:r w:rsidRPr="001D7BC0">
        <w:rPr>
          <w:rFonts w:ascii="Times New Roman" w:hAnsi="Times New Roman" w:cs="Times New Roman"/>
          <w:b/>
          <w:bCs/>
          <w:sz w:val="28"/>
          <w:szCs w:val="28"/>
          <w:lang w:val="en-US"/>
        </w:rPr>
        <w:t xml:space="preserve">Lives In Separation: A Longitudinal Analysis </w:t>
      </w:r>
      <w:r w:rsidR="00980D1A" w:rsidRPr="001D7BC0">
        <w:rPr>
          <w:rFonts w:ascii="Times New Roman" w:hAnsi="Times New Roman" w:cs="Times New Roman"/>
          <w:b/>
          <w:bCs/>
          <w:sz w:val="28"/>
          <w:szCs w:val="28"/>
          <w:lang w:val="en-US"/>
        </w:rPr>
        <w:t>of</w:t>
      </w:r>
      <w:r w:rsidRPr="001D7BC0">
        <w:rPr>
          <w:rFonts w:ascii="Times New Roman" w:hAnsi="Times New Roman" w:cs="Times New Roman"/>
          <w:b/>
          <w:bCs/>
          <w:sz w:val="28"/>
          <w:szCs w:val="28"/>
          <w:lang w:val="en-US"/>
        </w:rPr>
        <w:t xml:space="preserve"> Women’s Social </w:t>
      </w:r>
      <w:r w:rsidR="00980D1A">
        <w:rPr>
          <w:rFonts w:ascii="Times New Roman" w:hAnsi="Times New Roman" w:cs="Times New Roman"/>
          <w:b/>
          <w:bCs/>
          <w:sz w:val="28"/>
          <w:szCs w:val="28"/>
          <w:lang w:val="en-US"/>
        </w:rPr>
        <w:t>a</w:t>
      </w:r>
      <w:r w:rsidRPr="001D7BC0">
        <w:rPr>
          <w:rFonts w:ascii="Times New Roman" w:hAnsi="Times New Roman" w:cs="Times New Roman"/>
          <w:b/>
          <w:bCs/>
          <w:sz w:val="28"/>
          <w:szCs w:val="28"/>
          <w:lang w:val="en-US"/>
        </w:rPr>
        <w:t>nd Psychological Adaptations in Migrant Households.</w:t>
      </w:r>
    </w:p>
    <w:p w14:paraId="71E0B678" w14:textId="61CFFA08" w:rsidR="00825918" w:rsidRDefault="002B4222" w:rsidP="00D352C9">
      <w:pPr>
        <w:jc w:val="center"/>
        <w:rPr>
          <w:rFonts w:ascii="Times New Roman" w:hAnsi="Times New Roman" w:cs="Times New Roman"/>
          <w:sz w:val="24"/>
          <w:szCs w:val="24"/>
          <w:lang w:val="en-US"/>
        </w:rPr>
      </w:pPr>
      <w:r>
        <w:rPr>
          <w:rFonts w:ascii="Times New Roman" w:hAnsi="Times New Roman" w:cs="Times New Roman"/>
          <w:sz w:val="24"/>
          <w:szCs w:val="24"/>
          <w:lang w:val="en-US"/>
        </w:rPr>
        <w:t>(</w:t>
      </w:r>
      <w:r w:rsidR="00E13A17" w:rsidRPr="001D7BC0">
        <w:rPr>
          <w:rFonts w:ascii="Times New Roman" w:hAnsi="Times New Roman" w:cs="Times New Roman"/>
          <w:sz w:val="24"/>
          <w:szCs w:val="24"/>
          <w:lang w:val="en-US"/>
        </w:rPr>
        <w:t>long-term</w:t>
      </w:r>
      <w:r w:rsidR="00980D1A" w:rsidRPr="00980D1A">
        <w:rPr>
          <w:rFonts w:ascii="Times New Roman" w:hAnsi="Times New Roman" w:cs="Times New Roman"/>
          <w:sz w:val="24"/>
          <w:szCs w:val="24"/>
          <w:lang w:val="en-US"/>
        </w:rPr>
        <w:t xml:space="preserve"> </w:t>
      </w:r>
      <w:r w:rsidR="00980D1A" w:rsidRPr="001D7BC0">
        <w:rPr>
          <w:rFonts w:ascii="Times New Roman" w:hAnsi="Times New Roman" w:cs="Times New Roman"/>
          <w:sz w:val="24"/>
          <w:szCs w:val="24"/>
          <w:lang w:val="en-US"/>
        </w:rPr>
        <w:t>social and psychological</w:t>
      </w:r>
      <w:r w:rsidR="00E13A17" w:rsidRPr="001D7BC0">
        <w:rPr>
          <w:rFonts w:ascii="Times New Roman" w:hAnsi="Times New Roman" w:cs="Times New Roman"/>
          <w:sz w:val="24"/>
          <w:szCs w:val="24"/>
          <w:lang w:val="en-US"/>
        </w:rPr>
        <w:t xml:space="preserve"> impact of transnational migration on women</w:t>
      </w:r>
      <w:r>
        <w:rPr>
          <w:rFonts w:ascii="Times New Roman" w:hAnsi="Times New Roman" w:cs="Times New Roman"/>
          <w:sz w:val="24"/>
          <w:szCs w:val="24"/>
          <w:lang w:val="en-US"/>
        </w:rPr>
        <w:t>)</w:t>
      </w:r>
    </w:p>
    <w:p w14:paraId="659AF805" w14:textId="77777777" w:rsidR="002B4222" w:rsidRDefault="002B4222" w:rsidP="00D352C9">
      <w:pPr>
        <w:jc w:val="center"/>
        <w:rPr>
          <w:rFonts w:ascii="Times New Roman" w:hAnsi="Times New Roman" w:cs="Times New Roman"/>
          <w:sz w:val="24"/>
          <w:szCs w:val="24"/>
          <w:lang w:val="en-US"/>
        </w:rPr>
      </w:pPr>
    </w:p>
    <w:p w14:paraId="469D0C7B" w14:textId="11F49F95" w:rsidR="004A1A45" w:rsidRDefault="002B4222" w:rsidP="004A1A45">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Submitted By</w:t>
      </w:r>
    </w:p>
    <w:p w14:paraId="15D33E02" w14:textId="01C9197C" w:rsidR="00CB4423" w:rsidRPr="004A1A45" w:rsidRDefault="006F58B9" w:rsidP="00D352C9">
      <w:pPr>
        <w:jc w:val="center"/>
        <w:rPr>
          <w:rFonts w:ascii="Times New Roman" w:hAnsi="Times New Roman" w:cs="Times New Roman"/>
          <w:b/>
          <w:bCs/>
          <w:sz w:val="24"/>
          <w:szCs w:val="24"/>
          <w:lang w:val="en-US"/>
        </w:rPr>
      </w:pPr>
      <w:r w:rsidRPr="004A1A45">
        <w:rPr>
          <w:rFonts w:ascii="Times New Roman" w:hAnsi="Times New Roman" w:cs="Times New Roman"/>
          <w:b/>
          <w:bCs/>
          <w:sz w:val="24"/>
          <w:szCs w:val="24"/>
          <w:lang w:val="en-US"/>
        </w:rPr>
        <w:t>Dr.</w:t>
      </w:r>
      <w:r w:rsidR="005F1625" w:rsidRPr="004A1A45">
        <w:rPr>
          <w:rFonts w:ascii="Times New Roman" w:hAnsi="Times New Roman" w:cs="Times New Roman"/>
          <w:b/>
          <w:bCs/>
          <w:sz w:val="24"/>
          <w:szCs w:val="24"/>
          <w:lang w:val="en-US"/>
        </w:rPr>
        <w:t xml:space="preserve"> Mohammad Amin Wani</w:t>
      </w:r>
      <w:r w:rsidRPr="004A1A45">
        <w:rPr>
          <w:rFonts w:ascii="Times New Roman" w:hAnsi="Times New Roman" w:cs="Times New Roman"/>
          <w:b/>
          <w:bCs/>
          <w:sz w:val="24"/>
          <w:szCs w:val="24"/>
          <w:lang w:val="en-US"/>
        </w:rPr>
        <w:t xml:space="preserve"> (PI)</w:t>
      </w:r>
      <w:r w:rsidR="005F1625" w:rsidRPr="004A1A45">
        <w:rPr>
          <w:rFonts w:ascii="Times New Roman" w:hAnsi="Times New Roman" w:cs="Times New Roman"/>
          <w:b/>
          <w:bCs/>
          <w:sz w:val="24"/>
          <w:szCs w:val="24"/>
          <w:lang w:val="en-US"/>
        </w:rPr>
        <w:t xml:space="preserve"> </w:t>
      </w:r>
    </w:p>
    <w:p w14:paraId="75BBBBC1" w14:textId="7C335B4C" w:rsidR="00417843" w:rsidRPr="004A1A45" w:rsidRDefault="00DA69C1" w:rsidP="004A1A45">
      <w:pPr>
        <w:jc w:val="center"/>
        <w:rPr>
          <w:rFonts w:ascii="Times New Roman" w:hAnsi="Times New Roman" w:cs="Times New Roman"/>
          <w:sz w:val="24"/>
          <w:szCs w:val="24"/>
          <w:lang w:val="en-US"/>
        </w:rPr>
      </w:pPr>
      <w:r w:rsidRPr="004A1A45">
        <w:rPr>
          <w:rFonts w:ascii="Times New Roman" w:hAnsi="Times New Roman" w:cs="Times New Roman"/>
          <w:sz w:val="24"/>
          <w:szCs w:val="24"/>
          <w:lang w:val="en-US"/>
        </w:rPr>
        <w:t xml:space="preserve">Department of </w:t>
      </w:r>
      <w:r w:rsidR="003D43FA" w:rsidRPr="004A1A45">
        <w:rPr>
          <w:rFonts w:ascii="Times New Roman" w:hAnsi="Times New Roman" w:cs="Times New Roman"/>
          <w:sz w:val="24"/>
          <w:szCs w:val="24"/>
          <w:lang w:val="en-US"/>
        </w:rPr>
        <w:t>Psychology, School of Humanities, Lovely Professional University</w:t>
      </w:r>
    </w:p>
    <w:p w14:paraId="40A845FC" w14:textId="6622F4CD" w:rsidR="00417843" w:rsidRPr="004A1A45" w:rsidRDefault="00417843" w:rsidP="00D352C9">
      <w:pPr>
        <w:jc w:val="center"/>
        <w:rPr>
          <w:rFonts w:ascii="Times New Roman" w:hAnsi="Times New Roman" w:cs="Times New Roman"/>
          <w:b/>
          <w:bCs/>
          <w:sz w:val="24"/>
          <w:szCs w:val="24"/>
          <w:lang w:val="en-US"/>
        </w:rPr>
      </w:pPr>
      <w:r w:rsidRPr="004A1A45">
        <w:rPr>
          <w:rFonts w:ascii="Times New Roman" w:hAnsi="Times New Roman" w:cs="Times New Roman"/>
          <w:b/>
          <w:bCs/>
          <w:sz w:val="24"/>
          <w:szCs w:val="24"/>
          <w:lang w:val="en-US"/>
        </w:rPr>
        <w:t>Dr.</w:t>
      </w:r>
      <w:r w:rsidR="005F1625" w:rsidRPr="004A1A45">
        <w:rPr>
          <w:rFonts w:ascii="Times New Roman" w:hAnsi="Times New Roman" w:cs="Times New Roman"/>
          <w:b/>
          <w:bCs/>
          <w:sz w:val="24"/>
          <w:szCs w:val="24"/>
          <w:lang w:val="en-US"/>
        </w:rPr>
        <w:t xml:space="preserve"> Sunita Dhenwal</w:t>
      </w:r>
      <w:r w:rsidRPr="004A1A45">
        <w:rPr>
          <w:rFonts w:ascii="Times New Roman" w:hAnsi="Times New Roman" w:cs="Times New Roman"/>
          <w:b/>
          <w:bCs/>
          <w:sz w:val="24"/>
          <w:szCs w:val="24"/>
          <w:lang w:val="en-US"/>
        </w:rPr>
        <w:t xml:space="preserve"> (CO-PI)</w:t>
      </w:r>
    </w:p>
    <w:p w14:paraId="35F46CBD" w14:textId="709AC2E2" w:rsidR="00417843" w:rsidRPr="004A1A45" w:rsidRDefault="00417843" w:rsidP="004A1A45">
      <w:pPr>
        <w:jc w:val="center"/>
        <w:rPr>
          <w:rFonts w:ascii="Times New Roman" w:hAnsi="Times New Roman" w:cs="Times New Roman"/>
          <w:sz w:val="24"/>
          <w:szCs w:val="24"/>
          <w:lang w:val="en-US"/>
        </w:rPr>
      </w:pPr>
      <w:r w:rsidRPr="004A1A45">
        <w:rPr>
          <w:rFonts w:ascii="Times New Roman" w:hAnsi="Times New Roman" w:cs="Times New Roman"/>
          <w:sz w:val="24"/>
          <w:szCs w:val="24"/>
          <w:lang w:val="en-US"/>
        </w:rPr>
        <w:t>Department of Psychology, School of Humanities, Lovely Professional University</w:t>
      </w:r>
    </w:p>
    <w:p w14:paraId="0608A611" w14:textId="32E380F9" w:rsidR="00CA42B6" w:rsidRPr="004A1A45" w:rsidRDefault="00CA42B6" w:rsidP="00D352C9">
      <w:pPr>
        <w:jc w:val="center"/>
        <w:rPr>
          <w:rFonts w:ascii="Times New Roman" w:hAnsi="Times New Roman" w:cs="Times New Roman"/>
          <w:b/>
          <w:bCs/>
          <w:sz w:val="24"/>
          <w:szCs w:val="24"/>
          <w:lang w:val="en-US"/>
        </w:rPr>
      </w:pPr>
      <w:r w:rsidRPr="004A1A45">
        <w:rPr>
          <w:rFonts w:ascii="Times New Roman" w:hAnsi="Times New Roman" w:cs="Times New Roman"/>
          <w:b/>
          <w:bCs/>
          <w:sz w:val="24"/>
          <w:szCs w:val="24"/>
          <w:lang w:val="en-US"/>
        </w:rPr>
        <w:t>Madhvi (CO-PI)</w:t>
      </w:r>
    </w:p>
    <w:p w14:paraId="0CE083DA" w14:textId="77777777" w:rsidR="00CA42B6" w:rsidRPr="004A1A45" w:rsidRDefault="00CA42B6" w:rsidP="00CA42B6">
      <w:pPr>
        <w:jc w:val="center"/>
        <w:rPr>
          <w:rFonts w:ascii="Times New Roman" w:hAnsi="Times New Roman" w:cs="Times New Roman"/>
          <w:sz w:val="24"/>
          <w:szCs w:val="24"/>
          <w:lang w:val="en-US"/>
        </w:rPr>
      </w:pPr>
      <w:r w:rsidRPr="004A1A45">
        <w:rPr>
          <w:rFonts w:ascii="Times New Roman" w:hAnsi="Times New Roman" w:cs="Times New Roman"/>
          <w:sz w:val="24"/>
          <w:szCs w:val="24"/>
          <w:lang w:val="en-US"/>
        </w:rPr>
        <w:t>Department of Psychology, School of Humanities, Lovely Professional University</w:t>
      </w:r>
    </w:p>
    <w:p w14:paraId="55AA99F1" w14:textId="77777777" w:rsidR="00CA42B6" w:rsidRPr="00CA42B6" w:rsidRDefault="00CA42B6" w:rsidP="00D352C9">
      <w:pPr>
        <w:jc w:val="center"/>
        <w:rPr>
          <w:rFonts w:ascii="Times New Roman" w:hAnsi="Times New Roman" w:cs="Times New Roman"/>
          <w:sz w:val="28"/>
          <w:szCs w:val="28"/>
          <w:lang w:val="en-US"/>
        </w:rPr>
      </w:pPr>
    </w:p>
    <w:p w14:paraId="2EA9F3E3" w14:textId="1BA818BE" w:rsidR="00482CF9" w:rsidRDefault="00482CF9">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3DE37B02" w14:textId="2B7ED80C" w:rsidR="001D7BC0" w:rsidRPr="00214E33" w:rsidRDefault="00214E33" w:rsidP="001D7BC0">
      <w:pPr>
        <w:rPr>
          <w:rFonts w:ascii="Times New Roman" w:hAnsi="Times New Roman" w:cs="Times New Roman"/>
          <w:sz w:val="28"/>
          <w:szCs w:val="28"/>
          <w:lang w:val="en-US"/>
        </w:rPr>
      </w:pPr>
      <w:r>
        <w:rPr>
          <w:rFonts w:ascii="Times New Roman" w:hAnsi="Times New Roman" w:cs="Times New Roman"/>
          <w:b/>
          <w:bCs/>
          <w:sz w:val="28"/>
          <w:szCs w:val="28"/>
          <w:lang w:val="en-US"/>
        </w:rPr>
        <w:lastRenderedPageBreak/>
        <w:t>Project Title</w:t>
      </w:r>
      <w:r w:rsidR="00FD476D">
        <w:rPr>
          <w:rFonts w:ascii="Times New Roman" w:hAnsi="Times New Roman" w:cs="Times New Roman"/>
          <w:b/>
          <w:bCs/>
          <w:sz w:val="28"/>
          <w:szCs w:val="28"/>
          <w:lang w:val="en-US"/>
        </w:rPr>
        <w:t xml:space="preserve">: </w:t>
      </w:r>
      <w:r w:rsidRPr="00214E33">
        <w:rPr>
          <w:rFonts w:ascii="Times New Roman" w:hAnsi="Times New Roman" w:cs="Times New Roman"/>
          <w:sz w:val="28"/>
          <w:szCs w:val="28"/>
          <w:lang w:val="en-US"/>
        </w:rPr>
        <w:t xml:space="preserve">Lives In Separation: A Longitudinal Analysis </w:t>
      </w:r>
      <w:r>
        <w:rPr>
          <w:rFonts w:ascii="Times New Roman" w:hAnsi="Times New Roman" w:cs="Times New Roman"/>
          <w:sz w:val="28"/>
          <w:szCs w:val="28"/>
          <w:lang w:val="en-US"/>
        </w:rPr>
        <w:t>o</w:t>
      </w:r>
      <w:r w:rsidRPr="00214E33">
        <w:rPr>
          <w:rFonts w:ascii="Times New Roman" w:hAnsi="Times New Roman" w:cs="Times New Roman"/>
          <w:sz w:val="28"/>
          <w:szCs w:val="28"/>
          <w:lang w:val="en-US"/>
        </w:rPr>
        <w:t xml:space="preserve">f Women’s Social </w:t>
      </w:r>
      <w:r>
        <w:rPr>
          <w:rFonts w:ascii="Times New Roman" w:hAnsi="Times New Roman" w:cs="Times New Roman"/>
          <w:sz w:val="28"/>
          <w:szCs w:val="28"/>
          <w:lang w:val="en-US"/>
        </w:rPr>
        <w:t>a</w:t>
      </w:r>
      <w:r w:rsidRPr="00214E33">
        <w:rPr>
          <w:rFonts w:ascii="Times New Roman" w:hAnsi="Times New Roman" w:cs="Times New Roman"/>
          <w:sz w:val="28"/>
          <w:szCs w:val="28"/>
          <w:lang w:val="en-US"/>
        </w:rPr>
        <w:t>nd Psychological Adaptations in Migrant Households.</w:t>
      </w:r>
    </w:p>
    <w:p w14:paraId="7C65264B"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b/>
          <w:bCs/>
          <w:sz w:val="24"/>
          <w:szCs w:val="24"/>
          <w:lang w:val="en-US"/>
        </w:rPr>
        <w:t>Abstract</w:t>
      </w:r>
    </w:p>
    <w:p w14:paraId="4F7B095A"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The phenomenon of transnational migration has significant socio-economic and psychological implications, particularly for women in left-behind families. As husbands, fathers, brothers, and sons migrate in search of better opportunities, the women who remain undergo profound transformations in their familial roles, economic responsibilities, and emotional well-being. This longitudinal study explores the long-term impact of migration on these women, examining their adaptive strategies, changing identities, and resilience across different life stages. By analyzing psychosocial adjustments, economic shifts, relational dynamics, cultural considerations, and policy frameworks, this study aims to provide a comprehensive understanding of how migration affects the lives of women over time.</w:t>
      </w:r>
    </w:p>
    <w:p w14:paraId="3E229025"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 xml:space="preserve">A key area of exploration is </w:t>
      </w:r>
      <w:r w:rsidRPr="001D7BC0">
        <w:rPr>
          <w:rFonts w:ascii="Times New Roman" w:hAnsi="Times New Roman" w:cs="Times New Roman"/>
          <w:b/>
          <w:bCs/>
          <w:sz w:val="24"/>
          <w:szCs w:val="24"/>
          <w:lang w:val="en-US"/>
        </w:rPr>
        <w:t>psychosocial adaptation</w:t>
      </w:r>
      <w:r w:rsidRPr="001D7BC0">
        <w:rPr>
          <w:rFonts w:ascii="Times New Roman" w:hAnsi="Times New Roman" w:cs="Times New Roman"/>
          <w:sz w:val="24"/>
          <w:szCs w:val="24"/>
          <w:lang w:val="en-US"/>
        </w:rPr>
        <w:t>, which encompasses emotional resilience, mental health outcomes, and the mechanisms women employ to cope with prolonged separation from male family members. The absence of close relatives often leads to feelings of loneliness, anxiety, and identity shifts, requiring women to develop new social support networks and coping strategies. Over time, the psychological effects of migration may evolve, influencing women's self-perception and emotional well-being.</w:t>
      </w:r>
    </w:p>
    <w:p w14:paraId="4F00BC19"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 xml:space="preserve">The study also investigates </w:t>
      </w:r>
      <w:r w:rsidRPr="001D7BC0">
        <w:rPr>
          <w:rFonts w:ascii="Times New Roman" w:hAnsi="Times New Roman" w:cs="Times New Roman"/>
          <w:b/>
          <w:bCs/>
          <w:sz w:val="24"/>
          <w:szCs w:val="24"/>
          <w:lang w:val="en-US"/>
        </w:rPr>
        <w:t>economic and household dynamics</w:t>
      </w:r>
      <w:r w:rsidRPr="001D7BC0">
        <w:rPr>
          <w:rFonts w:ascii="Times New Roman" w:hAnsi="Times New Roman" w:cs="Times New Roman"/>
          <w:sz w:val="24"/>
          <w:szCs w:val="24"/>
          <w:lang w:val="en-US"/>
        </w:rPr>
        <w:t>, focusing on financial responsibilities, employment patterns, and shifts in decision-making power. Remittances play a crucial role in sustaining left-behind households, yet financial dependence on migrant family members may limit women's autonomy. Some women take on employment, leading to changes in traditional gender roles. Examining these economic transformations over time provides insights into long-term financial empowerment and challenges.</w:t>
      </w:r>
    </w:p>
    <w:p w14:paraId="6A3CF10F"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b/>
          <w:bCs/>
          <w:sz w:val="24"/>
          <w:szCs w:val="24"/>
          <w:lang w:val="en-US"/>
        </w:rPr>
        <w:t>Interpersonal relationships and social support structures</w:t>
      </w:r>
      <w:r w:rsidRPr="001D7BC0">
        <w:rPr>
          <w:rFonts w:ascii="Times New Roman" w:hAnsi="Times New Roman" w:cs="Times New Roman"/>
          <w:sz w:val="24"/>
          <w:szCs w:val="24"/>
          <w:lang w:val="en-US"/>
        </w:rPr>
        <w:t xml:space="preserve"> are another critical aspect of this study. Women often assume caregiving responsibilities for elderly family members and children, strengthening their roles within extended families and communities. Communication with migrant relatives through letters, phone calls, or digital platforms influences emotional connections and family cohesion. Over time, the relational dynamics within migrant households may shift, affecting women’s sense of belonging and stability.</w:t>
      </w:r>
    </w:p>
    <w:p w14:paraId="3EF8AE75" w14:textId="0752DFD0"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 xml:space="preserve">The study also explores </w:t>
      </w:r>
      <w:r w:rsidRPr="001D7BC0">
        <w:rPr>
          <w:rFonts w:ascii="Times New Roman" w:hAnsi="Times New Roman" w:cs="Times New Roman"/>
          <w:b/>
          <w:bCs/>
          <w:sz w:val="24"/>
          <w:szCs w:val="24"/>
          <w:lang w:val="en-US"/>
        </w:rPr>
        <w:t>cultural and ethical considerations</w:t>
      </w:r>
      <w:r w:rsidRPr="001D7BC0">
        <w:rPr>
          <w:rFonts w:ascii="Times New Roman" w:hAnsi="Times New Roman" w:cs="Times New Roman"/>
          <w:sz w:val="24"/>
          <w:szCs w:val="24"/>
          <w:lang w:val="en-US"/>
        </w:rPr>
        <w:t>, addressing the influence of migration on gender expectations, societal norms, and moral dilemmas. Traditional gender roles may either reinforce or evolve in response to the absence of male figures, affecting how women navigate their personal and social identities. Ethical concerns related to caregiving responsibilities, financial distribution, and decision-making in migrant family’s further shape women’s experiences.</w:t>
      </w:r>
    </w:p>
    <w:p w14:paraId="65498875" w14:textId="77777777"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 xml:space="preserve">Finally, </w:t>
      </w:r>
      <w:r w:rsidRPr="001D7BC0">
        <w:rPr>
          <w:rFonts w:ascii="Times New Roman" w:hAnsi="Times New Roman" w:cs="Times New Roman"/>
          <w:b/>
          <w:bCs/>
          <w:sz w:val="24"/>
          <w:szCs w:val="24"/>
          <w:lang w:val="en-US"/>
        </w:rPr>
        <w:t>policy and structural implications</w:t>
      </w:r>
      <w:r w:rsidRPr="001D7BC0">
        <w:rPr>
          <w:rFonts w:ascii="Times New Roman" w:hAnsi="Times New Roman" w:cs="Times New Roman"/>
          <w:sz w:val="24"/>
          <w:szCs w:val="24"/>
          <w:lang w:val="en-US"/>
        </w:rPr>
        <w:t xml:space="preserve"> are crucial in understanding the long-term impact of migration on women. Government policies, financial assistance programs, and social security frameworks influence how women adapt to their new realities. This study assesses the effectiveness of support mechanisms designed to mitigate the challenges faced by women in migrant households, offering recommendations for policy interventions.</w:t>
      </w:r>
    </w:p>
    <w:p w14:paraId="517A37C8" w14:textId="77777777" w:rsidR="00B55351" w:rsidRDefault="001D7BC0" w:rsidP="00B55351">
      <w:pPr>
        <w:rPr>
          <w:rFonts w:ascii="Times New Roman" w:hAnsi="Times New Roman" w:cs="Times New Roman"/>
          <w:sz w:val="24"/>
          <w:szCs w:val="24"/>
          <w:lang w:val="en-US"/>
        </w:rPr>
      </w:pPr>
      <w:r w:rsidRPr="001D7BC0">
        <w:rPr>
          <w:rFonts w:ascii="Times New Roman" w:hAnsi="Times New Roman" w:cs="Times New Roman"/>
          <w:sz w:val="24"/>
          <w:szCs w:val="24"/>
          <w:lang w:val="en-US"/>
        </w:rPr>
        <w:t>By taking a longitudinal approach, this research provides a nuanced perspective on the evolving experiences of women in left-behind families. Through an interdisciplinary lens, the study seeks to contribute to migration research, gender studies, and policy discussions, highlighting the resilience, struggles, and transformations that define the lives of women affected by transnational migration.</w:t>
      </w:r>
    </w:p>
    <w:p w14:paraId="4CEEA517" w14:textId="422CBE58" w:rsidR="00B55351" w:rsidRDefault="00B55351" w:rsidP="00B55351">
      <w:pPr>
        <w:rPr>
          <w:rFonts w:ascii="Times New Roman" w:hAnsi="Times New Roman" w:cs="Times New Roman"/>
          <w:b/>
          <w:bCs/>
          <w:sz w:val="24"/>
          <w:szCs w:val="24"/>
          <w:lang w:val="en-US"/>
        </w:rPr>
      </w:pPr>
      <w:r w:rsidRPr="003376CA">
        <w:rPr>
          <w:rFonts w:ascii="Times New Roman" w:hAnsi="Times New Roman" w:cs="Times New Roman"/>
          <w:b/>
          <w:bCs/>
          <w:sz w:val="24"/>
          <w:szCs w:val="24"/>
          <w:lang w:val="en-US"/>
        </w:rPr>
        <w:t>Objectives of the Proposed Study</w:t>
      </w:r>
    </w:p>
    <w:p w14:paraId="1DDDAD83" w14:textId="49DB7821" w:rsidR="00DC242E" w:rsidRPr="003376CA" w:rsidRDefault="00DC242E" w:rsidP="00B55351">
      <w:pPr>
        <w:rPr>
          <w:rFonts w:ascii="Times New Roman" w:hAnsi="Times New Roman" w:cs="Times New Roman"/>
          <w:sz w:val="24"/>
          <w:szCs w:val="24"/>
          <w:lang w:val="en-US"/>
        </w:rPr>
      </w:pPr>
      <w:r>
        <w:rPr>
          <w:rFonts w:ascii="Times New Roman" w:hAnsi="Times New Roman" w:cs="Times New Roman"/>
          <w:b/>
          <w:bCs/>
          <w:sz w:val="24"/>
          <w:szCs w:val="24"/>
          <w:lang w:val="en-US"/>
        </w:rPr>
        <w:t>General Objective:</w:t>
      </w:r>
    </w:p>
    <w:p w14:paraId="7A402FDB"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Investigate the psychological and emotional well-being of left-behind women in Punjab</w:t>
      </w:r>
      <w:r w:rsidRPr="003376CA">
        <w:rPr>
          <w:rFonts w:ascii="Times New Roman" w:hAnsi="Times New Roman" w:cs="Times New Roman"/>
          <w:sz w:val="24"/>
          <w:szCs w:val="24"/>
          <w:lang w:val="en-US"/>
        </w:rPr>
        <w:t>, who experience prolonged separation from male family members due to migration. The study will explore feelings of loneliness, anxiety, and emotional distress, assessing how women develop resilience and coping mechanisms over time. It will also analyze identity shifts and how women redefine their roles within the family and society in response to migration.</w:t>
      </w:r>
    </w:p>
    <w:p w14:paraId="0B78CFDC"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Assess changes in financial autonomy and household management</w:t>
      </w:r>
      <w:r w:rsidRPr="003376CA">
        <w:rPr>
          <w:rFonts w:ascii="Times New Roman" w:hAnsi="Times New Roman" w:cs="Times New Roman"/>
          <w:sz w:val="24"/>
          <w:szCs w:val="24"/>
          <w:lang w:val="en-US"/>
        </w:rPr>
        <w:t>, focusing on how women navigate economic responsibilities in transnational families. The study will examine whether migration enhances financial independence or reinforces dependency on remittances. It will investigate women’s decision-making power regarding household expenses, savings, and investments, identifying patterns in economic empowerment over an extended period.</w:t>
      </w:r>
    </w:p>
    <w:p w14:paraId="34CAE298" w14:textId="77777777" w:rsidR="00B55351"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Analyze transformations in gender roles and social expectations</w:t>
      </w:r>
      <w:r w:rsidRPr="003376CA">
        <w:rPr>
          <w:rFonts w:ascii="Times New Roman" w:hAnsi="Times New Roman" w:cs="Times New Roman"/>
          <w:sz w:val="24"/>
          <w:szCs w:val="24"/>
          <w:lang w:val="en-US"/>
        </w:rPr>
        <w:t>, particularly how migration challenges or reinforces traditional patriarchal norms in Punjab. As women take on leadership roles within their households, this research will assess whether these shifts lead to genuine empowerment or merely an additional burden. The study will also explore societal perceptions, stigma, and evolving gender expectations associated with women managing migrant households.</w:t>
      </w:r>
    </w:p>
    <w:p w14:paraId="2232C7BE" w14:textId="67030CDB" w:rsidR="00DC242E" w:rsidRPr="003376CA" w:rsidRDefault="00DC242E" w:rsidP="00FA57BD">
      <w:pPr>
        <w:rPr>
          <w:rFonts w:ascii="Times New Roman" w:hAnsi="Times New Roman" w:cs="Times New Roman"/>
          <w:sz w:val="24"/>
          <w:szCs w:val="24"/>
          <w:lang w:val="en-US"/>
        </w:rPr>
      </w:pPr>
      <w:r>
        <w:rPr>
          <w:rFonts w:ascii="Times New Roman" w:hAnsi="Times New Roman" w:cs="Times New Roman"/>
          <w:b/>
          <w:bCs/>
          <w:sz w:val="24"/>
          <w:szCs w:val="24"/>
          <w:lang w:val="en-US"/>
        </w:rPr>
        <w:t>Specific Objective:</w:t>
      </w:r>
    </w:p>
    <w:p w14:paraId="6663B97B"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Examine the impact of migration on family relationships and caregiving responsibilities</w:t>
      </w:r>
      <w:r w:rsidRPr="003376CA">
        <w:rPr>
          <w:rFonts w:ascii="Times New Roman" w:hAnsi="Times New Roman" w:cs="Times New Roman"/>
          <w:sz w:val="24"/>
          <w:szCs w:val="24"/>
          <w:lang w:val="en-US"/>
        </w:rPr>
        <w:t>, assessing the changing nature of spousal relationships, parent-child interactions, and intergenerational caregiving. The study will focus on how long-term separation affects marital intimacy, trust, and emotional connection. It will also explore how migration influences parenting dynamics, with fathers often absent from daily child-rearing responsibilities.</w:t>
      </w:r>
    </w:p>
    <w:p w14:paraId="1ACFA2D7"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Evaluate the effectiveness of social support mechanisms for left-behind women</w:t>
      </w:r>
      <w:r w:rsidRPr="003376CA">
        <w:rPr>
          <w:rFonts w:ascii="Times New Roman" w:hAnsi="Times New Roman" w:cs="Times New Roman"/>
          <w:sz w:val="24"/>
          <w:szCs w:val="24"/>
          <w:lang w:val="en-US"/>
        </w:rPr>
        <w:t>, including government programs, community networks, and NGOs. The study will investigate whether institutional and informal support structures adequately address the mental health, financial security, and social needs of women in migrant households. It will identify gaps in available services and recommend strategies to strengthen community-based interventions.</w:t>
      </w:r>
    </w:p>
    <w:p w14:paraId="2AA6CEF3"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Explore cultural and ethical considerations affecting left-behind women</w:t>
      </w:r>
      <w:r w:rsidRPr="003376CA">
        <w:rPr>
          <w:rFonts w:ascii="Times New Roman" w:hAnsi="Times New Roman" w:cs="Times New Roman"/>
          <w:sz w:val="24"/>
          <w:szCs w:val="24"/>
          <w:lang w:val="en-US"/>
        </w:rPr>
        <w:t>, particularly how migration reshapes societal norms regarding gender roles and caregiving obligations. The study will analyze ethical dilemmas related to financial management, caregiving responsibilities, and decision-making authority within transnational families. It will also assess whether migration fosters cultural adaptation or reinforces traditional social constraints on women.</w:t>
      </w:r>
    </w:p>
    <w:p w14:paraId="5C5E06A2" w14:textId="77777777" w:rsidR="00B55351" w:rsidRPr="003376CA" w:rsidRDefault="00B55351">
      <w:pPr>
        <w:numPr>
          <w:ilvl w:val="0"/>
          <w:numId w:val="1"/>
        </w:numPr>
        <w:rPr>
          <w:rFonts w:ascii="Times New Roman" w:hAnsi="Times New Roman" w:cs="Times New Roman"/>
          <w:sz w:val="24"/>
          <w:szCs w:val="24"/>
          <w:lang w:val="en-US"/>
        </w:rPr>
      </w:pPr>
      <w:r w:rsidRPr="003376CA">
        <w:rPr>
          <w:rFonts w:ascii="Times New Roman" w:hAnsi="Times New Roman" w:cs="Times New Roman"/>
          <w:b/>
          <w:bCs/>
          <w:sz w:val="24"/>
          <w:szCs w:val="24"/>
          <w:lang w:val="en-US"/>
        </w:rPr>
        <w:t>Identify policy gaps and propose institutional interventions</w:t>
      </w:r>
      <w:r w:rsidRPr="003376CA">
        <w:rPr>
          <w:rFonts w:ascii="Times New Roman" w:hAnsi="Times New Roman" w:cs="Times New Roman"/>
          <w:sz w:val="24"/>
          <w:szCs w:val="24"/>
          <w:lang w:val="en-US"/>
        </w:rPr>
        <w:t>, focusing on how government frameworks address or fail to support left-behind women. The study will evaluate existing social welfare policies, financial aid initiatives, and legal protections for women managing migrant households. It will recommend policy measures that ensure economic stability, mental health support, and social inclusion for left-behind families in Punjab.</w:t>
      </w:r>
    </w:p>
    <w:p w14:paraId="1E316433" w14:textId="77777777" w:rsidR="00B55351" w:rsidRDefault="00B55351" w:rsidP="00B55351">
      <w:pPr>
        <w:rPr>
          <w:rFonts w:ascii="Times New Roman" w:hAnsi="Times New Roman" w:cs="Times New Roman"/>
          <w:sz w:val="24"/>
          <w:szCs w:val="24"/>
          <w:lang w:val="en-US"/>
        </w:rPr>
      </w:pPr>
      <w:r w:rsidRPr="003376CA">
        <w:rPr>
          <w:rFonts w:ascii="Times New Roman" w:hAnsi="Times New Roman" w:cs="Times New Roman"/>
          <w:sz w:val="24"/>
          <w:szCs w:val="24"/>
          <w:lang w:val="en-US"/>
        </w:rPr>
        <w:t xml:space="preserve">By adopting a </w:t>
      </w:r>
      <w:r w:rsidRPr="003376CA">
        <w:rPr>
          <w:rFonts w:ascii="Times New Roman" w:hAnsi="Times New Roman" w:cs="Times New Roman"/>
          <w:b/>
          <w:bCs/>
          <w:sz w:val="24"/>
          <w:szCs w:val="24"/>
          <w:lang w:val="en-US"/>
        </w:rPr>
        <w:t>longitudinal approach</w:t>
      </w:r>
      <w:r w:rsidRPr="003376CA">
        <w:rPr>
          <w:rFonts w:ascii="Times New Roman" w:hAnsi="Times New Roman" w:cs="Times New Roman"/>
          <w:sz w:val="24"/>
          <w:szCs w:val="24"/>
          <w:lang w:val="en-US"/>
        </w:rPr>
        <w:t xml:space="preserve">, this research will provide critical insights into how migration influences women's lives over time. It will contribute to gender studies, migration research, and policy development, ensuring that </w:t>
      </w:r>
      <w:r w:rsidRPr="003376CA">
        <w:rPr>
          <w:rFonts w:ascii="Times New Roman" w:hAnsi="Times New Roman" w:cs="Times New Roman"/>
          <w:b/>
          <w:bCs/>
          <w:sz w:val="24"/>
          <w:szCs w:val="24"/>
          <w:lang w:val="en-US"/>
        </w:rPr>
        <w:t>the silent struggles and resilience of left-behind women are acknowledged and addressed</w:t>
      </w:r>
      <w:r w:rsidRPr="003376CA">
        <w:rPr>
          <w:rFonts w:ascii="Times New Roman" w:hAnsi="Times New Roman" w:cs="Times New Roman"/>
          <w:sz w:val="24"/>
          <w:szCs w:val="24"/>
          <w:lang w:val="en-US"/>
        </w:rPr>
        <w:t>.</w:t>
      </w:r>
    </w:p>
    <w:p w14:paraId="277AAE3C" w14:textId="194BC9A0" w:rsidR="00341620" w:rsidRDefault="004B249B" w:rsidP="00341620">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Keywords: </w:t>
      </w:r>
      <w:r w:rsidR="002D37F6" w:rsidRPr="002D37F6">
        <w:rPr>
          <w:rFonts w:ascii="Times New Roman" w:hAnsi="Times New Roman" w:cs="Times New Roman"/>
          <w:sz w:val="24"/>
          <w:szCs w:val="24"/>
        </w:rPr>
        <w:t>Transnational migration</w:t>
      </w:r>
      <w:r w:rsidR="002D37F6">
        <w:rPr>
          <w:rFonts w:ascii="Times New Roman" w:hAnsi="Times New Roman" w:cs="Times New Roman"/>
          <w:sz w:val="24"/>
          <w:szCs w:val="24"/>
        </w:rPr>
        <w:t xml:space="preserve">, </w:t>
      </w:r>
      <w:r w:rsidR="002D37F6" w:rsidRPr="002D37F6">
        <w:rPr>
          <w:rFonts w:ascii="Times New Roman" w:hAnsi="Times New Roman" w:cs="Times New Roman"/>
          <w:sz w:val="24"/>
          <w:szCs w:val="24"/>
          <w:lang w:val="en-US"/>
        </w:rPr>
        <w:t>Psychosocial adaptation</w:t>
      </w:r>
      <w:r w:rsidR="002D37F6">
        <w:rPr>
          <w:rFonts w:ascii="Times New Roman" w:hAnsi="Times New Roman" w:cs="Times New Roman"/>
          <w:sz w:val="24"/>
          <w:szCs w:val="24"/>
          <w:lang w:val="en-US"/>
        </w:rPr>
        <w:t xml:space="preserve">, </w:t>
      </w:r>
      <w:r w:rsidR="005B2B26" w:rsidRPr="005B2B26">
        <w:rPr>
          <w:rFonts w:ascii="Times New Roman" w:hAnsi="Times New Roman" w:cs="Times New Roman"/>
          <w:sz w:val="24"/>
          <w:szCs w:val="24"/>
        </w:rPr>
        <w:t>Mental health and emotional well-being</w:t>
      </w:r>
      <w:r w:rsidR="005B2B26">
        <w:rPr>
          <w:rFonts w:ascii="Times New Roman" w:hAnsi="Times New Roman" w:cs="Times New Roman"/>
          <w:sz w:val="24"/>
          <w:szCs w:val="24"/>
        </w:rPr>
        <w:t>,</w:t>
      </w:r>
      <w:r w:rsidR="0082418D">
        <w:rPr>
          <w:rFonts w:ascii="Times New Roman" w:hAnsi="Times New Roman" w:cs="Times New Roman"/>
          <w:sz w:val="24"/>
          <w:szCs w:val="24"/>
        </w:rPr>
        <w:t xml:space="preserve"> </w:t>
      </w:r>
      <w:r w:rsidR="0082418D" w:rsidRPr="0082418D">
        <w:rPr>
          <w:rFonts w:ascii="Times New Roman" w:hAnsi="Times New Roman" w:cs="Times New Roman"/>
          <w:sz w:val="24"/>
          <w:szCs w:val="24"/>
          <w:lang w:val="en-US"/>
        </w:rPr>
        <w:t>Left-behind women</w:t>
      </w:r>
      <w:r w:rsidR="00EA577F">
        <w:rPr>
          <w:rFonts w:ascii="Times New Roman" w:hAnsi="Times New Roman" w:cs="Times New Roman"/>
          <w:sz w:val="24"/>
          <w:szCs w:val="24"/>
          <w:lang w:val="en-US"/>
        </w:rPr>
        <w:t xml:space="preserve">, </w:t>
      </w:r>
      <w:r w:rsidR="00EA577F" w:rsidRPr="00EA577F">
        <w:rPr>
          <w:rFonts w:ascii="Times New Roman" w:hAnsi="Times New Roman" w:cs="Times New Roman"/>
          <w:sz w:val="24"/>
          <w:szCs w:val="24"/>
        </w:rPr>
        <w:t>Gender roles</w:t>
      </w:r>
      <w:r w:rsidR="00EA577F">
        <w:rPr>
          <w:rFonts w:ascii="Times New Roman" w:hAnsi="Times New Roman" w:cs="Times New Roman"/>
          <w:sz w:val="24"/>
          <w:szCs w:val="24"/>
        </w:rPr>
        <w:t xml:space="preserve">, </w:t>
      </w:r>
      <w:r w:rsidR="00562D8B" w:rsidRPr="00562D8B">
        <w:rPr>
          <w:rFonts w:ascii="Times New Roman" w:hAnsi="Times New Roman" w:cs="Times New Roman"/>
          <w:sz w:val="24"/>
          <w:szCs w:val="24"/>
        </w:rPr>
        <w:t>Cultural shifts</w:t>
      </w:r>
      <w:r w:rsidR="00562D8B">
        <w:rPr>
          <w:rFonts w:ascii="Times New Roman" w:hAnsi="Times New Roman" w:cs="Times New Roman"/>
          <w:sz w:val="24"/>
          <w:szCs w:val="24"/>
        </w:rPr>
        <w:t xml:space="preserve">, </w:t>
      </w:r>
      <w:r w:rsidR="00341620" w:rsidRPr="00341620">
        <w:rPr>
          <w:rFonts w:ascii="Times New Roman" w:hAnsi="Times New Roman" w:cs="Times New Roman"/>
          <w:sz w:val="24"/>
          <w:szCs w:val="24"/>
          <w:lang w:val="en-US"/>
        </w:rPr>
        <w:t>Economic independence</w:t>
      </w:r>
      <w:r w:rsidR="002310B8">
        <w:rPr>
          <w:rFonts w:ascii="Times New Roman" w:hAnsi="Times New Roman" w:cs="Times New Roman"/>
          <w:sz w:val="24"/>
          <w:szCs w:val="24"/>
          <w:lang w:val="en-US"/>
        </w:rPr>
        <w:t>.</w:t>
      </w:r>
    </w:p>
    <w:p w14:paraId="31F339A2" w14:textId="795AE329" w:rsidR="002310B8" w:rsidRDefault="006D1DA7" w:rsidP="00341620">
      <w:pPr>
        <w:rPr>
          <w:rFonts w:ascii="Times New Roman" w:hAnsi="Times New Roman" w:cs="Times New Roman"/>
          <w:b/>
          <w:bCs/>
          <w:sz w:val="24"/>
          <w:szCs w:val="24"/>
          <w:lang w:val="en-US"/>
        </w:rPr>
      </w:pPr>
      <w:r>
        <w:rPr>
          <w:rFonts w:ascii="Times New Roman" w:hAnsi="Times New Roman" w:cs="Times New Roman"/>
          <w:b/>
          <w:bCs/>
          <w:sz w:val="24"/>
          <w:szCs w:val="24"/>
          <w:lang w:val="en-US"/>
        </w:rPr>
        <w:t>Introduction</w:t>
      </w:r>
    </w:p>
    <w:p w14:paraId="76B11322" w14:textId="62F5950C" w:rsidR="006D1DA7" w:rsidRPr="006D1DA7" w:rsidRDefault="006D1DA7" w:rsidP="006D1DA7">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Origin of the proposal: </w:t>
      </w:r>
      <w:r w:rsidRPr="006D1DA7">
        <w:rPr>
          <w:rFonts w:ascii="Times New Roman" w:hAnsi="Times New Roman" w:cs="Times New Roman"/>
          <w:sz w:val="24"/>
          <w:szCs w:val="24"/>
          <w:lang w:val="en-US"/>
        </w:rPr>
        <w:t>This study originates from the need to understand the complex and often overlooked experiences of left-behind women in Punjab due to transnational migration. Punjab has witnessed decades of male outmigration, primarily for economic opportunities, education, and permanent settlement, resulting in a significant shift in household dynamics, financial management, and gender roles. While remittances provide economic support, they also create new responsibilities, financial dependencies, and emotional challenges for women managing households in the absence of male relatives. The lack of structured welfare programs, financial inclusion initiatives, and mental health resources tailored to the needs of left-behind women underscores the urgency of this research. Existing migration studies tend to focus on economic effects, overlooking women’s agencies, resilience, and social transformations. This research fills that gap, investigating how migration reshapes financial autonomy, psychological adaptation, caregiving burdens, and community integration. By documenting these realities, the study aims to provide evidence-based recommendations for policy interventions, economic empowerment programs, and gender-sensitive migration frameworks, ensuring that left-behind women receive the social and financial support necessary for long-term stability and well-being.</w:t>
      </w:r>
    </w:p>
    <w:p w14:paraId="73EA44D9" w14:textId="75F47F19" w:rsidR="00AB175B" w:rsidRPr="00AB175B" w:rsidRDefault="00AB175B" w:rsidP="00AB175B">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Definition of the problem: </w:t>
      </w:r>
      <w:r w:rsidRPr="00AB175B">
        <w:rPr>
          <w:rFonts w:ascii="Times New Roman" w:hAnsi="Times New Roman" w:cs="Times New Roman"/>
          <w:sz w:val="24"/>
          <w:szCs w:val="24"/>
          <w:lang w:val="en-US"/>
        </w:rPr>
        <w:t xml:space="preserve">The study delves into the long-term social, psychological, and financial impact of transnational migration on left-behind women in Punjab, exploring how their roles, responsibilities, and emotional well-being evolve in the absence of male family members. With Punjab being a region characterized by high rates of international migration, the absence of husbands, fathers, and sons has profoundly reshaped household structures, leading women to assume responsibilities that were traditionally managed by men. While remittances provide financial security, they do not necessarily translate into economic independence, as many women remain dependent on male relatives to make financial decisions. Others experience an empowerment shift, taking control of financial management, making investment choices, or engaging in small business ventures to supplement household income. Through a longitudinal mixed-method approach, the study investigates these transformations over time, assessing the evolution of household management, caregiving burdens, financial autonomy, emotional resilience, and social perceptions. By documenting </w:t>
      </w:r>
      <w:r w:rsidR="002014B5" w:rsidRPr="00AB175B">
        <w:rPr>
          <w:rFonts w:ascii="Times New Roman" w:hAnsi="Times New Roman" w:cs="Times New Roman"/>
          <w:sz w:val="24"/>
          <w:szCs w:val="24"/>
          <w:lang w:val="en-US"/>
        </w:rPr>
        <w:t>women</w:t>
      </w:r>
      <w:r w:rsidRPr="00AB175B">
        <w:rPr>
          <w:rFonts w:ascii="Times New Roman" w:hAnsi="Times New Roman" w:cs="Times New Roman"/>
          <w:sz w:val="24"/>
          <w:szCs w:val="24"/>
          <w:lang w:val="en-US"/>
        </w:rPr>
        <w:t xml:space="preserve"> lived experiences, the research seeks to provide empirical insights into psychological adaptation mechanisms, including stress management strategies, reliance on community networks, and engagement with digital communication tools to maintain transnational relationships. Additionally, the study addresses the social stigma and cultural expectations that women in migrant </w:t>
      </w:r>
      <w:r w:rsidR="002014B5" w:rsidRPr="00AB175B">
        <w:rPr>
          <w:rFonts w:ascii="Times New Roman" w:hAnsi="Times New Roman" w:cs="Times New Roman"/>
          <w:sz w:val="24"/>
          <w:szCs w:val="24"/>
          <w:lang w:val="en-US"/>
        </w:rPr>
        <w:t>household’s</w:t>
      </w:r>
      <w:r w:rsidRPr="00AB175B">
        <w:rPr>
          <w:rFonts w:ascii="Times New Roman" w:hAnsi="Times New Roman" w:cs="Times New Roman"/>
          <w:sz w:val="24"/>
          <w:szCs w:val="24"/>
          <w:lang w:val="en-US"/>
        </w:rPr>
        <w:t xml:space="preserve"> face, especially regarding decision-making autonomy and financial control. It examines the extent to which traditional gender norms are challenged or reinforced by migration, contributing to the broader discourse on gender empowerment. Importantly, the findings will inform policy discussions on financial inclusion, mental health support, and welfare initiatives, offering recommendations for government programs, community-driven solutions, and NGO-led interventions that cater to the unique challenges faced by left-behind women. The research contributes to migration studies, gender discourse, sociology, psychology, and economic frameworks, bridging gaps between academic analysis and real-world applications. By capturing the dynamic realities of transnational families, this study provides a holistic perspective on migration’s gendered consequences, ensuring that the experiences of left-behind women are integrated into economic strategies, social welfare models, and development policies aimed at fostering their long-term stability and well-being.</w:t>
      </w:r>
    </w:p>
    <w:p w14:paraId="0743DF57" w14:textId="77777777" w:rsidR="00BA0336" w:rsidRDefault="00BA0336" w:rsidP="00BA0336">
      <w:pPr>
        <w:rPr>
          <w:rFonts w:ascii="Times New Roman" w:hAnsi="Times New Roman" w:cs="Times New Roman"/>
          <w:b/>
          <w:bCs/>
          <w:sz w:val="24"/>
          <w:szCs w:val="24"/>
        </w:rPr>
      </w:pPr>
      <w:r w:rsidRPr="00535278">
        <w:rPr>
          <w:rFonts w:ascii="Times New Roman" w:hAnsi="Times New Roman" w:cs="Times New Roman"/>
          <w:b/>
          <w:bCs/>
          <w:sz w:val="24"/>
          <w:szCs w:val="24"/>
        </w:rPr>
        <w:t>Major Theories to Be Applied in the Proposed Research</w:t>
      </w:r>
    </w:p>
    <w:p w14:paraId="51DBC82C" w14:textId="77777777" w:rsidR="00BA0336" w:rsidRPr="00535278" w:rsidRDefault="00BA0336" w:rsidP="00BA0336">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1. Theories of Migration and Transnationalism</w:t>
      </w:r>
    </w:p>
    <w:p w14:paraId="168D8A8E" w14:textId="77777777" w:rsidR="00BA0336" w:rsidRPr="00535278" w:rsidRDefault="00BA0336">
      <w:pPr>
        <w:numPr>
          <w:ilvl w:val="0"/>
          <w:numId w:val="7"/>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World Systems Theory (Wallerstein, 1974):</w:t>
      </w:r>
      <w:r w:rsidRPr="00535278">
        <w:rPr>
          <w:rFonts w:ascii="Times New Roman" w:hAnsi="Times New Roman" w:cs="Times New Roman"/>
          <w:sz w:val="24"/>
          <w:szCs w:val="24"/>
          <w:lang w:val="en-US"/>
        </w:rPr>
        <w:t xml:space="preserve"> Migration is driven by global economic inequalities, where labor flows from less developed nations to more industrialized regions. In Punjab, migration patterns reflect </w:t>
      </w:r>
      <w:r w:rsidRPr="00535278">
        <w:rPr>
          <w:rFonts w:ascii="Times New Roman" w:hAnsi="Times New Roman" w:cs="Times New Roman"/>
          <w:b/>
          <w:bCs/>
          <w:sz w:val="24"/>
          <w:szCs w:val="24"/>
          <w:lang w:val="en-US"/>
        </w:rPr>
        <w:t>economic dependencies</w:t>
      </w:r>
      <w:r w:rsidRPr="00535278">
        <w:rPr>
          <w:rFonts w:ascii="Times New Roman" w:hAnsi="Times New Roman" w:cs="Times New Roman"/>
          <w:sz w:val="24"/>
          <w:szCs w:val="24"/>
          <w:lang w:val="en-US"/>
        </w:rPr>
        <w:t>, where male migration leads to remittance-based households, reinforcing gender-specific labor divisions.</w:t>
      </w:r>
    </w:p>
    <w:p w14:paraId="4F0939FC" w14:textId="77777777" w:rsidR="00BA0336" w:rsidRPr="00535278" w:rsidRDefault="00BA0336">
      <w:pPr>
        <w:numPr>
          <w:ilvl w:val="0"/>
          <w:numId w:val="7"/>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Transnationalism (Glick Schiller et al., 1992):</w:t>
      </w:r>
      <w:r w:rsidRPr="00535278">
        <w:rPr>
          <w:rFonts w:ascii="Times New Roman" w:hAnsi="Times New Roman" w:cs="Times New Roman"/>
          <w:sz w:val="24"/>
          <w:szCs w:val="24"/>
          <w:lang w:val="en-US"/>
        </w:rPr>
        <w:t xml:space="preserve"> Migration does not sever ties with the homeland but creates </w:t>
      </w:r>
      <w:r w:rsidRPr="00535278">
        <w:rPr>
          <w:rFonts w:ascii="Times New Roman" w:hAnsi="Times New Roman" w:cs="Times New Roman"/>
          <w:b/>
          <w:bCs/>
          <w:sz w:val="24"/>
          <w:szCs w:val="24"/>
          <w:lang w:val="en-US"/>
        </w:rPr>
        <w:t>transnational networks</w:t>
      </w:r>
      <w:r w:rsidRPr="00535278">
        <w:rPr>
          <w:rFonts w:ascii="Times New Roman" w:hAnsi="Times New Roman" w:cs="Times New Roman"/>
          <w:sz w:val="24"/>
          <w:szCs w:val="24"/>
          <w:lang w:val="en-US"/>
        </w:rPr>
        <w:t xml:space="preserve"> that maintain economic, emotional, and familial connections across borders. Left-behind women participate in transnational family arrangements, using digital communication and remittances to sustain relationships.</w:t>
      </w:r>
    </w:p>
    <w:p w14:paraId="658BE3B0" w14:textId="77777777" w:rsidR="004A1A45" w:rsidRDefault="004A1A45" w:rsidP="00BA0336">
      <w:pPr>
        <w:rPr>
          <w:rFonts w:ascii="Times New Roman" w:hAnsi="Times New Roman" w:cs="Times New Roman"/>
          <w:b/>
          <w:bCs/>
          <w:sz w:val="24"/>
          <w:szCs w:val="24"/>
          <w:lang w:val="en-US"/>
        </w:rPr>
      </w:pPr>
    </w:p>
    <w:p w14:paraId="638CD83B" w14:textId="594274E9" w:rsidR="00BA0336" w:rsidRPr="00535278" w:rsidRDefault="00BA0336" w:rsidP="00BA0336">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2. Feminist Theory and Gender Role Transformation</w:t>
      </w:r>
    </w:p>
    <w:p w14:paraId="79FB3530" w14:textId="77777777" w:rsidR="00BA0336" w:rsidRPr="00535278" w:rsidRDefault="00BA0336">
      <w:pPr>
        <w:numPr>
          <w:ilvl w:val="0"/>
          <w:numId w:val="8"/>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Intersectional Feminism (Crenshaw, 1989):</w:t>
      </w:r>
      <w:r w:rsidRPr="00535278">
        <w:rPr>
          <w:rFonts w:ascii="Times New Roman" w:hAnsi="Times New Roman" w:cs="Times New Roman"/>
          <w:sz w:val="24"/>
          <w:szCs w:val="24"/>
          <w:lang w:val="en-US"/>
        </w:rPr>
        <w:t xml:space="preserve"> Women’s experiences in migrant households vary by </w:t>
      </w:r>
      <w:r w:rsidRPr="00535278">
        <w:rPr>
          <w:rFonts w:ascii="Times New Roman" w:hAnsi="Times New Roman" w:cs="Times New Roman"/>
          <w:b/>
          <w:bCs/>
          <w:sz w:val="24"/>
          <w:szCs w:val="24"/>
          <w:lang w:val="en-US"/>
        </w:rPr>
        <w:t>class, caste, and education</w:t>
      </w:r>
      <w:r w:rsidRPr="00535278">
        <w:rPr>
          <w:rFonts w:ascii="Times New Roman" w:hAnsi="Times New Roman" w:cs="Times New Roman"/>
          <w:sz w:val="24"/>
          <w:szCs w:val="24"/>
          <w:lang w:val="en-US"/>
        </w:rPr>
        <w:t xml:space="preserve">, influencing their economic participation and social adaptation. A deeper examination of </w:t>
      </w:r>
      <w:r w:rsidRPr="00535278">
        <w:rPr>
          <w:rFonts w:ascii="Times New Roman" w:hAnsi="Times New Roman" w:cs="Times New Roman"/>
          <w:b/>
          <w:bCs/>
          <w:sz w:val="24"/>
          <w:szCs w:val="24"/>
          <w:lang w:val="en-US"/>
        </w:rPr>
        <w:t>urban vs. rural</w:t>
      </w:r>
      <w:r w:rsidRPr="00535278">
        <w:rPr>
          <w:rFonts w:ascii="Times New Roman" w:hAnsi="Times New Roman" w:cs="Times New Roman"/>
          <w:sz w:val="24"/>
          <w:szCs w:val="24"/>
          <w:lang w:val="en-US"/>
        </w:rPr>
        <w:t>, educated vs. non-educated women will reveal disparities in migration’s impact.</w:t>
      </w:r>
    </w:p>
    <w:p w14:paraId="35347EB4" w14:textId="77777777" w:rsidR="00BA0336" w:rsidRPr="00535278" w:rsidRDefault="00BA0336">
      <w:pPr>
        <w:numPr>
          <w:ilvl w:val="0"/>
          <w:numId w:val="8"/>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Gender Role Strain Theory:</w:t>
      </w:r>
      <w:r w:rsidRPr="00535278">
        <w:rPr>
          <w:rFonts w:ascii="Times New Roman" w:hAnsi="Times New Roman" w:cs="Times New Roman"/>
          <w:sz w:val="24"/>
          <w:szCs w:val="24"/>
          <w:lang w:val="en-US"/>
        </w:rPr>
        <w:t xml:space="preserve"> When women take on male-dominated roles, they experience </w:t>
      </w:r>
      <w:r w:rsidRPr="00535278">
        <w:rPr>
          <w:rFonts w:ascii="Times New Roman" w:hAnsi="Times New Roman" w:cs="Times New Roman"/>
          <w:b/>
          <w:bCs/>
          <w:sz w:val="24"/>
          <w:szCs w:val="24"/>
          <w:lang w:val="en-US"/>
        </w:rPr>
        <w:t>psychological and social tension</w:t>
      </w:r>
      <w:r w:rsidRPr="00535278">
        <w:rPr>
          <w:rFonts w:ascii="Times New Roman" w:hAnsi="Times New Roman" w:cs="Times New Roman"/>
          <w:sz w:val="24"/>
          <w:szCs w:val="24"/>
          <w:lang w:val="en-US"/>
        </w:rPr>
        <w:t xml:space="preserve"> due to shifting gender expectations. In Punjab, left-behind women assume financial management and household leadership, but </w:t>
      </w:r>
      <w:r w:rsidRPr="00535278">
        <w:rPr>
          <w:rFonts w:ascii="Times New Roman" w:hAnsi="Times New Roman" w:cs="Times New Roman"/>
          <w:b/>
          <w:bCs/>
          <w:sz w:val="24"/>
          <w:szCs w:val="24"/>
          <w:lang w:val="en-US"/>
        </w:rPr>
        <w:t>social norms may restrict full autonomy</w:t>
      </w:r>
      <w:r w:rsidRPr="00535278">
        <w:rPr>
          <w:rFonts w:ascii="Times New Roman" w:hAnsi="Times New Roman" w:cs="Times New Roman"/>
          <w:sz w:val="24"/>
          <w:szCs w:val="24"/>
          <w:lang w:val="en-US"/>
        </w:rPr>
        <w:t>.</w:t>
      </w:r>
    </w:p>
    <w:p w14:paraId="6B4A3C09" w14:textId="77777777" w:rsidR="00BA0336" w:rsidRPr="00535278" w:rsidRDefault="00BA0336" w:rsidP="00BA0336">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3. Psychological and Emotional Adaptation Theories</w:t>
      </w:r>
    </w:p>
    <w:p w14:paraId="3AE57AA4" w14:textId="77777777" w:rsidR="00BA0336" w:rsidRPr="00535278" w:rsidRDefault="00BA0336">
      <w:pPr>
        <w:numPr>
          <w:ilvl w:val="0"/>
          <w:numId w:val="9"/>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Stress and Coping Theory (Lazarus &amp; Folkman, 1984):</w:t>
      </w:r>
      <w:r w:rsidRPr="00535278">
        <w:rPr>
          <w:rFonts w:ascii="Times New Roman" w:hAnsi="Times New Roman" w:cs="Times New Roman"/>
          <w:sz w:val="24"/>
          <w:szCs w:val="24"/>
          <w:lang w:val="en-US"/>
        </w:rPr>
        <w:t xml:space="preserve"> Migration introduces stressors that women must </w:t>
      </w:r>
      <w:r w:rsidRPr="00535278">
        <w:rPr>
          <w:rFonts w:ascii="Times New Roman" w:hAnsi="Times New Roman" w:cs="Times New Roman"/>
          <w:b/>
          <w:bCs/>
          <w:sz w:val="24"/>
          <w:szCs w:val="24"/>
          <w:lang w:val="en-US"/>
        </w:rPr>
        <w:t>actively manage</w:t>
      </w:r>
      <w:r w:rsidRPr="00535278">
        <w:rPr>
          <w:rFonts w:ascii="Times New Roman" w:hAnsi="Times New Roman" w:cs="Times New Roman"/>
          <w:sz w:val="24"/>
          <w:szCs w:val="24"/>
          <w:lang w:val="en-US"/>
        </w:rPr>
        <w:t xml:space="preserve"> through emotion-focused or problem-solving strategies. The study will examine whether </w:t>
      </w:r>
      <w:r w:rsidRPr="00535278">
        <w:rPr>
          <w:rFonts w:ascii="Times New Roman" w:hAnsi="Times New Roman" w:cs="Times New Roman"/>
          <w:b/>
          <w:bCs/>
          <w:sz w:val="24"/>
          <w:szCs w:val="24"/>
          <w:lang w:val="en-US"/>
        </w:rPr>
        <w:t>women use religious beliefs, peer support, or financial engagement</w:t>
      </w:r>
      <w:r w:rsidRPr="00535278">
        <w:rPr>
          <w:rFonts w:ascii="Times New Roman" w:hAnsi="Times New Roman" w:cs="Times New Roman"/>
          <w:sz w:val="24"/>
          <w:szCs w:val="24"/>
          <w:lang w:val="en-US"/>
        </w:rPr>
        <w:t xml:space="preserve"> to mitigate migration-induced stress.</w:t>
      </w:r>
    </w:p>
    <w:p w14:paraId="109EBD06" w14:textId="77777777" w:rsidR="00BA0336" w:rsidRPr="00535278" w:rsidRDefault="00BA0336">
      <w:pPr>
        <w:numPr>
          <w:ilvl w:val="0"/>
          <w:numId w:val="9"/>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Attachment Theory (Bowlby, 1969):</w:t>
      </w:r>
      <w:r w:rsidRPr="00535278">
        <w:rPr>
          <w:rFonts w:ascii="Times New Roman" w:hAnsi="Times New Roman" w:cs="Times New Roman"/>
          <w:sz w:val="24"/>
          <w:szCs w:val="24"/>
          <w:lang w:val="en-US"/>
        </w:rPr>
        <w:t xml:space="preserve"> Migration affects </w:t>
      </w:r>
      <w:r w:rsidRPr="00535278">
        <w:rPr>
          <w:rFonts w:ascii="Times New Roman" w:hAnsi="Times New Roman" w:cs="Times New Roman"/>
          <w:b/>
          <w:bCs/>
          <w:sz w:val="24"/>
          <w:szCs w:val="24"/>
          <w:lang w:val="en-US"/>
        </w:rPr>
        <w:t>spousal relationships and parent-child bonds</w:t>
      </w:r>
      <w:r w:rsidRPr="00535278">
        <w:rPr>
          <w:rFonts w:ascii="Times New Roman" w:hAnsi="Times New Roman" w:cs="Times New Roman"/>
          <w:sz w:val="24"/>
          <w:szCs w:val="24"/>
          <w:lang w:val="en-US"/>
        </w:rPr>
        <w:t xml:space="preserve">, altering attachment patterns. The research will explore whether </w:t>
      </w:r>
      <w:r w:rsidRPr="00535278">
        <w:rPr>
          <w:rFonts w:ascii="Times New Roman" w:hAnsi="Times New Roman" w:cs="Times New Roman"/>
          <w:b/>
          <w:bCs/>
          <w:sz w:val="24"/>
          <w:szCs w:val="24"/>
          <w:lang w:val="en-US"/>
        </w:rPr>
        <w:t>long-term separation weakens emotional ties or strengthens transnational familial connections</w:t>
      </w:r>
      <w:r w:rsidRPr="00535278">
        <w:rPr>
          <w:rFonts w:ascii="Times New Roman" w:hAnsi="Times New Roman" w:cs="Times New Roman"/>
          <w:sz w:val="24"/>
          <w:szCs w:val="24"/>
          <w:lang w:val="en-US"/>
        </w:rPr>
        <w:t>.</w:t>
      </w:r>
    </w:p>
    <w:p w14:paraId="34C641AF" w14:textId="77777777" w:rsidR="00BA0336" w:rsidRPr="00535278" w:rsidRDefault="00BA0336" w:rsidP="00BA0336">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4. Economic Theories on Household Management and Financial Control</w:t>
      </w:r>
    </w:p>
    <w:p w14:paraId="0E798A34" w14:textId="77777777" w:rsidR="00BA0336" w:rsidRPr="00535278" w:rsidRDefault="00BA0336">
      <w:pPr>
        <w:numPr>
          <w:ilvl w:val="0"/>
          <w:numId w:val="10"/>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Household Economics Theory (Becker, 1981):</w:t>
      </w:r>
      <w:r w:rsidRPr="00535278">
        <w:rPr>
          <w:rFonts w:ascii="Times New Roman" w:hAnsi="Times New Roman" w:cs="Times New Roman"/>
          <w:sz w:val="24"/>
          <w:szCs w:val="24"/>
          <w:lang w:val="en-US"/>
        </w:rPr>
        <w:t xml:space="preserve"> Migration changes </w:t>
      </w:r>
      <w:r w:rsidRPr="00535278">
        <w:rPr>
          <w:rFonts w:ascii="Times New Roman" w:hAnsi="Times New Roman" w:cs="Times New Roman"/>
          <w:b/>
          <w:bCs/>
          <w:sz w:val="24"/>
          <w:szCs w:val="24"/>
          <w:lang w:val="en-US"/>
        </w:rPr>
        <w:t>household financial structures</w:t>
      </w:r>
      <w:r w:rsidRPr="00535278">
        <w:rPr>
          <w:rFonts w:ascii="Times New Roman" w:hAnsi="Times New Roman" w:cs="Times New Roman"/>
          <w:sz w:val="24"/>
          <w:szCs w:val="24"/>
          <w:lang w:val="en-US"/>
        </w:rPr>
        <w:t xml:space="preserve">, shifting labor dynamics. This study will assess whether left-behind women </w:t>
      </w:r>
      <w:r w:rsidRPr="00535278">
        <w:rPr>
          <w:rFonts w:ascii="Times New Roman" w:hAnsi="Times New Roman" w:cs="Times New Roman"/>
          <w:b/>
          <w:bCs/>
          <w:sz w:val="24"/>
          <w:szCs w:val="24"/>
          <w:lang w:val="en-US"/>
        </w:rPr>
        <w:t>take control of financial planning or remain passive recipients of remittances</w:t>
      </w:r>
      <w:r w:rsidRPr="00535278">
        <w:rPr>
          <w:rFonts w:ascii="Times New Roman" w:hAnsi="Times New Roman" w:cs="Times New Roman"/>
          <w:sz w:val="24"/>
          <w:szCs w:val="24"/>
          <w:lang w:val="en-US"/>
        </w:rPr>
        <w:t>.</w:t>
      </w:r>
    </w:p>
    <w:p w14:paraId="67B7B63E" w14:textId="77777777" w:rsidR="00BA0336" w:rsidRPr="00535278" w:rsidRDefault="00BA0336">
      <w:pPr>
        <w:numPr>
          <w:ilvl w:val="0"/>
          <w:numId w:val="10"/>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Remittance Dependency Theory:</w:t>
      </w:r>
      <w:r w:rsidRPr="00535278">
        <w:rPr>
          <w:rFonts w:ascii="Times New Roman" w:hAnsi="Times New Roman" w:cs="Times New Roman"/>
          <w:sz w:val="24"/>
          <w:szCs w:val="24"/>
          <w:lang w:val="en-US"/>
        </w:rPr>
        <w:t xml:space="preserve"> Remittances sustain many migrant households, but </w:t>
      </w:r>
      <w:r w:rsidRPr="00535278">
        <w:rPr>
          <w:rFonts w:ascii="Times New Roman" w:hAnsi="Times New Roman" w:cs="Times New Roman"/>
          <w:b/>
          <w:bCs/>
          <w:sz w:val="24"/>
          <w:szCs w:val="24"/>
          <w:lang w:val="en-US"/>
        </w:rPr>
        <w:t>excessive reliance can limit women’s financial independence</w:t>
      </w:r>
      <w:r w:rsidRPr="00535278">
        <w:rPr>
          <w:rFonts w:ascii="Times New Roman" w:hAnsi="Times New Roman" w:cs="Times New Roman"/>
          <w:sz w:val="24"/>
          <w:szCs w:val="24"/>
          <w:lang w:val="en-US"/>
        </w:rPr>
        <w:t xml:space="preserve">. The study will analyze </w:t>
      </w:r>
      <w:r w:rsidRPr="00535278">
        <w:rPr>
          <w:rFonts w:ascii="Times New Roman" w:hAnsi="Times New Roman" w:cs="Times New Roman"/>
          <w:b/>
          <w:bCs/>
          <w:sz w:val="24"/>
          <w:szCs w:val="24"/>
          <w:lang w:val="en-US"/>
        </w:rPr>
        <w:t>whether women gain control over remittance spending or remain economically dependent</w:t>
      </w:r>
      <w:r w:rsidRPr="00535278">
        <w:rPr>
          <w:rFonts w:ascii="Times New Roman" w:hAnsi="Times New Roman" w:cs="Times New Roman"/>
          <w:sz w:val="24"/>
          <w:szCs w:val="24"/>
          <w:lang w:val="en-US"/>
        </w:rPr>
        <w:t>.</w:t>
      </w:r>
    </w:p>
    <w:p w14:paraId="0DD7620F" w14:textId="77777777" w:rsidR="00BA0336" w:rsidRPr="00535278" w:rsidRDefault="00BA0336" w:rsidP="00BA0336">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5. Social Networks and Community Integration Theories</w:t>
      </w:r>
    </w:p>
    <w:p w14:paraId="2A9248A5" w14:textId="77777777" w:rsidR="00BA0336" w:rsidRPr="00535278" w:rsidRDefault="00BA0336">
      <w:pPr>
        <w:numPr>
          <w:ilvl w:val="0"/>
          <w:numId w:val="11"/>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Social Capital Theory (Putnam, 1993):</w:t>
      </w:r>
      <w:r w:rsidRPr="00535278">
        <w:rPr>
          <w:rFonts w:ascii="Times New Roman" w:hAnsi="Times New Roman" w:cs="Times New Roman"/>
          <w:sz w:val="24"/>
          <w:szCs w:val="24"/>
          <w:lang w:val="en-US"/>
        </w:rPr>
        <w:t xml:space="preserve"> Women strengthen community ties, relying on </w:t>
      </w:r>
      <w:r w:rsidRPr="00535278">
        <w:rPr>
          <w:rFonts w:ascii="Times New Roman" w:hAnsi="Times New Roman" w:cs="Times New Roman"/>
          <w:b/>
          <w:bCs/>
          <w:sz w:val="24"/>
          <w:szCs w:val="24"/>
          <w:lang w:val="en-US"/>
        </w:rPr>
        <w:t>extended family, neighbors, and NGOs</w:t>
      </w:r>
      <w:r w:rsidRPr="00535278">
        <w:rPr>
          <w:rFonts w:ascii="Times New Roman" w:hAnsi="Times New Roman" w:cs="Times New Roman"/>
          <w:sz w:val="24"/>
          <w:szCs w:val="24"/>
          <w:lang w:val="en-US"/>
        </w:rPr>
        <w:t xml:space="preserve"> for emotional and financial support. The study will assess </w:t>
      </w:r>
      <w:r w:rsidRPr="00535278">
        <w:rPr>
          <w:rFonts w:ascii="Times New Roman" w:hAnsi="Times New Roman" w:cs="Times New Roman"/>
          <w:b/>
          <w:bCs/>
          <w:sz w:val="24"/>
          <w:szCs w:val="24"/>
          <w:lang w:val="en-US"/>
        </w:rPr>
        <w:t>how social networks buffer migration-induced stress</w:t>
      </w:r>
      <w:r w:rsidRPr="00535278">
        <w:rPr>
          <w:rFonts w:ascii="Times New Roman" w:hAnsi="Times New Roman" w:cs="Times New Roman"/>
          <w:sz w:val="24"/>
          <w:szCs w:val="24"/>
          <w:lang w:val="en-US"/>
        </w:rPr>
        <w:t>.</w:t>
      </w:r>
    </w:p>
    <w:p w14:paraId="661DE94C" w14:textId="77777777" w:rsidR="00236DEC" w:rsidRDefault="00BA0336">
      <w:pPr>
        <w:numPr>
          <w:ilvl w:val="0"/>
          <w:numId w:val="11"/>
        </w:numPr>
        <w:rPr>
          <w:rFonts w:ascii="Times New Roman" w:hAnsi="Times New Roman" w:cs="Times New Roman"/>
          <w:sz w:val="24"/>
          <w:szCs w:val="24"/>
          <w:lang w:val="en-US"/>
        </w:rPr>
      </w:pPr>
      <w:r w:rsidRPr="00535278">
        <w:rPr>
          <w:rFonts w:ascii="Times New Roman" w:hAnsi="Times New Roman" w:cs="Times New Roman"/>
          <w:b/>
          <w:bCs/>
          <w:sz w:val="24"/>
          <w:szCs w:val="24"/>
          <w:lang w:val="en-US"/>
        </w:rPr>
        <w:t>Social Identity Theory (Tajfel &amp; Turner, 1986):</w:t>
      </w:r>
      <w:r w:rsidRPr="00535278">
        <w:rPr>
          <w:rFonts w:ascii="Times New Roman" w:hAnsi="Times New Roman" w:cs="Times New Roman"/>
          <w:sz w:val="24"/>
          <w:szCs w:val="24"/>
          <w:lang w:val="en-US"/>
        </w:rPr>
        <w:t xml:space="preserve"> Women in migrant households often experience </w:t>
      </w:r>
      <w:r w:rsidRPr="00535278">
        <w:rPr>
          <w:rFonts w:ascii="Times New Roman" w:hAnsi="Times New Roman" w:cs="Times New Roman"/>
          <w:b/>
          <w:bCs/>
          <w:sz w:val="24"/>
          <w:szCs w:val="24"/>
          <w:lang w:val="en-US"/>
        </w:rPr>
        <w:t>shifts in social identity</w:t>
      </w:r>
      <w:r w:rsidRPr="00535278">
        <w:rPr>
          <w:rFonts w:ascii="Times New Roman" w:hAnsi="Times New Roman" w:cs="Times New Roman"/>
          <w:sz w:val="24"/>
          <w:szCs w:val="24"/>
          <w:lang w:val="en-US"/>
        </w:rPr>
        <w:t xml:space="preserve">, transitioning from dependent roles to leadership positions. This study will examine </w:t>
      </w:r>
      <w:r w:rsidRPr="00535278">
        <w:rPr>
          <w:rFonts w:ascii="Times New Roman" w:hAnsi="Times New Roman" w:cs="Times New Roman"/>
          <w:b/>
          <w:bCs/>
          <w:sz w:val="24"/>
          <w:szCs w:val="24"/>
          <w:lang w:val="en-US"/>
        </w:rPr>
        <w:t>how migration reshapes self-perception and societal belonging</w:t>
      </w:r>
      <w:r w:rsidRPr="00535278">
        <w:rPr>
          <w:rFonts w:ascii="Times New Roman" w:hAnsi="Times New Roman" w:cs="Times New Roman"/>
          <w:sz w:val="24"/>
          <w:szCs w:val="24"/>
          <w:lang w:val="en-US"/>
        </w:rPr>
        <w:t>.</w:t>
      </w:r>
    </w:p>
    <w:p w14:paraId="2A3B293B" w14:textId="77777777" w:rsidR="004A1A45" w:rsidRDefault="004A1A45" w:rsidP="00236DEC">
      <w:pPr>
        <w:rPr>
          <w:rFonts w:ascii="Times New Roman" w:hAnsi="Times New Roman" w:cs="Times New Roman"/>
          <w:b/>
          <w:bCs/>
          <w:sz w:val="24"/>
          <w:szCs w:val="24"/>
          <w:lang w:val="en-US"/>
        </w:rPr>
      </w:pPr>
    </w:p>
    <w:p w14:paraId="18342689" w14:textId="42AAB6FF" w:rsidR="0094260C" w:rsidRPr="00236DEC" w:rsidRDefault="0094260C" w:rsidP="00236DEC">
      <w:pPr>
        <w:rPr>
          <w:rFonts w:ascii="Times New Roman" w:hAnsi="Times New Roman" w:cs="Times New Roman"/>
          <w:sz w:val="24"/>
          <w:szCs w:val="24"/>
          <w:lang w:val="en-US"/>
        </w:rPr>
      </w:pPr>
      <w:r w:rsidRPr="00236DEC">
        <w:rPr>
          <w:rFonts w:ascii="Times New Roman" w:hAnsi="Times New Roman" w:cs="Times New Roman"/>
          <w:b/>
          <w:bCs/>
          <w:sz w:val="24"/>
          <w:szCs w:val="24"/>
          <w:lang w:val="en-US"/>
        </w:rPr>
        <w:t>Major Research Work Reviewed – International and National</w:t>
      </w:r>
    </w:p>
    <w:p w14:paraId="26082B76" w14:textId="77777777" w:rsidR="00877D8C" w:rsidRDefault="0094260C" w:rsidP="00877D8C">
      <w:pPr>
        <w:rPr>
          <w:rFonts w:ascii="Times New Roman" w:hAnsi="Times New Roman" w:cs="Times New Roman"/>
          <w:sz w:val="24"/>
          <w:szCs w:val="24"/>
          <w:lang w:val="en-US"/>
        </w:rPr>
      </w:pPr>
      <w:r w:rsidRPr="00236DEC">
        <w:rPr>
          <w:rFonts w:ascii="Times New Roman" w:hAnsi="Times New Roman" w:cs="Times New Roman"/>
          <w:sz w:val="24"/>
          <w:szCs w:val="24"/>
          <w:lang w:val="en-US"/>
        </w:rPr>
        <w:t>Transnational migration significantly reshapes family structures, gender roles, and economic stability, particularly affecting women in left-behind households. As husbands, fathers, brothers, and sons migrate for work or education, women face a transformed social and psychological landscape. The proposed study focuses on Punjab, India, a region with one of the highest migration rates, where women manage households, finances, and caregiving responsibilities in the absence of male relatives. To build a strong foundation for this research, a review of major national and international studies provides critical insights into the challenges faced by women, their coping mechanisms, and the broader socio-economic consequences of migration.</w:t>
      </w:r>
    </w:p>
    <w:p w14:paraId="53D75DEB" w14:textId="4D07244B" w:rsidR="007B13B1" w:rsidRPr="00877D8C" w:rsidRDefault="007B13B1" w:rsidP="00877D8C">
      <w:pPr>
        <w:rPr>
          <w:rFonts w:ascii="Times New Roman" w:hAnsi="Times New Roman" w:cs="Times New Roman"/>
          <w:sz w:val="24"/>
          <w:szCs w:val="24"/>
          <w:lang w:val="en-US"/>
        </w:rPr>
      </w:pPr>
      <w:r>
        <w:rPr>
          <w:rFonts w:ascii="Times New Roman" w:hAnsi="Times New Roman" w:cs="Times New Roman"/>
          <w:b/>
          <w:bCs/>
          <w:sz w:val="24"/>
          <w:szCs w:val="24"/>
        </w:rPr>
        <w:t>International Status:</w:t>
      </w:r>
    </w:p>
    <w:p w14:paraId="126EBF41" w14:textId="59C703D3" w:rsidR="00236DEC" w:rsidRDefault="007B13B1" w:rsidP="00877D8C">
      <w:pPr>
        <w:rPr>
          <w:rFonts w:ascii="Times New Roman" w:hAnsi="Times New Roman" w:cs="Times New Roman"/>
          <w:sz w:val="24"/>
          <w:szCs w:val="24"/>
          <w:lang w:val="en-US"/>
        </w:rPr>
      </w:pPr>
      <w:r w:rsidRPr="007B13B1">
        <w:rPr>
          <w:rFonts w:ascii="Times New Roman" w:hAnsi="Times New Roman" w:cs="Times New Roman"/>
          <w:sz w:val="24"/>
          <w:szCs w:val="24"/>
        </w:rPr>
        <w:t xml:space="preserve">International research has extensively </w:t>
      </w:r>
      <w:r w:rsidR="00CB5526" w:rsidRPr="007B13B1">
        <w:rPr>
          <w:rFonts w:ascii="Times New Roman" w:hAnsi="Times New Roman" w:cs="Times New Roman"/>
          <w:sz w:val="24"/>
          <w:szCs w:val="24"/>
        </w:rPr>
        <w:t>analysed</w:t>
      </w:r>
      <w:r w:rsidRPr="007B13B1">
        <w:rPr>
          <w:rFonts w:ascii="Times New Roman" w:hAnsi="Times New Roman" w:cs="Times New Roman"/>
          <w:sz w:val="24"/>
          <w:szCs w:val="24"/>
        </w:rPr>
        <w:t xml:space="preserve"> the impact of migration on left-behind women, highlighting economic, social, and emotional adaptations. Parreñas (2001, 2005) explored Filipino transnational families, introducing the concept of "care deficit" to describe the emotional struggles women face in migrant households while managing finances and social stigma. Boyd &amp; Grieco (2003) argued that migration is a gendered process, demonstrating how women experience shifts in autonomy and decision-making. </w:t>
      </w:r>
      <w:proofErr w:type="spellStart"/>
      <w:r w:rsidRPr="007B13B1">
        <w:rPr>
          <w:rFonts w:ascii="Times New Roman" w:hAnsi="Times New Roman" w:cs="Times New Roman"/>
          <w:sz w:val="24"/>
          <w:szCs w:val="24"/>
        </w:rPr>
        <w:t>Hondagneu</w:t>
      </w:r>
      <w:proofErr w:type="spellEnd"/>
      <w:r w:rsidRPr="007B13B1">
        <w:rPr>
          <w:rFonts w:ascii="Times New Roman" w:hAnsi="Times New Roman" w:cs="Times New Roman"/>
          <w:sz w:val="24"/>
          <w:szCs w:val="24"/>
        </w:rPr>
        <w:t xml:space="preserve">-Sotelo (1994, 2003) examined Mexican migrant households, showing how women redefine their roles and develop stronger local networks in the absence of male relatives. </w:t>
      </w:r>
      <w:proofErr w:type="spellStart"/>
      <w:r w:rsidRPr="007B13B1">
        <w:rPr>
          <w:rFonts w:ascii="Times New Roman" w:hAnsi="Times New Roman" w:cs="Times New Roman"/>
          <w:sz w:val="24"/>
          <w:szCs w:val="24"/>
        </w:rPr>
        <w:t>Gamburd</w:t>
      </w:r>
      <w:proofErr w:type="spellEnd"/>
      <w:r w:rsidRPr="007B13B1">
        <w:rPr>
          <w:rFonts w:ascii="Times New Roman" w:hAnsi="Times New Roman" w:cs="Times New Roman"/>
          <w:sz w:val="24"/>
          <w:szCs w:val="24"/>
        </w:rPr>
        <w:t xml:space="preserve"> (2000) studied Sri Lankan transnational families, revealing that while remittances provide financial security, they reinforce caregiving and emotional </w:t>
      </w:r>
      <w:proofErr w:type="spellStart"/>
      <w:r w:rsidRPr="007B13B1">
        <w:rPr>
          <w:rFonts w:ascii="Times New Roman" w:hAnsi="Times New Roman" w:cs="Times New Roman"/>
          <w:sz w:val="24"/>
          <w:szCs w:val="24"/>
        </w:rPr>
        <w:t>labor</w:t>
      </w:r>
      <w:proofErr w:type="spellEnd"/>
      <w:r w:rsidRPr="007B13B1">
        <w:rPr>
          <w:rFonts w:ascii="Times New Roman" w:hAnsi="Times New Roman" w:cs="Times New Roman"/>
          <w:sz w:val="24"/>
          <w:szCs w:val="24"/>
        </w:rPr>
        <w:t xml:space="preserve"> burdens. Kofman et al. (2011) </w:t>
      </w:r>
      <w:proofErr w:type="spellStart"/>
      <w:r w:rsidRPr="007B13B1">
        <w:rPr>
          <w:rFonts w:ascii="Times New Roman" w:hAnsi="Times New Roman" w:cs="Times New Roman"/>
          <w:sz w:val="24"/>
          <w:szCs w:val="24"/>
        </w:rPr>
        <w:t>analyzed</w:t>
      </w:r>
      <w:proofErr w:type="spellEnd"/>
      <w:r w:rsidRPr="007B13B1">
        <w:rPr>
          <w:rFonts w:ascii="Times New Roman" w:hAnsi="Times New Roman" w:cs="Times New Roman"/>
          <w:sz w:val="24"/>
          <w:szCs w:val="24"/>
        </w:rPr>
        <w:t xml:space="preserve"> the gendered dimensions of migration, highlighting the dual impact of economic empowerment and social isolation among left-behind women. Collectively, these works illustrate how migration transforms family structures, reshapes gender roles, and introduces both opportunities and challenges for women in transnational households.</w:t>
      </w:r>
    </w:p>
    <w:p w14:paraId="5104D50F" w14:textId="4656C096" w:rsidR="001D7BC0" w:rsidRDefault="007D4BB9" w:rsidP="001D7BC0">
      <w:pPr>
        <w:rPr>
          <w:rFonts w:ascii="Times New Roman" w:hAnsi="Times New Roman" w:cs="Times New Roman"/>
          <w:b/>
          <w:bCs/>
          <w:sz w:val="24"/>
          <w:szCs w:val="24"/>
          <w:lang w:val="en-US"/>
        </w:rPr>
      </w:pPr>
      <w:r>
        <w:rPr>
          <w:rFonts w:ascii="Times New Roman" w:hAnsi="Times New Roman" w:cs="Times New Roman"/>
          <w:b/>
          <w:bCs/>
          <w:sz w:val="24"/>
          <w:szCs w:val="24"/>
          <w:lang w:val="en-US"/>
        </w:rPr>
        <w:t>National Status:</w:t>
      </w:r>
    </w:p>
    <w:p w14:paraId="6DBAEA33" w14:textId="77777777" w:rsidR="00252E89" w:rsidRPr="00252E89" w:rsidRDefault="00252E89" w:rsidP="00252E89">
      <w:pPr>
        <w:rPr>
          <w:rFonts w:ascii="Times New Roman" w:hAnsi="Times New Roman" w:cs="Times New Roman"/>
          <w:sz w:val="24"/>
          <w:szCs w:val="24"/>
          <w:lang w:val="en-US"/>
        </w:rPr>
      </w:pPr>
      <w:r w:rsidRPr="00252E89">
        <w:rPr>
          <w:rFonts w:ascii="Times New Roman" w:hAnsi="Times New Roman" w:cs="Times New Roman"/>
          <w:sz w:val="24"/>
          <w:szCs w:val="24"/>
          <w:lang w:val="en-US"/>
        </w:rPr>
        <w:t>Indian migration patterns, particularly in Punjab, Kerala, Uttar Pradesh, and Bihar, highlight the distinct gendered experiences of left-behind women, shaping their psychological, social, and economic realities. Rajan and Zachariah (2010) examined migration in Kerala, emphasizing how women in migrant households manage financial resources and assume leadership roles, revealing how remittances influence gendered power dynamics—findings that are relevant to Punjab’s migration trends. Sharma (2011) studied Punjabi migration to Canada, showing that while women experience social isolation due to long-term separation, they also develop resilience through stronger family networks and increased independence. Bhagat (2017) explored the emotional and social impact on left-behind women, finding that migration-induced separation contributes to heightened anxiety and depression but also fosters self-reliance and financial autonomy. Singh and Pandey (2020) analyzed gender roles in transnational families, highlighting how women assume leadership positions yet face social stigma in communities where male absence is perceived negatively. Collectively, these studies provide crucial insights into how migration transforms family structures, reshapes gender roles, and presents both challenges and opportunities for women navigating life in migrant households.</w:t>
      </w:r>
    </w:p>
    <w:p w14:paraId="613BE5A5" w14:textId="08AC34CB" w:rsidR="00371C5A" w:rsidRPr="00371C5A" w:rsidRDefault="00371C5A" w:rsidP="001D7BC0">
      <w:pPr>
        <w:rPr>
          <w:rFonts w:ascii="Times New Roman" w:hAnsi="Times New Roman" w:cs="Times New Roman"/>
          <w:b/>
          <w:bCs/>
          <w:sz w:val="24"/>
          <w:szCs w:val="24"/>
        </w:rPr>
      </w:pPr>
      <w:r w:rsidRPr="00371C5A">
        <w:rPr>
          <w:rFonts w:ascii="Times New Roman" w:hAnsi="Times New Roman" w:cs="Times New Roman"/>
          <w:b/>
          <w:bCs/>
          <w:sz w:val="24"/>
          <w:szCs w:val="24"/>
        </w:rPr>
        <w:t>Importance of the Proposed Project in the Current Context</w:t>
      </w:r>
    </w:p>
    <w:p w14:paraId="0ABFEE01" w14:textId="432F1326" w:rsidR="00252E89" w:rsidRDefault="00A64252" w:rsidP="001D7BC0">
      <w:pPr>
        <w:rPr>
          <w:rFonts w:ascii="Times New Roman" w:hAnsi="Times New Roman" w:cs="Times New Roman"/>
          <w:sz w:val="24"/>
          <w:szCs w:val="24"/>
        </w:rPr>
      </w:pPr>
      <w:r w:rsidRPr="00A64252">
        <w:rPr>
          <w:rFonts w:ascii="Times New Roman" w:hAnsi="Times New Roman" w:cs="Times New Roman"/>
          <w:sz w:val="24"/>
          <w:szCs w:val="24"/>
        </w:rPr>
        <w:t>The proposed research is highly relevant in the current socio-economic and policy landscape, as transnational migration continues to reshape family structures, gender roles, and financial autonomy, particularly for left-behind women in Punjab. With increasing male outmigration for employment and permanent settlement abroad, women are left to manage households, finances, and caregiving responsibilities, yet their experiences remain underrepresented in migration studies and policy frameworks. This study will fill that gap by providing empirical insights into how migration affects psychological well-being, economic independence, and social adaptation among left-behind women</w:t>
      </w:r>
      <w:r w:rsidR="00371C5A">
        <w:rPr>
          <w:rFonts w:ascii="Times New Roman" w:hAnsi="Times New Roman" w:cs="Times New Roman"/>
          <w:sz w:val="24"/>
          <w:szCs w:val="24"/>
        </w:rPr>
        <w:t>.</w:t>
      </w:r>
    </w:p>
    <w:p w14:paraId="7E8D3ECD"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Growing Migration Trends: Punjab continues to experience high rates of male outmigration, leading to fundamental changes in household structures and women's roles.</w:t>
      </w:r>
    </w:p>
    <w:p w14:paraId="0BAF3503"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Underrepresented Gender Perspectives: Existing migration studies largely focus on economic remittances and labor mobility, neglecting the psychosocial and financial impact on left-behind women.</w:t>
      </w:r>
    </w:p>
    <w:p w14:paraId="5B91755A"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Financial Autonomy vs. Dependency: Women in migrant households face varying degrees of financial independence, with some managing household income and investments, while others remain economically reliant on male migrants.</w:t>
      </w:r>
    </w:p>
    <w:p w14:paraId="764FDF8C"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Mental Health and Emotional Well-being: The stress of managing households alone, coupled with social isolation, contributes to heightened anxiety, depression, and emotional distress among left-behind women.</w:t>
      </w:r>
    </w:p>
    <w:p w14:paraId="7140069A" w14:textId="277B4015"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Social Stigma and Evolving Gender Roles: Women often assume leadership in household decisions yet face social scrutiny and cultural resistance as traditional gender norms are disrupted.</w:t>
      </w:r>
    </w:p>
    <w:p w14:paraId="404A2ED1"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Digital Communication and Transnational Relationships: As technology becomes central to migrant family interactions, the study assesses whether digital engagement alleviates emotional distress or reinforces isolation.</w:t>
      </w:r>
    </w:p>
    <w:p w14:paraId="78F2DEEA" w14:textId="736F6F3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Policy Gaps in Migration Governance: The lack of gender-sensitive migration policies highlight the need for financial inclusion programs, mental health support, and community-driven welfare initiatives for left-behind women.</w:t>
      </w:r>
    </w:p>
    <w:p w14:paraId="185EB2CB" w14:textId="77777777" w:rsidR="00323D40" w:rsidRP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Alignment with Development Goals: The research directly supports Sustainable Development Goals (SDGs) related to gender equality (SDG 5), decent work and economic growth (SDG 8), mental health and well-being (SDG 3), and reducing inequalities (SDG 10).</w:t>
      </w:r>
    </w:p>
    <w:p w14:paraId="03FDCBEC" w14:textId="77777777" w:rsidR="00323D40" w:rsidRDefault="00323D40">
      <w:pPr>
        <w:numPr>
          <w:ilvl w:val="0"/>
          <w:numId w:val="12"/>
        </w:numPr>
        <w:rPr>
          <w:rFonts w:ascii="Times New Roman" w:hAnsi="Times New Roman" w:cs="Times New Roman"/>
          <w:sz w:val="24"/>
          <w:szCs w:val="24"/>
          <w:lang w:val="en-US"/>
        </w:rPr>
      </w:pPr>
      <w:r w:rsidRPr="00323D40">
        <w:rPr>
          <w:rFonts w:ascii="Times New Roman" w:hAnsi="Times New Roman" w:cs="Times New Roman"/>
          <w:sz w:val="24"/>
          <w:szCs w:val="24"/>
          <w:lang w:val="en-US"/>
        </w:rPr>
        <w:t>Empirical Basis for Policy Interventions: Findings will provide actionable recommendations to governments, NGOs, and financial institutions, ensuring structural support for left-behind women in transnational households.</w:t>
      </w:r>
    </w:p>
    <w:p w14:paraId="6CE558F9" w14:textId="5A95A9C2" w:rsidR="00F52AB4" w:rsidRDefault="00430285" w:rsidP="00430285">
      <w:pPr>
        <w:rPr>
          <w:rFonts w:ascii="Times New Roman" w:hAnsi="Times New Roman" w:cs="Times New Roman"/>
          <w:b/>
          <w:bCs/>
          <w:sz w:val="28"/>
          <w:szCs w:val="28"/>
          <w:lang w:val="en-US"/>
        </w:rPr>
      </w:pPr>
      <w:r>
        <w:rPr>
          <w:rFonts w:ascii="Times New Roman" w:hAnsi="Times New Roman" w:cs="Times New Roman"/>
          <w:b/>
          <w:bCs/>
          <w:sz w:val="24"/>
          <w:szCs w:val="24"/>
          <w:lang w:val="en-US"/>
        </w:rPr>
        <w:t xml:space="preserve">Work Plan: A Longitudinal </w:t>
      </w:r>
      <w:r w:rsidR="00266540" w:rsidRPr="00266540">
        <w:rPr>
          <w:rFonts w:ascii="Times New Roman" w:hAnsi="Times New Roman" w:cs="Times New Roman"/>
          <w:b/>
          <w:bCs/>
          <w:sz w:val="28"/>
          <w:szCs w:val="28"/>
          <w:lang w:val="en-US"/>
        </w:rPr>
        <w:t>Analysis of Women’s Social and Psychological Adaptations in Migrant Households.</w:t>
      </w:r>
    </w:p>
    <w:p w14:paraId="606D1983" w14:textId="01404054" w:rsidR="000F4413" w:rsidRPr="00846CAB" w:rsidRDefault="00846CAB" w:rsidP="00846CAB">
      <w:pPr>
        <w:rPr>
          <w:rFonts w:ascii="Times New Roman" w:hAnsi="Times New Roman" w:cs="Times New Roman"/>
          <w:b/>
          <w:bCs/>
          <w:sz w:val="24"/>
          <w:szCs w:val="24"/>
          <w:lang w:val="en-US"/>
        </w:rPr>
      </w:pPr>
      <w:r w:rsidRPr="00846CAB">
        <w:rPr>
          <w:rFonts w:ascii="Times New Roman" w:hAnsi="Times New Roman" w:cs="Times New Roman"/>
          <w:b/>
          <w:bCs/>
          <w:sz w:val="24"/>
          <w:szCs w:val="24"/>
          <w:lang w:val="en-US"/>
        </w:rPr>
        <w:t>I.</w:t>
      </w:r>
      <w:r>
        <w:rPr>
          <w:rFonts w:ascii="Times New Roman" w:hAnsi="Times New Roman" w:cs="Times New Roman"/>
          <w:b/>
          <w:bCs/>
          <w:sz w:val="24"/>
          <w:szCs w:val="24"/>
          <w:lang w:val="en-US"/>
        </w:rPr>
        <w:t xml:space="preserve"> </w:t>
      </w:r>
      <w:r w:rsidR="000F4413" w:rsidRPr="00846CAB">
        <w:rPr>
          <w:rFonts w:ascii="Times New Roman" w:hAnsi="Times New Roman" w:cs="Times New Roman"/>
          <w:b/>
          <w:bCs/>
          <w:sz w:val="24"/>
          <w:szCs w:val="24"/>
          <w:lang w:val="en-US"/>
        </w:rPr>
        <w:t>Project Overview</w:t>
      </w:r>
    </w:p>
    <w:p w14:paraId="5C63568F" w14:textId="3AAFFC29" w:rsidR="001D7BC0" w:rsidRPr="001D7BC0" w:rsidRDefault="001D7BC0" w:rsidP="001D7BC0">
      <w:pPr>
        <w:rPr>
          <w:rFonts w:ascii="Times New Roman" w:hAnsi="Times New Roman" w:cs="Times New Roman"/>
          <w:sz w:val="24"/>
          <w:szCs w:val="24"/>
          <w:lang w:val="en-US"/>
        </w:rPr>
      </w:pPr>
      <w:r w:rsidRPr="001D7BC0">
        <w:rPr>
          <w:rFonts w:ascii="Times New Roman" w:hAnsi="Times New Roman" w:cs="Times New Roman"/>
          <w:sz w:val="24"/>
          <w:szCs w:val="24"/>
          <w:lang w:val="en-US"/>
        </w:rPr>
        <w:t>Transnational migration is a driving force of socio-economic change, yet its effects on the women who remain in their home countries are often overlooked. When male family members move abroad for work, women shoulder increased responsibilities, reshaping their roles within the household and broader society. This study seeks to fill a critical gap in migration research by examining the long-term consequences of this phenomenon, offering insights into the psychological, social, economic, and cultural shifts that define the lives of women in left-behind families.</w:t>
      </w:r>
    </w:p>
    <w:p w14:paraId="3A8B4BEF" w14:textId="7BAFDAD3" w:rsidR="00535278" w:rsidRDefault="001D7BC0" w:rsidP="00D87C1F">
      <w:pPr>
        <w:rPr>
          <w:rFonts w:ascii="Times New Roman" w:hAnsi="Times New Roman" w:cs="Times New Roman"/>
          <w:sz w:val="24"/>
          <w:szCs w:val="24"/>
          <w:lang w:val="en-US"/>
        </w:rPr>
      </w:pPr>
      <w:r w:rsidRPr="001D7BC0">
        <w:rPr>
          <w:rFonts w:ascii="Times New Roman" w:hAnsi="Times New Roman" w:cs="Times New Roman"/>
          <w:sz w:val="24"/>
          <w:szCs w:val="24"/>
          <w:lang w:val="en-US"/>
        </w:rPr>
        <w:t xml:space="preserve">The proposed study will be conducted in </w:t>
      </w:r>
      <w:r w:rsidRPr="001D7BC0">
        <w:rPr>
          <w:rFonts w:ascii="Times New Roman" w:hAnsi="Times New Roman" w:cs="Times New Roman"/>
          <w:b/>
          <w:bCs/>
          <w:sz w:val="24"/>
          <w:szCs w:val="24"/>
          <w:lang w:val="en-US"/>
        </w:rPr>
        <w:t>Punjab, India</w:t>
      </w:r>
      <w:r w:rsidRPr="001D7BC0">
        <w:rPr>
          <w:rFonts w:ascii="Times New Roman" w:hAnsi="Times New Roman" w:cs="Times New Roman"/>
          <w:sz w:val="24"/>
          <w:szCs w:val="24"/>
          <w:lang w:val="en-US"/>
        </w:rPr>
        <w:t xml:space="preserve">, a state known for its significant migration patterns, particularly to countries such as Canada, the United Kingdom, Australia, and the United States. Punjab has a long history of male labor migration, leaving women in rural and urban households to manage family responsibilities, finances, and social expectations. The study will focus on diverse districts within Punjab where migration is prevalent, ensuring a comprehensive understanding of its impact on left-behind women. Key districts for the research may include </w:t>
      </w:r>
      <w:r w:rsidRPr="001D7BC0">
        <w:rPr>
          <w:rFonts w:ascii="Times New Roman" w:hAnsi="Times New Roman" w:cs="Times New Roman"/>
          <w:b/>
          <w:bCs/>
          <w:sz w:val="24"/>
          <w:szCs w:val="24"/>
          <w:lang w:val="en-US"/>
        </w:rPr>
        <w:t>Jalandhar, Hoshiarpur, Ludhiana, Kapurthala, and Moga</w:t>
      </w:r>
      <w:r w:rsidRPr="001D7BC0">
        <w:rPr>
          <w:rFonts w:ascii="Times New Roman" w:hAnsi="Times New Roman" w:cs="Times New Roman"/>
          <w:sz w:val="24"/>
          <w:szCs w:val="24"/>
          <w:lang w:val="en-US"/>
        </w:rPr>
        <w:t>, given their high migration rates and established transnational networks.</w:t>
      </w:r>
    </w:p>
    <w:p w14:paraId="2FB6007F" w14:textId="6CF9DA6F" w:rsidR="00D87C1F" w:rsidRPr="00F27968" w:rsidRDefault="00846CAB" w:rsidP="00F27968">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II. </w:t>
      </w:r>
      <w:r w:rsidR="00D87C1F" w:rsidRPr="00F27968">
        <w:rPr>
          <w:rFonts w:ascii="Times New Roman" w:hAnsi="Times New Roman" w:cs="Times New Roman"/>
          <w:b/>
          <w:bCs/>
          <w:sz w:val="24"/>
          <w:szCs w:val="24"/>
          <w:lang w:val="en-US"/>
        </w:rPr>
        <w:t>Specific</w:t>
      </w:r>
      <w:r w:rsidR="00F27968">
        <w:rPr>
          <w:rFonts w:ascii="Times New Roman" w:hAnsi="Times New Roman" w:cs="Times New Roman"/>
          <w:b/>
          <w:bCs/>
          <w:sz w:val="24"/>
          <w:szCs w:val="24"/>
          <w:lang w:val="en-US"/>
        </w:rPr>
        <w:t xml:space="preserve"> Modules/Phases</w:t>
      </w:r>
    </w:p>
    <w:p w14:paraId="74B953DD" w14:textId="3B73445B" w:rsidR="00535278" w:rsidRPr="00535278" w:rsidRDefault="006374FA" w:rsidP="00535278">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535278" w:rsidRPr="00535278">
        <w:rPr>
          <w:rFonts w:ascii="Times New Roman" w:hAnsi="Times New Roman" w:cs="Times New Roman"/>
          <w:b/>
          <w:bCs/>
          <w:sz w:val="24"/>
          <w:szCs w:val="24"/>
          <w:lang w:val="en-US"/>
        </w:rPr>
        <w:t>A. Quantitative</w:t>
      </w:r>
      <w:r>
        <w:rPr>
          <w:rFonts w:ascii="Times New Roman" w:hAnsi="Times New Roman" w:cs="Times New Roman"/>
          <w:b/>
          <w:bCs/>
          <w:sz w:val="24"/>
          <w:szCs w:val="24"/>
          <w:lang w:val="en-US"/>
        </w:rPr>
        <w:t xml:space="preserve"> Data Collection</w:t>
      </w:r>
      <w:r w:rsidR="00535278" w:rsidRPr="00535278">
        <w:rPr>
          <w:rFonts w:ascii="Times New Roman" w:hAnsi="Times New Roman" w:cs="Times New Roman"/>
          <w:b/>
          <w:bCs/>
          <w:sz w:val="24"/>
          <w:szCs w:val="24"/>
          <w:lang w:val="en-US"/>
        </w:rPr>
        <w:t xml:space="preserve"> Methods</w:t>
      </w:r>
    </w:p>
    <w:p w14:paraId="04D32F50" w14:textId="77777777" w:rsidR="00535278" w:rsidRPr="00877D8C" w:rsidRDefault="00535278">
      <w:pPr>
        <w:numPr>
          <w:ilvl w:val="0"/>
          <w:numId w:val="2"/>
        </w:numPr>
        <w:rPr>
          <w:rFonts w:ascii="Times New Roman" w:hAnsi="Times New Roman" w:cs="Times New Roman"/>
          <w:sz w:val="24"/>
          <w:szCs w:val="24"/>
          <w:lang w:val="en-US"/>
        </w:rPr>
      </w:pPr>
      <w:r w:rsidRPr="00877D8C">
        <w:rPr>
          <w:rFonts w:ascii="Times New Roman" w:hAnsi="Times New Roman" w:cs="Times New Roman"/>
          <w:sz w:val="24"/>
          <w:szCs w:val="24"/>
          <w:lang w:val="en-US"/>
        </w:rPr>
        <w:t>Structured Surveys will be conducted to assess women’s experiences with financial autonomy, household management, mental health status, and gender role shifts.</w:t>
      </w:r>
    </w:p>
    <w:p w14:paraId="34CAC470" w14:textId="77777777" w:rsidR="00535278" w:rsidRPr="00877D8C" w:rsidRDefault="00535278">
      <w:pPr>
        <w:numPr>
          <w:ilvl w:val="0"/>
          <w:numId w:val="2"/>
        </w:numPr>
        <w:rPr>
          <w:rFonts w:ascii="Times New Roman" w:hAnsi="Times New Roman" w:cs="Times New Roman"/>
          <w:sz w:val="24"/>
          <w:szCs w:val="24"/>
          <w:lang w:val="en-US"/>
        </w:rPr>
      </w:pPr>
      <w:r w:rsidRPr="00877D8C">
        <w:rPr>
          <w:rFonts w:ascii="Times New Roman" w:hAnsi="Times New Roman" w:cs="Times New Roman"/>
          <w:sz w:val="24"/>
          <w:szCs w:val="24"/>
          <w:lang w:val="en-US"/>
        </w:rPr>
        <w:t>Standardized psychosocial scales (such as the General Health Questionnaire and Depression Anxiety Stress Scales) will be used to evaluate emotional well-being.</w:t>
      </w:r>
    </w:p>
    <w:p w14:paraId="61DED540" w14:textId="77777777" w:rsidR="00535278" w:rsidRPr="00877D8C" w:rsidRDefault="00535278">
      <w:pPr>
        <w:numPr>
          <w:ilvl w:val="0"/>
          <w:numId w:val="2"/>
        </w:numPr>
        <w:rPr>
          <w:rFonts w:ascii="Times New Roman" w:hAnsi="Times New Roman" w:cs="Times New Roman"/>
          <w:sz w:val="24"/>
          <w:szCs w:val="24"/>
          <w:lang w:val="en-US"/>
        </w:rPr>
      </w:pPr>
      <w:r w:rsidRPr="00877D8C">
        <w:rPr>
          <w:rFonts w:ascii="Times New Roman" w:hAnsi="Times New Roman" w:cs="Times New Roman"/>
          <w:sz w:val="24"/>
          <w:szCs w:val="24"/>
          <w:lang w:val="en-US"/>
        </w:rPr>
        <w:t>Demographic and economic indicators will be collected to analyze patterns in financial dependency vs. independence, remittance management, and employment participation.</w:t>
      </w:r>
    </w:p>
    <w:p w14:paraId="3CA7ECEA" w14:textId="755C9D08" w:rsidR="00535278" w:rsidRPr="00535278" w:rsidRDefault="00AB1544" w:rsidP="00535278">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535278" w:rsidRPr="00535278">
        <w:rPr>
          <w:rFonts w:ascii="Times New Roman" w:hAnsi="Times New Roman" w:cs="Times New Roman"/>
          <w:b/>
          <w:bCs/>
          <w:sz w:val="24"/>
          <w:szCs w:val="24"/>
          <w:lang w:val="en-US"/>
        </w:rPr>
        <w:t>B. Qualitative</w:t>
      </w:r>
      <w:r>
        <w:rPr>
          <w:rFonts w:ascii="Times New Roman" w:hAnsi="Times New Roman" w:cs="Times New Roman"/>
          <w:b/>
          <w:bCs/>
          <w:sz w:val="24"/>
          <w:szCs w:val="24"/>
          <w:lang w:val="en-US"/>
        </w:rPr>
        <w:t xml:space="preserve"> Data Collection</w:t>
      </w:r>
      <w:r w:rsidR="00535278" w:rsidRPr="00535278">
        <w:rPr>
          <w:rFonts w:ascii="Times New Roman" w:hAnsi="Times New Roman" w:cs="Times New Roman"/>
          <w:b/>
          <w:bCs/>
          <w:sz w:val="24"/>
          <w:szCs w:val="24"/>
          <w:lang w:val="en-US"/>
        </w:rPr>
        <w:t xml:space="preserve"> Methods</w:t>
      </w:r>
    </w:p>
    <w:p w14:paraId="11389FBB" w14:textId="34174E04" w:rsidR="00535278" w:rsidRPr="00877D8C" w:rsidRDefault="00535278">
      <w:pPr>
        <w:numPr>
          <w:ilvl w:val="0"/>
          <w:numId w:val="3"/>
        </w:numPr>
        <w:rPr>
          <w:rFonts w:ascii="Times New Roman" w:hAnsi="Times New Roman" w:cs="Times New Roman"/>
          <w:sz w:val="24"/>
          <w:szCs w:val="24"/>
          <w:lang w:val="en-US"/>
        </w:rPr>
      </w:pPr>
      <w:r w:rsidRPr="00877D8C">
        <w:rPr>
          <w:rFonts w:ascii="Times New Roman" w:hAnsi="Times New Roman" w:cs="Times New Roman"/>
          <w:sz w:val="24"/>
          <w:szCs w:val="24"/>
          <w:lang w:val="en-US"/>
        </w:rPr>
        <w:t xml:space="preserve">In-depth Interviews will provide rich narratives on </w:t>
      </w:r>
      <w:r w:rsidR="00877D8C" w:rsidRPr="00877D8C">
        <w:rPr>
          <w:rFonts w:ascii="Times New Roman" w:hAnsi="Times New Roman" w:cs="Times New Roman"/>
          <w:sz w:val="24"/>
          <w:szCs w:val="24"/>
          <w:lang w:val="en-US"/>
        </w:rPr>
        <w:t>women</w:t>
      </w:r>
      <w:r w:rsidRPr="00877D8C">
        <w:rPr>
          <w:rFonts w:ascii="Times New Roman" w:hAnsi="Times New Roman" w:cs="Times New Roman"/>
          <w:sz w:val="24"/>
          <w:szCs w:val="24"/>
          <w:lang w:val="en-US"/>
        </w:rPr>
        <w:t xml:space="preserve"> lived experiences, capturing emotional adjustments, social expectations, and coping mechanisms.</w:t>
      </w:r>
    </w:p>
    <w:p w14:paraId="445490CA" w14:textId="77777777" w:rsidR="00535278" w:rsidRPr="00877D8C" w:rsidRDefault="00535278">
      <w:pPr>
        <w:numPr>
          <w:ilvl w:val="0"/>
          <w:numId w:val="3"/>
        </w:numPr>
        <w:rPr>
          <w:rFonts w:ascii="Times New Roman" w:hAnsi="Times New Roman" w:cs="Times New Roman"/>
          <w:sz w:val="24"/>
          <w:szCs w:val="24"/>
          <w:lang w:val="en-US"/>
        </w:rPr>
      </w:pPr>
      <w:r w:rsidRPr="00877D8C">
        <w:rPr>
          <w:rFonts w:ascii="Times New Roman" w:hAnsi="Times New Roman" w:cs="Times New Roman"/>
          <w:sz w:val="24"/>
          <w:szCs w:val="24"/>
          <w:lang w:val="en-US"/>
        </w:rPr>
        <w:t>Focus Group Discussions (FGDs) will facilitate peer interaction, enabling participants to share collective insights on community-based support and challenges.</w:t>
      </w:r>
    </w:p>
    <w:p w14:paraId="7B4376A3" w14:textId="77777777" w:rsidR="00535278" w:rsidRPr="00877D8C" w:rsidRDefault="00535278">
      <w:pPr>
        <w:numPr>
          <w:ilvl w:val="0"/>
          <w:numId w:val="3"/>
        </w:numPr>
        <w:rPr>
          <w:rFonts w:ascii="Times New Roman" w:hAnsi="Times New Roman" w:cs="Times New Roman"/>
          <w:sz w:val="24"/>
          <w:szCs w:val="24"/>
          <w:lang w:val="en-US"/>
        </w:rPr>
      </w:pPr>
      <w:r w:rsidRPr="00877D8C">
        <w:rPr>
          <w:rFonts w:ascii="Times New Roman" w:hAnsi="Times New Roman" w:cs="Times New Roman"/>
          <w:sz w:val="24"/>
          <w:szCs w:val="24"/>
          <w:lang w:val="en-US"/>
        </w:rPr>
        <w:t>Ethnographic Observations will be used to document women’s behavioral responses, social integration, and evolving gender dynamics within migrant households.</w:t>
      </w:r>
    </w:p>
    <w:p w14:paraId="662B4293" w14:textId="190EE6EB" w:rsidR="00535278" w:rsidRPr="00535278" w:rsidRDefault="00AB1544" w:rsidP="00535278">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III. </w:t>
      </w:r>
      <w:r w:rsidR="00535278" w:rsidRPr="00535278">
        <w:rPr>
          <w:rFonts w:ascii="Times New Roman" w:hAnsi="Times New Roman" w:cs="Times New Roman"/>
          <w:b/>
          <w:bCs/>
          <w:sz w:val="24"/>
          <w:szCs w:val="24"/>
          <w:lang w:val="en-US"/>
        </w:rPr>
        <w:t>Data Analysis Techniques</w:t>
      </w:r>
    </w:p>
    <w:p w14:paraId="24A5E8E1" w14:textId="77777777" w:rsidR="00535278" w:rsidRPr="00535278" w:rsidRDefault="00535278" w:rsidP="00535278">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A. Quantitative Analysis</w:t>
      </w:r>
    </w:p>
    <w:p w14:paraId="0BE3D3A9" w14:textId="77777777" w:rsidR="00535278" w:rsidRPr="00877D8C" w:rsidRDefault="00535278">
      <w:pPr>
        <w:numPr>
          <w:ilvl w:val="0"/>
          <w:numId w:val="4"/>
        </w:numPr>
        <w:rPr>
          <w:rFonts w:ascii="Times New Roman" w:hAnsi="Times New Roman" w:cs="Times New Roman"/>
          <w:sz w:val="24"/>
          <w:szCs w:val="24"/>
          <w:lang w:val="en-US"/>
        </w:rPr>
      </w:pPr>
      <w:r w:rsidRPr="00877D8C">
        <w:rPr>
          <w:rFonts w:ascii="Times New Roman" w:hAnsi="Times New Roman" w:cs="Times New Roman"/>
          <w:sz w:val="24"/>
          <w:szCs w:val="24"/>
          <w:lang w:val="en-US"/>
        </w:rPr>
        <w:t>Descriptive Statistics (mean, standard deviation) will summarize socio-economic trends, mental health variations, and household financial structures.</w:t>
      </w:r>
    </w:p>
    <w:p w14:paraId="3E3BBEA8" w14:textId="77777777" w:rsidR="00535278" w:rsidRPr="00535278" w:rsidRDefault="00535278">
      <w:pPr>
        <w:numPr>
          <w:ilvl w:val="0"/>
          <w:numId w:val="4"/>
        </w:numPr>
        <w:rPr>
          <w:rFonts w:ascii="Times New Roman" w:hAnsi="Times New Roman" w:cs="Times New Roman"/>
          <w:sz w:val="24"/>
          <w:szCs w:val="24"/>
          <w:lang w:val="en-US"/>
        </w:rPr>
      </w:pPr>
      <w:r w:rsidRPr="00877D8C">
        <w:rPr>
          <w:rFonts w:ascii="Times New Roman" w:hAnsi="Times New Roman" w:cs="Times New Roman"/>
          <w:sz w:val="24"/>
          <w:szCs w:val="24"/>
          <w:lang w:val="en-US"/>
        </w:rPr>
        <w:t>Inferential Statistics (Chi-square tests, regression models) will assess correlations between migration and financial autonomy, mental health fluctuations, and gender role changes</w:t>
      </w:r>
      <w:r w:rsidRPr="00535278">
        <w:rPr>
          <w:rFonts w:ascii="Times New Roman" w:hAnsi="Times New Roman" w:cs="Times New Roman"/>
          <w:sz w:val="24"/>
          <w:szCs w:val="24"/>
          <w:lang w:val="en-US"/>
        </w:rPr>
        <w:t>.</w:t>
      </w:r>
    </w:p>
    <w:p w14:paraId="150DF8B8" w14:textId="77777777" w:rsidR="00535278" w:rsidRPr="00535278" w:rsidRDefault="00535278" w:rsidP="00535278">
      <w:pPr>
        <w:rPr>
          <w:rFonts w:ascii="Times New Roman" w:hAnsi="Times New Roman" w:cs="Times New Roman"/>
          <w:sz w:val="24"/>
          <w:szCs w:val="24"/>
          <w:lang w:val="en-US"/>
        </w:rPr>
      </w:pPr>
      <w:r w:rsidRPr="00535278">
        <w:rPr>
          <w:rFonts w:ascii="Times New Roman" w:hAnsi="Times New Roman" w:cs="Times New Roman"/>
          <w:b/>
          <w:bCs/>
          <w:sz w:val="24"/>
          <w:szCs w:val="24"/>
          <w:lang w:val="en-US"/>
        </w:rPr>
        <w:t>B. Qualitative Analysis</w:t>
      </w:r>
    </w:p>
    <w:p w14:paraId="540B5B79" w14:textId="77777777" w:rsidR="00535278" w:rsidRPr="00877D8C" w:rsidRDefault="00535278">
      <w:pPr>
        <w:numPr>
          <w:ilvl w:val="0"/>
          <w:numId w:val="5"/>
        </w:numPr>
        <w:rPr>
          <w:rFonts w:ascii="Times New Roman" w:hAnsi="Times New Roman" w:cs="Times New Roman"/>
          <w:sz w:val="24"/>
          <w:szCs w:val="24"/>
          <w:lang w:val="en-US"/>
        </w:rPr>
      </w:pPr>
      <w:r w:rsidRPr="00877D8C">
        <w:rPr>
          <w:rFonts w:ascii="Times New Roman" w:hAnsi="Times New Roman" w:cs="Times New Roman"/>
          <w:sz w:val="24"/>
          <w:szCs w:val="24"/>
          <w:lang w:val="en-US"/>
        </w:rPr>
        <w:t>Thematic Analysis will identify recurring themes in women’s narratives, such as emotional resilience, economic empowerment, social stigma, and marital adjustments.</w:t>
      </w:r>
    </w:p>
    <w:p w14:paraId="52C10660" w14:textId="77777777" w:rsidR="00535278" w:rsidRPr="00877D8C" w:rsidRDefault="00535278">
      <w:pPr>
        <w:numPr>
          <w:ilvl w:val="0"/>
          <w:numId w:val="5"/>
        </w:numPr>
        <w:rPr>
          <w:rFonts w:ascii="Times New Roman" w:hAnsi="Times New Roman" w:cs="Times New Roman"/>
          <w:sz w:val="24"/>
          <w:szCs w:val="24"/>
          <w:lang w:val="en-US"/>
        </w:rPr>
      </w:pPr>
      <w:r w:rsidRPr="00877D8C">
        <w:rPr>
          <w:rFonts w:ascii="Times New Roman" w:hAnsi="Times New Roman" w:cs="Times New Roman"/>
          <w:sz w:val="24"/>
          <w:szCs w:val="24"/>
          <w:lang w:val="en-US"/>
        </w:rPr>
        <w:t>Narrative Inquiry will map individual life stories, highlighting personal transformations and coping strategies.</w:t>
      </w:r>
    </w:p>
    <w:p w14:paraId="521E6D69" w14:textId="77777777" w:rsidR="00535278" w:rsidRPr="00535278" w:rsidRDefault="00535278">
      <w:pPr>
        <w:numPr>
          <w:ilvl w:val="0"/>
          <w:numId w:val="5"/>
        </w:numPr>
        <w:rPr>
          <w:rFonts w:ascii="Times New Roman" w:hAnsi="Times New Roman" w:cs="Times New Roman"/>
          <w:sz w:val="24"/>
          <w:szCs w:val="24"/>
          <w:lang w:val="en-US"/>
        </w:rPr>
      </w:pPr>
      <w:r w:rsidRPr="00877D8C">
        <w:rPr>
          <w:rFonts w:ascii="Times New Roman" w:hAnsi="Times New Roman" w:cs="Times New Roman"/>
          <w:sz w:val="24"/>
          <w:szCs w:val="24"/>
          <w:lang w:val="en-US"/>
        </w:rPr>
        <w:t>Comparative Case Study Analysis will contrast experiences across different age groups, marital statuses, and urban-rural divisions</w:t>
      </w:r>
      <w:r w:rsidRPr="00535278">
        <w:rPr>
          <w:rFonts w:ascii="Times New Roman" w:hAnsi="Times New Roman" w:cs="Times New Roman"/>
          <w:sz w:val="24"/>
          <w:szCs w:val="24"/>
          <w:lang w:val="en-US"/>
        </w:rPr>
        <w:t>.</w:t>
      </w:r>
    </w:p>
    <w:p w14:paraId="74583B7E" w14:textId="2216147D" w:rsidR="00535278" w:rsidRPr="00535278" w:rsidRDefault="006A2722" w:rsidP="00535278">
      <w:pPr>
        <w:rPr>
          <w:rFonts w:ascii="Times New Roman" w:hAnsi="Times New Roman" w:cs="Times New Roman"/>
          <w:sz w:val="24"/>
          <w:szCs w:val="24"/>
          <w:lang w:val="en-US"/>
        </w:rPr>
      </w:pPr>
      <w:r>
        <w:rPr>
          <w:rFonts w:ascii="Times New Roman" w:hAnsi="Times New Roman" w:cs="Times New Roman"/>
          <w:b/>
          <w:bCs/>
          <w:sz w:val="24"/>
          <w:szCs w:val="24"/>
          <w:lang w:val="en-US"/>
        </w:rPr>
        <w:t>C</w:t>
      </w:r>
      <w:r w:rsidR="00535278" w:rsidRPr="00535278">
        <w:rPr>
          <w:rFonts w:ascii="Times New Roman" w:hAnsi="Times New Roman" w:cs="Times New Roman"/>
          <w:b/>
          <w:bCs/>
          <w:sz w:val="24"/>
          <w:szCs w:val="24"/>
          <w:lang w:val="en-US"/>
        </w:rPr>
        <w:t>. Ethical Considerations</w:t>
      </w:r>
    </w:p>
    <w:p w14:paraId="77EF559E" w14:textId="77777777" w:rsidR="00535278" w:rsidRPr="00877D8C" w:rsidRDefault="00535278">
      <w:pPr>
        <w:numPr>
          <w:ilvl w:val="0"/>
          <w:numId w:val="6"/>
        </w:numPr>
        <w:rPr>
          <w:rFonts w:ascii="Times New Roman" w:hAnsi="Times New Roman" w:cs="Times New Roman"/>
          <w:sz w:val="24"/>
          <w:szCs w:val="24"/>
          <w:lang w:val="en-US"/>
        </w:rPr>
      </w:pPr>
      <w:r w:rsidRPr="00877D8C">
        <w:rPr>
          <w:rFonts w:ascii="Times New Roman" w:hAnsi="Times New Roman" w:cs="Times New Roman"/>
          <w:sz w:val="24"/>
          <w:szCs w:val="24"/>
          <w:lang w:val="en-US"/>
        </w:rPr>
        <w:t>Participants’ informed consent will be obtained, ensuring voluntary participation without coercion.</w:t>
      </w:r>
    </w:p>
    <w:p w14:paraId="33B4908D" w14:textId="77777777" w:rsidR="00535278" w:rsidRPr="00877D8C" w:rsidRDefault="00535278">
      <w:pPr>
        <w:numPr>
          <w:ilvl w:val="0"/>
          <w:numId w:val="6"/>
        </w:numPr>
        <w:rPr>
          <w:rFonts w:ascii="Times New Roman" w:hAnsi="Times New Roman" w:cs="Times New Roman"/>
          <w:sz w:val="24"/>
          <w:szCs w:val="24"/>
          <w:lang w:val="en-US"/>
        </w:rPr>
      </w:pPr>
      <w:r w:rsidRPr="00877D8C">
        <w:rPr>
          <w:rFonts w:ascii="Times New Roman" w:hAnsi="Times New Roman" w:cs="Times New Roman"/>
          <w:sz w:val="24"/>
          <w:szCs w:val="24"/>
          <w:lang w:val="en-US"/>
        </w:rPr>
        <w:t>Confidentiality and anonymity will be maintained to protect sensitive personal accounts.</w:t>
      </w:r>
    </w:p>
    <w:p w14:paraId="311A3855" w14:textId="77777777" w:rsidR="00535278" w:rsidRPr="00877D8C" w:rsidRDefault="00535278">
      <w:pPr>
        <w:numPr>
          <w:ilvl w:val="0"/>
          <w:numId w:val="6"/>
        </w:numPr>
        <w:rPr>
          <w:rFonts w:ascii="Times New Roman" w:hAnsi="Times New Roman" w:cs="Times New Roman"/>
          <w:sz w:val="24"/>
          <w:szCs w:val="24"/>
          <w:lang w:val="en-US"/>
        </w:rPr>
      </w:pPr>
      <w:r w:rsidRPr="00877D8C">
        <w:rPr>
          <w:rFonts w:ascii="Times New Roman" w:hAnsi="Times New Roman" w:cs="Times New Roman"/>
          <w:sz w:val="24"/>
          <w:szCs w:val="24"/>
          <w:lang w:val="en-US"/>
        </w:rPr>
        <w:t>Ethical protocols, including compliance with Institutional Review Boards (IRB), will be strictly followed to uphold research integrity.</w:t>
      </w:r>
    </w:p>
    <w:p w14:paraId="20D8A8A8" w14:textId="573F81D1" w:rsidR="006A2722" w:rsidRDefault="006A2722" w:rsidP="006A2722">
      <w:pPr>
        <w:rPr>
          <w:rFonts w:ascii="Times New Roman" w:hAnsi="Times New Roman" w:cs="Times New Roman"/>
          <w:b/>
          <w:bCs/>
          <w:sz w:val="24"/>
          <w:szCs w:val="24"/>
          <w:lang w:val="en-US"/>
        </w:rPr>
      </w:pPr>
      <w:r w:rsidRPr="00DD362C">
        <w:rPr>
          <w:rFonts w:ascii="Times New Roman" w:hAnsi="Times New Roman" w:cs="Times New Roman"/>
          <w:b/>
          <w:bCs/>
          <w:sz w:val="24"/>
          <w:szCs w:val="24"/>
          <w:lang w:val="en-US"/>
        </w:rPr>
        <w:t xml:space="preserve">IV. </w:t>
      </w:r>
      <w:r w:rsidR="005B57A8">
        <w:rPr>
          <w:rFonts w:ascii="Times New Roman" w:hAnsi="Times New Roman" w:cs="Times New Roman"/>
          <w:b/>
          <w:bCs/>
          <w:sz w:val="24"/>
          <w:szCs w:val="24"/>
          <w:lang w:val="en-US"/>
        </w:rPr>
        <w:t>Time Schedule of Activities and Milestones</w:t>
      </w:r>
    </w:p>
    <w:p w14:paraId="7C36982C" w14:textId="2F045A23" w:rsidR="00AF0FCC" w:rsidRDefault="00AF0FCC" w:rsidP="006A2722">
      <w:pPr>
        <w:rPr>
          <w:rFonts w:ascii="Times New Roman" w:hAnsi="Times New Roman" w:cs="Times New Roman"/>
          <w:sz w:val="24"/>
          <w:szCs w:val="24"/>
          <w:lang w:val="en-US"/>
        </w:rPr>
      </w:pPr>
      <w:r>
        <w:rPr>
          <w:rFonts w:ascii="Times New Roman" w:hAnsi="Times New Roman" w:cs="Times New Roman"/>
          <w:sz w:val="24"/>
          <w:szCs w:val="24"/>
          <w:lang w:val="en-US"/>
        </w:rPr>
        <w:t>This project is anticipated to span 24 months</w:t>
      </w:r>
    </w:p>
    <w:p w14:paraId="73E43E9A" w14:textId="77777777" w:rsidR="00BA00BF" w:rsidRPr="00BA00BF" w:rsidRDefault="00BA00BF" w:rsidP="00BA00B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V. </w:t>
      </w:r>
      <w:r w:rsidRPr="00BA00BF">
        <w:rPr>
          <w:rFonts w:ascii="Times New Roman" w:hAnsi="Times New Roman" w:cs="Times New Roman"/>
          <w:b/>
          <w:bCs/>
          <w:sz w:val="24"/>
          <w:szCs w:val="24"/>
          <w:lang w:val="en-US"/>
        </w:rPr>
        <w:t>Utilization of Research Outcomes</w:t>
      </w:r>
    </w:p>
    <w:p w14:paraId="16428F70" w14:textId="77777777" w:rsidR="00BA00BF" w:rsidRP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Policy Development – The findings will contribute to gender-sensitive migration policies, ensuring financial inclusion, mental health support, and legal protections for left-behind women.</w:t>
      </w:r>
    </w:p>
    <w:p w14:paraId="128567F9" w14:textId="77777777" w:rsidR="00BA00BF" w:rsidRP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Economic Empowerment – The study will inform microfinance initiatives, banking literacy programs, and vocational training, helping women achieve financial independence.</w:t>
      </w:r>
    </w:p>
    <w:p w14:paraId="22F27C59" w14:textId="77777777" w:rsidR="00BA00BF" w:rsidRP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Mental Health Interventions – Empirical insights will guide the creation of community counseling programs, wellness initiatives, and support networks for women managing transnational households.</w:t>
      </w:r>
    </w:p>
    <w:p w14:paraId="4B992159" w14:textId="77777777" w:rsidR="00BA00BF" w:rsidRP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Academic Contributions – The research will advance scholarship in gender studies, migration sociology, and economic inclusion, providing longitudinal data for future studies.</w:t>
      </w:r>
    </w:p>
    <w:p w14:paraId="4CA123F4" w14:textId="77777777" w:rsidR="00BA00BF" w:rsidRP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Community-Based Solutions – NGOs and grassroots organizations can utilize findings to develop caregiving support programs, financial aid initiatives, and leadership training for affected women.</w:t>
      </w:r>
    </w:p>
    <w:p w14:paraId="5CED3290" w14:textId="77777777" w:rsidR="00BA00BF" w:rsidRDefault="00BA00BF">
      <w:pPr>
        <w:numPr>
          <w:ilvl w:val="0"/>
          <w:numId w:val="13"/>
        </w:numPr>
        <w:rPr>
          <w:rFonts w:ascii="Times New Roman" w:hAnsi="Times New Roman" w:cs="Times New Roman"/>
          <w:sz w:val="24"/>
          <w:szCs w:val="24"/>
          <w:lang w:val="en-US"/>
        </w:rPr>
      </w:pPr>
      <w:r w:rsidRPr="00BA00BF">
        <w:rPr>
          <w:rFonts w:ascii="Times New Roman" w:hAnsi="Times New Roman" w:cs="Times New Roman"/>
          <w:sz w:val="24"/>
          <w:szCs w:val="24"/>
          <w:lang w:val="en-US"/>
        </w:rPr>
        <w:t>Private Sector Applications – Businesses can adapt loan accessibility, employment opportunities, and digital financial services to better serve women in migrant households.</w:t>
      </w:r>
    </w:p>
    <w:tbl>
      <w:tblPr>
        <w:tblStyle w:val="TableGrid"/>
        <w:tblpPr w:leftFromText="180" w:rightFromText="180" w:vertAnchor="text" w:horzAnchor="margin" w:tblpY="45"/>
        <w:tblW w:w="9630" w:type="dxa"/>
        <w:tblLayout w:type="fixed"/>
        <w:tblLook w:val="04A0" w:firstRow="1" w:lastRow="0" w:firstColumn="1" w:lastColumn="0" w:noHBand="0" w:noVBand="1"/>
      </w:tblPr>
      <w:tblGrid>
        <w:gridCol w:w="1817"/>
        <w:gridCol w:w="180"/>
        <w:gridCol w:w="3598"/>
        <w:gridCol w:w="1529"/>
        <w:gridCol w:w="1260"/>
        <w:gridCol w:w="1246"/>
      </w:tblGrid>
      <w:tr w:rsidR="00A67C86" w:rsidRPr="00A67C86" w14:paraId="301B4F97" w14:textId="77777777" w:rsidTr="00721BF7">
        <w:tc>
          <w:tcPr>
            <w:tcW w:w="1817" w:type="dxa"/>
            <w:tcBorders>
              <w:top w:val="single" w:sz="4" w:space="0" w:color="auto"/>
              <w:left w:val="single" w:sz="4" w:space="0" w:color="auto"/>
              <w:bottom w:val="single" w:sz="4" w:space="0" w:color="auto"/>
              <w:right w:val="single" w:sz="4" w:space="0" w:color="auto"/>
            </w:tcBorders>
            <w:hideMark/>
          </w:tcPr>
          <w:p w14:paraId="576B1BBD"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Heads</w:t>
            </w:r>
          </w:p>
        </w:tc>
        <w:tc>
          <w:tcPr>
            <w:tcW w:w="3778" w:type="dxa"/>
            <w:gridSpan w:val="2"/>
            <w:tcBorders>
              <w:top w:val="single" w:sz="4" w:space="0" w:color="auto"/>
              <w:left w:val="single" w:sz="4" w:space="0" w:color="auto"/>
              <w:bottom w:val="single" w:sz="4" w:space="0" w:color="auto"/>
              <w:right w:val="single" w:sz="4" w:space="0" w:color="auto"/>
            </w:tcBorders>
            <w:hideMark/>
          </w:tcPr>
          <w:p w14:paraId="4314017E"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Particulars</w:t>
            </w:r>
          </w:p>
        </w:tc>
        <w:tc>
          <w:tcPr>
            <w:tcW w:w="1529" w:type="dxa"/>
            <w:tcBorders>
              <w:top w:val="single" w:sz="4" w:space="0" w:color="auto"/>
              <w:left w:val="single" w:sz="4" w:space="0" w:color="auto"/>
              <w:bottom w:val="single" w:sz="4" w:space="0" w:color="auto"/>
              <w:right w:val="single" w:sz="4" w:space="0" w:color="auto"/>
            </w:tcBorders>
            <w:hideMark/>
          </w:tcPr>
          <w:p w14:paraId="718A24D3"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Quantity</w:t>
            </w:r>
          </w:p>
        </w:tc>
        <w:tc>
          <w:tcPr>
            <w:tcW w:w="1260" w:type="dxa"/>
            <w:tcBorders>
              <w:top w:val="single" w:sz="4" w:space="0" w:color="auto"/>
              <w:left w:val="single" w:sz="4" w:space="0" w:color="auto"/>
              <w:bottom w:val="single" w:sz="4" w:space="0" w:color="auto"/>
              <w:right w:val="single" w:sz="4" w:space="0" w:color="auto"/>
            </w:tcBorders>
            <w:hideMark/>
          </w:tcPr>
          <w:p w14:paraId="5BB39BA0"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Amount</w:t>
            </w:r>
          </w:p>
        </w:tc>
        <w:tc>
          <w:tcPr>
            <w:tcW w:w="1246" w:type="dxa"/>
            <w:tcBorders>
              <w:top w:val="single" w:sz="4" w:space="0" w:color="auto"/>
              <w:left w:val="single" w:sz="4" w:space="0" w:color="auto"/>
              <w:bottom w:val="single" w:sz="4" w:space="0" w:color="auto"/>
              <w:right w:val="single" w:sz="4" w:space="0" w:color="auto"/>
            </w:tcBorders>
            <w:hideMark/>
          </w:tcPr>
          <w:p w14:paraId="14663566"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Total</w:t>
            </w:r>
          </w:p>
        </w:tc>
      </w:tr>
      <w:tr w:rsidR="00A67C86" w:rsidRPr="00A67C86" w14:paraId="103CE7BC" w14:textId="77777777" w:rsidTr="00721BF7">
        <w:trPr>
          <w:trHeight w:val="267"/>
        </w:trPr>
        <w:tc>
          <w:tcPr>
            <w:tcW w:w="1817" w:type="dxa"/>
            <w:tcBorders>
              <w:top w:val="single" w:sz="4" w:space="0" w:color="auto"/>
              <w:left w:val="single" w:sz="4" w:space="0" w:color="auto"/>
              <w:bottom w:val="single" w:sz="4" w:space="0" w:color="auto"/>
              <w:right w:val="single" w:sz="4" w:space="0" w:color="auto"/>
            </w:tcBorders>
            <w:vAlign w:val="center"/>
            <w:hideMark/>
          </w:tcPr>
          <w:p w14:paraId="5CD54CA8" w14:textId="77777777" w:rsidR="00A67C86" w:rsidRPr="00A67C86" w:rsidRDefault="00A67C86" w:rsidP="00A67C86">
            <w:pPr>
              <w:spacing w:after="200" w:line="276" w:lineRule="auto"/>
              <w:rPr>
                <w:rFonts w:ascii="Times New Roman" w:hAnsi="Times New Roman" w:cs="Times New Roman"/>
                <w:sz w:val="24"/>
                <w:szCs w:val="24"/>
              </w:rPr>
            </w:pPr>
          </w:p>
        </w:tc>
        <w:tc>
          <w:tcPr>
            <w:tcW w:w="3778" w:type="dxa"/>
            <w:gridSpan w:val="2"/>
            <w:tcBorders>
              <w:top w:val="single" w:sz="4" w:space="0" w:color="auto"/>
              <w:left w:val="single" w:sz="4" w:space="0" w:color="auto"/>
              <w:bottom w:val="single" w:sz="4" w:space="0" w:color="auto"/>
              <w:right w:val="single" w:sz="4" w:space="0" w:color="auto"/>
            </w:tcBorders>
            <w:hideMark/>
          </w:tcPr>
          <w:p w14:paraId="7DEAA078"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Office Supplies &amp; Communication</w:t>
            </w:r>
          </w:p>
        </w:tc>
        <w:tc>
          <w:tcPr>
            <w:tcW w:w="1529" w:type="dxa"/>
            <w:tcBorders>
              <w:top w:val="single" w:sz="4" w:space="0" w:color="auto"/>
              <w:left w:val="single" w:sz="4" w:space="0" w:color="auto"/>
              <w:bottom w:val="single" w:sz="4" w:space="0" w:color="auto"/>
              <w:right w:val="single" w:sz="4" w:space="0" w:color="auto"/>
            </w:tcBorders>
            <w:hideMark/>
          </w:tcPr>
          <w:p w14:paraId="2D1B1AD3"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30</w:t>
            </w:r>
          </w:p>
        </w:tc>
        <w:tc>
          <w:tcPr>
            <w:tcW w:w="1260" w:type="dxa"/>
            <w:tcBorders>
              <w:top w:val="single" w:sz="4" w:space="0" w:color="auto"/>
              <w:left w:val="single" w:sz="4" w:space="0" w:color="auto"/>
              <w:bottom w:val="single" w:sz="4" w:space="0" w:color="auto"/>
              <w:right w:val="single" w:sz="4" w:space="0" w:color="auto"/>
            </w:tcBorders>
            <w:hideMark/>
          </w:tcPr>
          <w:p w14:paraId="03E0D49E"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500*30</w:t>
            </w:r>
          </w:p>
        </w:tc>
        <w:tc>
          <w:tcPr>
            <w:tcW w:w="1246" w:type="dxa"/>
            <w:tcBorders>
              <w:top w:val="single" w:sz="4" w:space="0" w:color="auto"/>
              <w:left w:val="single" w:sz="4" w:space="0" w:color="auto"/>
              <w:bottom w:val="single" w:sz="4" w:space="0" w:color="auto"/>
              <w:right w:val="single" w:sz="4" w:space="0" w:color="auto"/>
            </w:tcBorders>
            <w:hideMark/>
          </w:tcPr>
          <w:p w14:paraId="63495B35"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15000</w:t>
            </w:r>
          </w:p>
        </w:tc>
      </w:tr>
      <w:tr w:rsidR="00A67C86" w:rsidRPr="00A67C86" w14:paraId="1896C9D2" w14:textId="77777777" w:rsidTr="00721BF7">
        <w:tc>
          <w:tcPr>
            <w:tcW w:w="9630" w:type="dxa"/>
            <w:gridSpan w:val="6"/>
            <w:tcBorders>
              <w:top w:val="single" w:sz="4" w:space="0" w:color="auto"/>
              <w:left w:val="single" w:sz="4" w:space="0" w:color="auto"/>
              <w:bottom w:val="single" w:sz="4" w:space="0" w:color="auto"/>
              <w:right w:val="single" w:sz="4" w:space="0" w:color="auto"/>
            </w:tcBorders>
            <w:hideMark/>
          </w:tcPr>
          <w:p w14:paraId="0B92C4DB" w14:textId="31E77A51"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TOTAL: -                                                                                                                               15000</w:t>
            </w:r>
          </w:p>
        </w:tc>
      </w:tr>
      <w:tr w:rsidR="00A67C86" w:rsidRPr="00A67C86" w14:paraId="0C03DCEE" w14:textId="77777777" w:rsidTr="00721BF7">
        <w:trPr>
          <w:trHeight w:val="285"/>
        </w:trPr>
        <w:tc>
          <w:tcPr>
            <w:tcW w:w="1997" w:type="dxa"/>
            <w:gridSpan w:val="2"/>
            <w:vMerge w:val="restart"/>
            <w:tcBorders>
              <w:top w:val="single" w:sz="4" w:space="0" w:color="auto"/>
              <w:left w:val="single" w:sz="4" w:space="0" w:color="auto"/>
              <w:bottom w:val="single" w:sz="4" w:space="0" w:color="auto"/>
              <w:right w:val="single" w:sz="4" w:space="0" w:color="auto"/>
            </w:tcBorders>
            <w:hideMark/>
          </w:tcPr>
          <w:p w14:paraId="6BC942F8"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2. Project Staff</w:t>
            </w:r>
          </w:p>
        </w:tc>
        <w:tc>
          <w:tcPr>
            <w:tcW w:w="3598" w:type="dxa"/>
            <w:tcBorders>
              <w:top w:val="single" w:sz="4" w:space="0" w:color="auto"/>
              <w:left w:val="single" w:sz="4" w:space="0" w:color="auto"/>
              <w:bottom w:val="single" w:sz="4" w:space="0" w:color="auto"/>
              <w:right w:val="single" w:sz="4" w:space="0" w:color="auto"/>
            </w:tcBorders>
            <w:hideMark/>
          </w:tcPr>
          <w:p w14:paraId="231B2173"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 Research Coordinator</w:t>
            </w:r>
          </w:p>
        </w:tc>
        <w:tc>
          <w:tcPr>
            <w:tcW w:w="1529" w:type="dxa"/>
            <w:tcBorders>
              <w:top w:val="single" w:sz="4" w:space="0" w:color="auto"/>
              <w:left w:val="single" w:sz="4" w:space="0" w:color="auto"/>
              <w:bottom w:val="single" w:sz="4" w:space="0" w:color="auto"/>
              <w:right w:val="single" w:sz="4" w:space="0" w:color="auto"/>
            </w:tcBorders>
            <w:hideMark/>
          </w:tcPr>
          <w:p w14:paraId="62DF0E45"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10000/month</w:t>
            </w:r>
          </w:p>
        </w:tc>
        <w:tc>
          <w:tcPr>
            <w:tcW w:w="1260" w:type="dxa"/>
            <w:tcBorders>
              <w:top w:val="single" w:sz="4" w:space="0" w:color="auto"/>
              <w:left w:val="single" w:sz="4" w:space="0" w:color="auto"/>
              <w:bottom w:val="single" w:sz="4" w:space="0" w:color="auto"/>
              <w:right w:val="single" w:sz="4" w:space="0" w:color="auto"/>
            </w:tcBorders>
            <w:hideMark/>
          </w:tcPr>
          <w:p w14:paraId="22335093"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 year</w:t>
            </w:r>
          </w:p>
        </w:tc>
        <w:tc>
          <w:tcPr>
            <w:tcW w:w="1246" w:type="dxa"/>
            <w:tcBorders>
              <w:top w:val="single" w:sz="4" w:space="0" w:color="auto"/>
              <w:left w:val="single" w:sz="4" w:space="0" w:color="auto"/>
              <w:bottom w:val="single" w:sz="4" w:space="0" w:color="auto"/>
              <w:right w:val="single" w:sz="4" w:space="0" w:color="auto"/>
            </w:tcBorders>
            <w:hideMark/>
          </w:tcPr>
          <w:p w14:paraId="25A6D346"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120000</w:t>
            </w:r>
          </w:p>
        </w:tc>
      </w:tr>
      <w:tr w:rsidR="00A67C86" w:rsidRPr="00A67C86" w14:paraId="3995E840" w14:textId="77777777" w:rsidTr="00721BF7">
        <w:trPr>
          <w:trHeight w:val="243"/>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0B3F484B" w14:textId="77777777" w:rsidR="00A67C86" w:rsidRPr="00A67C86" w:rsidRDefault="00A67C86" w:rsidP="00A67C86">
            <w:pPr>
              <w:spacing w:after="200" w:line="276" w:lineRule="auto"/>
              <w:rPr>
                <w:rFonts w:ascii="Times New Roman" w:hAnsi="Times New Roman" w:cs="Times New Roman"/>
                <w:sz w:val="24"/>
                <w:szCs w:val="24"/>
              </w:rPr>
            </w:pPr>
          </w:p>
        </w:tc>
        <w:tc>
          <w:tcPr>
            <w:tcW w:w="3598" w:type="dxa"/>
            <w:tcBorders>
              <w:top w:val="single" w:sz="4" w:space="0" w:color="auto"/>
              <w:left w:val="single" w:sz="4" w:space="0" w:color="auto"/>
              <w:bottom w:val="single" w:sz="4" w:space="0" w:color="auto"/>
              <w:right w:val="single" w:sz="4" w:space="0" w:color="auto"/>
            </w:tcBorders>
            <w:hideMark/>
          </w:tcPr>
          <w:p w14:paraId="15C510B5" w14:textId="69277642"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 xml:space="preserve">2. </w:t>
            </w:r>
            <w:r w:rsidR="00721BF7">
              <w:rPr>
                <w:rFonts w:ascii="Times New Roman" w:hAnsi="Times New Roman" w:cs="Times New Roman"/>
                <w:sz w:val="24"/>
                <w:szCs w:val="24"/>
              </w:rPr>
              <w:t>Research Associate</w:t>
            </w:r>
          </w:p>
        </w:tc>
        <w:tc>
          <w:tcPr>
            <w:tcW w:w="1529" w:type="dxa"/>
            <w:tcBorders>
              <w:top w:val="single" w:sz="4" w:space="0" w:color="auto"/>
              <w:left w:val="single" w:sz="4" w:space="0" w:color="auto"/>
              <w:bottom w:val="single" w:sz="4" w:space="0" w:color="auto"/>
              <w:right w:val="single" w:sz="4" w:space="0" w:color="auto"/>
            </w:tcBorders>
            <w:hideMark/>
          </w:tcPr>
          <w:p w14:paraId="441EB0B8"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15000/month</w:t>
            </w:r>
          </w:p>
        </w:tc>
        <w:tc>
          <w:tcPr>
            <w:tcW w:w="1260" w:type="dxa"/>
            <w:tcBorders>
              <w:top w:val="single" w:sz="4" w:space="0" w:color="auto"/>
              <w:left w:val="single" w:sz="4" w:space="0" w:color="auto"/>
              <w:bottom w:val="single" w:sz="4" w:space="0" w:color="auto"/>
              <w:right w:val="single" w:sz="4" w:space="0" w:color="auto"/>
            </w:tcBorders>
            <w:hideMark/>
          </w:tcPr>
          <w:p w14:paraId="686E48D3"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 year</w:t>
            </w:r>
          </w:p>
        </w:tc>
        <w:tc>
          <w:tcPr>
            <w:tcW w:w="1246" w:type="dxa"/>
            <w:tcBorders>
              <w:top w:val="single" w:sz="4" w:space="0" w:color="auto"/>
              <w:left w:val="single" w:sz="4" w:space="0" w:color="auto"/>
              <w:bottom w:val="single" w:sz="4" w:space="0" w:color="auto"/>
              <w:right w:val="single" w:sz="4" w:space="0" w:color="auto"/>
            </w:tcBorders>
            <w:hideMark/>
          </w:tcPr>
          <w:p w14:paraId="69ECB984"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180000</w:t>
            </w:r>
          </w:p>
        </w:tc>
      </w:tr>
      <w:tr w:rsidR="00A67C86" w:rsidRPr="00A67C86" w14:paraId="429971C9" w14:textId="77777777" w:rsidTr="00721BF7">
        <w:tc>
          <w:tcPr>
            <w:tcW w:w="9630" w:type="dxa"/>
            <w:gridSpan w:val="6"/>
            <w:tcBorders>
              <w:top w:val="single" w:sz="4" w:space="0" w:color="auto"/>
              <w:left w:val="single" w:sz="4" w:space="0" w:color="auto"/>
              <w:bottom w:val="single" w:sz="4" w:space="0" w:color="auto"/>
              <w:right w:val="single" w:sz="4" w:space="0" w:color="auto"/>
            </w:tcBorders>
            <w:hideMark/>
          </w:tcPr>
          <w:p w14:paraId="46FBBD49" w14:textId="0192DDED"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 xml:space="preserve">TOTAL: -                                                                                                                         </w:t>
            </w:r>
            <w:r w:rsidR="00721BF7">
              <w:rPr>
                <w:rFonts w:ascii="Times New Roman" w:hAnsi="Times New Roman" w:cs="Times New Roman"/>
                <w:b/>
                <w:sz w:val="24"/>
                <w:szCs w:val="24"/>
              </w:rPr>
              <w:t xml:space="preserve">  300000</w:t>
            </w:r>
            <w:r w:rsidRPr="00A67C86">
              <w:rPr>
                <w:rFonts w:ascii="Times New Roman" w:hAnsi="Times New Roman" w:cs="Times New Roman"/>
                <w:b/>
                <w:sz w:val="24"/>
                <w:szCs w:val="24"/>
              </w:rPr>
              <w:t xml:space="preserve">       </w:t>
            </w:r>
            <w:r w:rsidR="00721BF7">
              <w:rPr>
                <w:rFonts w:ascii="Times New Roman" w:hAnsi="Times New Roman" w:cs="Times New Roman"/>
                <w:b/>
                <w:sz w:val="24"/>
                <w:szCs w:val="24"/>
              </w:rPr>
              <w:t xml:space="preserve">           </w:t>
            </w:r>
          </w:p>
        </w:tc>
      </w:tr>
      <w:tr w:rsidR="00A67C86" w:rsidRPr="00A67C86" w14:paraId="57C2DE6E" w14:textId="77777777" w:rsidTr="00721BF7">
        <w:tc>
          <w:tcPr>
            <w:tcW w:w="1997" w:type="dxa"/>
            <w:gridSpan w:val="2"/>
            <w:tcBorders>
              <w:top w:val="single" w:sz="4" w:space="0" w:color="auto"/>
              <w:left w:val="single" w:sz="4" w:space="0" w:color="auto"/>
              <w:bottom w:val="single" w:sz="4" w:space="0" w:color="auto"/>
              <w:right w:val="single" w:sz="4" w:space="0" w:color="auto"/>
            </w:tcBorders>
            <w:hideMark/>
          </w:tcPr>
          <w:p w14:paraId="13AF04D0"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3. Consumables</w:t>
            </w:r>
          </w:p>
        </w:tc>
        <w:tc>
          <w:tcPr>
            <w:tcW w:w="3598" w:type="dxa"/>
            <w:tcBorders>
              <w:top w:val="single" w:sz="4" w:space="0" w:color="auto"/>
              <w:left w:val="single" w:sz="4" w:space="0" w:color="auto"/>
              <w:bottom w:val="single" w:sz="4" w:space="0" w:color="auto"/>
              <w:right w:val="single" w:sz="4" w:space="0" w:color="auto"/>
            </w:tcBorders>
          </w:tcPr>
          <w:p w14:paraId="3C585C68"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 Qualitative Data Analysis Software</w:t>
            </w:r>
          </w:p>
          <w:p w14:paraId="24DDC824"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Publication Fees &amp; Conference Presentations</w:t>
            </w:r>
          </w:p>
          <w:p w14:paraId="6B53D60E"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Project Management &amp; Administration</w:t>
            </w:r>
          </w:p>
          <w:p w14:paraId="0A47D425" w14:textId="77777777" w:rsidR="00A67C86" w:rsidRPr="00A67C86" w:rsidRDefault="00A67C86" w:rsidP="00A67C86">
            <w:pPr>
              <w:spacing w:after="200" w:line="276" w:lineRule="auto"/>
              <w:rPr>
                <w:rFonts w:ascii="Times New Roman" w:hAnsi="Times New Roman" w:cs="Times New Roman"/>
                <w:sz w:val="24"/>
                <w:szCs w:val="24"/>
              </w:rPr>
            </w:pPr>
          </w:p>
        </w:tc>
        <w:tc>
          <w:tcPr>
            <w:tcW w:w="1529" w:type="dxa"/>
            <w:tcBorders>
              <w:top w:val="single" w:sz="4" w:space="0" w:color="auto"/>
              <w:left w:val="single" w:sz="4" w:space="0" w:color="auto"/>
              <w:bottom w:val="single" w:sz="4" w:space="0" w:color="auto"/>
              <w:right w:val="single" w:sz="4" w:space="0" w:color="auto"/>
            </w:tcBorders>
            <w:hideMark/>
          </w:tcPr>
          <w:p w14:paraId="00A24911"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500</w:t>
            </w:r>
          </w:p>
        </w:tc>
        <w:tc>
          <w:tcPr>
            <w:tcW w:w="1260" w:type="dxa"/>
            <w:tcBorders>
              <w:top w:val="single" w:sz="4" w:space="0" w:color="auto"/>
              <w:left w:val="single" w:sz="4" w:space="0" w:color="auto"/>
              <w:bottom w:val="single" w:sz="4" w:space="0" w:color="auto"/>
              <w:right w:val="single" w:sz="4" w:space="0" w:color="auto"/>
            </w:tcBorders>
            <w:hideMark/>
          </w:tcPr>
          <w:p w14:paraId="6CD9B870"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1000</w:t>
            </w:r>
          </w:p>
        </w:tc>
        <w:tc>
          <w:tcPr>
            <w:tcW w:w="1246" w:type="dxa"/>
            <w:tcBorders>
              <w:top w:val="single" w:sz="4" w:space="0" w:color="auto"/>
              <w:left w:val="single" w:sz="4" w:space="0" w:color="auto"/>
              <w:bottom w:val="single" w:sz="4" w:space="0" w:color="auto"/>
              <w:right w:val="single" w:sz="4" w:space="0" w:color="auto"/>
            </w:tcBorders>
            <w:hideMark/>
          </w:tcPr>
          <w:p w14:paraId="7785816B"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500000</w:t>
            </w:r>
          </w:p>
        </w:tc>
      </w:tr>
      <w:tr w:rsidR="00A67C86" w:rsidRPr="00A67C86" w14:paraId="38D8E7D1" w14:textId="77777777" w:rsidTr="00721BF7">
        <w:tc>
          <w:tcPr>
            <w:tcW w:w="9630" w:type="dxa"/>
            <w:gridSpan w:val="6"/>
            <w:tcBorders>
              <w:top w:val="single" w:sz="4" w:space="0" w:color="auto"/>
              <w:left w:val="single" w:sz="4" w:space="0" w:color="auto"/>
              <w:bottom w:val="single" w:sz="4" w:space="0" w:color="auto"/>
              <w:right w:val="single" w:sz="4" w:space="0" w:color="auto"/>
            </w:tcBorders>
            <w:hideMark/>
          </w:tcPr>
          <w:p w14:paraId="69DC05D7" w14:textId="3A727058"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TOTAL: -                                                                                                                              500000</w:t>
            </w:r>
          </w:p>
        </w:tc>
      </w:tr>
      <w:tr w:rsidR="00A67C86" w:rsidRPr="00A67C86" w14:paraId="25E505BD" w14:textId="77777777" w:rsidTr="00721BF7">
        <w:trPr>
          <w:trHeight w:val="767"/>
        </w:trPr>
        <w:tc>
          <w:tcPr>
            <w:tcW w:w="1997" w:type="dxa"/>
            <w:gridSpan w:val="2"/>
            <w:tcBorders>
              <w:top w:val="single" w:sz="4" w:space="0" w:color="auto"/>
              <w:left w:val="single" w:sz="4" w:space="0" w:color="auto"/>
              <w:bottom w:val="single" w:sz="4" w:space="0" w:color="auto"/>
              <w:right w:val="single" w:sz="4" w:space="0" w:color="auto"/>
            </w:tcBorders>
            <w:hideMark/>
          </w:tcPr>
          <w:p w14:paraId="7442072D"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4. Travel</w:t>
            </w:r>
          </w:p>
        </w:tc>
        <w:tc>
          <w:tcPr>
            <w:tcW w:w="3598" w:type="dxa"/>
            <w:tcBorders>
              <w:top w:val="single" w:sz="4" w:space="0" w:color="auto"/>
              <w:left w:val="single" w:sz="4" w:space="0" w:color="auto"/>
              <w:bottom w:val="single" w:sz="4" w:space="0" w:color="auto"/>
              <w:right w:val="single" w:sz="4" w:space="0" w:color="auto"/>
            </w:tcBorders>
            <w:hideMark/>
          </w:tcPr>
          <w:p w14:paraId="241A49C7" w14:textId="0890780B"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 xml:space="preserve">Local </w:t>
            </w:r>
            <w:r w:rsidR="00DB588E" w:rsidRPr="00A67C86">
              <w:rPr>
                <w:rFonts w:ascii="Times New Roman" w:hAnsi="Times New Roman" w:cs="Times New Roman"/>
                <w:sz w:val="24"/>
                <w:szCs w:val="24"/>
              </w:rPr>
              <w:t>Travel (</w:t>
            </w:r>
            <w:r w:rsidRPr="00A67C86">
              <w:rPr>
                <w:rFonts w:ascii="Times New Roman" w:hAnsi="Times New Roman" w:cs="Times New Roman"/>
                <w:sz w:val="24"/>
                <w:szCs w:val="24"/>
              </w:rPr>
              <w:t>Researchers)</w:t>
            </w:r>
          </w:p>
        </w:tc>
        <w:tc>
          <w:tcPr>
            <w:tcW w:w="1529" w:type="dxa"/>
            <w:tcBorders>
              <w:top w:val="single" w:sz="4" w:space="0" w:color="auto"/>
              <w:left w:val="single" w:sz="4" w:space="0" w:color="auto"/>
              <w:bottom w:val="single" w:sz="4" w:space="0" w:color="auto"/>
              <w:right w:val="single" w:sz="4" w:space="0" w:color="auto"/>
            </w:tcBorders>
          </w:tcPr>
          <w:p w14:paraId="1F8D17A9" w14:textId="77777777" w:rsidR="00A67C86" w:rsidRPr="00A67C86" w:rsidRDefault="00A67C86" w:rsidP="00A67C86">
            <w:pPr>
              <w:spacing w:after="200" w:line="276" w:lineRule="auto"/>
              <w:rPr>
                <w:rFonts w:ascii="Times New Roman"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tcPr>
          <w:p w14:paraId="35CF97BF" w14:textId="473B264E" w:rsidR="00A67C86" w:rsidRPr="00A67C86" w:rsidRDefault="00B551B2" w:rsidP="00B551B2">
            <w:pPr>
              <w:rPr>
                <w:rFonts w:ascii="Times New Roman" w:hAnsi="Times New Roman" w:cs="Times New Roman"/>
                <w:sz w:val="24"/>
                <w:szCs w:val="24"/>
              </w:rPr>
            </w:pPr>
            <w:r>
              <w:rPr>
                <w:rFonts w:ascii="Times New Roman" w:hAnsi="Times New Roman" w:cs="Times New Roman"/>
                <w:sz w:val="24"/>
                <w:szCs w:val="24"/>
              </w:rPr>
              <w:t>100000</w:t>
            </w:r>
          </w:p>
        </w:tc>
        <w:tc>
          <w:tcPr>
            <w:tcW w:w="1246" w:type="dxa"/>
            <w:tcBorders>
              <w:top w:val="single" w:sz="4" w:space="0" w:color="auto"/>
              <w:left w:val="single" w:sz="4" w:space="0" w:color="auto"/>
              <w:bottom w:val="single" w:sz="4" w:space="0" w:color="auto"/>
              <w:right w:val="single" w:sz="4" w:space="0" w:color="auto"/>
            </w:tcBorders>
          </w:tcPr>
          <w:p w14:paraId="49002700" w14:textId="77D1A2C6" w:rsidR="00A67C86" w:rsidRPr="00A67C86" w:rsidRDefault="00FA0C0A" w:rsidP="00B551B2">
            <w:pPr>
              <w:rPr>
                <w:rFonts w:ascii="Times New Roman" w:hAnsi="Times New Roman" w:cs="Times New Roman"/>
                <w:sz w:val="24"/>
                <w:szCs w:val="24"/>
              </w:rPr>
            </w:pPr>
            <w:r>
              <w:rPr>
                <w:rFonts w:ascii="Times New Roman" w:hAnsi="Times New Roman" w:cs="Times New Roman"/>
                <w:sz w:val="24"/>
                <w:szCs w:val="24"/>
              </w:rPr>
              <w:t>100000</w:t>
            </w:r>
          </w:p>
        </w:tc>
      </w:tr>
      <w:tr w:rsidR="00A67C86" w:rsidRPr="00A67C86" w14:paraId="25EE0B5F" w14:textId="77777777" w:rsidTr="00721BF7">
        <w:trPr>
          <w:trHeight w:val="173"/>
        </w:trPr>
        <w:tc>
          <w:tcPr>
            <w:tcW w:w="9630" w:type="dxa"/>
            <w:gridSpan w:val="6"/>
            <w:tcBorders>
              <w:top w:val="single" w:sz="4" w:space="0" w:color="auto"/>
              <w:left w:val="single" w:sz="4" w:space="0" w:color="auto"/>
              <w:bottom w:val="single" w:sz="4" w:space="0" w:color="auto"/>
              <w:right w:val="single" w:sz="4" w:space="0" w:color="auto"/>
            </w:tcBorders>
            <w:hideMark/>
          </w:tcPr>
          <w:p w14:paraId="5E19FC39" w14:textId="795ED7EC" w:rsidR="00A67C86" w:rsidRPr="00A67C86" w:rsidRDefault="00DB588E"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TOTAL:</w:t>
            </w:r>
            <w:r>
              <w:rPr>
                <w:rFonts w:ascii="Times New Roman" w:hAnsi="Times New Roman" w:cs="Times New Roman"/>
                <w:b/>
                <w:sz w:val="24"/>
                <w:szCs w:val="24"/>
              </w:rPr>
              <w:t xml:space="preserve"> </w:t>
            </w:r>
            <w:r w:rsidR="00A67C86" w:rsidRPr="00A67C86">
              <w:rPr>
                <w:rFonts w:ascii="Times New Roman" w:hAnsi="Times New Roman" w:cs="Times New Roman"/>
                <w:b/>
                <w:sz w:val="24"/>
                <w:szCs w:val="24"/>
              </w:rPr>
              <w:t xml:space="preserve">-                                                                                                                       </w:t>
            </w:r>
            <w:r w:rsidR="00FA0C0A">
              <w:rPr>
                <w:rFonts w:ascii="Times New Roman" w:hAnsi="Times New Roman" w:cs="Times New Roman"/>
                <w:b/>
                <w:sz w:val="24"/>
                <w:szCs w:val="24"/>
              </w:rPr>
              <w:t>100000</w:t>
            </w:r>
            <w:r w:rsidR="00A67C86" w:rsidRPr="00A67C86">
              <w:rPr>
                <w:rFonts w:ascii="Times New Roman" w:hAnsi="Times New Roman" w:cs="Times New Roman"/>
                <w:b/>
                <w:sz w:val="24"/>
                <w:szCs w:val="24"/>
              </w:rPr>
              <w:t xml:space="preserve">     </w:t>
            </w:r>
          </w:p>
        </w:tc>
      </w:tr>
      <w:tr w:rsidR="00A67C86" w:rsidRPr="00A67C86" w14:paraId="0D9BEF5E" w14:textId="77777777" w:rsidTr="00721BF7">
        <w:trPr>
          <w:trHeight w:val="391"/>
        </w:trPr>
        <w:tc>
          <w:tcPr>
            <w:tcW w:w="1997" w:type="dxa"/>
            <w:gridSpan w:val="2"/>
            <w:tcBorders>
              <w:top w:val="single" w:sz="4" w:space="0" w:color="auto"/>
              <w:left w:val="single" w:sz="4" w:space="0" w:color="auto"/>
              <w:bottom w:val="single" w:sz="4" w:space="0" w:color="auto"/>
              <w:right w:val="single" w:sz="4" w:space="0" w:color="auto"/>
            </w:tcBorders>
            <w:hideMark/>
          </w:tcPr>
          <w:p w14:paraId="38370E3C" w14:textId="77777777" w:rsidR="00A67C86" w:rsidRPr="00A67C86" w:rsidRDefault="00A67C86">
            <w:pPr>
              <w:numPr>
                <w:ilvl w:val="0"/>
                <w:numId w:val="14"/>
              </w:num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Contingency</w:t>
            </w:r>
          </w:p>
        </w:tc>
        <w:tc>
          <w:tcPr>
            <w:tcW w:w="3598" w:type="dxa"/>
            <w:tcBorders>
              <w:top w:val="single" w:sz="4" w:space="0" w:color="auto"/>
              <w:left w:val="single" w:sz="4" w:space="0" w:color="auto"/>
              <w:bottom w:val="single" w:sz="4" w:space="0" w:color="auto"/>
              <w:right w:val="single" w:sz="4" w:space="0" w:color="auto"/>
            </w:tcBorders>
            <w:hideMark/>
          </w:tcPr>
          <w:p w14:paraId="3329DBA7" w14:textId="0B22F0E8"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 xml:space="preserve">Print outs, print expenses, Folders, stationary, copies of </w:t>
            </w:r>
            <w:r w:rsidR="00DB588E" w:rsidRPr="00A67C86">
              <w:rPr>
                <w:rFonts w:ascii="Times New Roman" w:hAnsi="Times New Roman" w:cs="Times New Roman"/>
                <w:sz w:val="24"/>
                <w:szCs w:val="24"/>
              </w:rPr>
              <w:t>50 final</w:t>
            </w:r>
            <w:r w:rsidRPr="00A67C86">
              <w:rPr>
                <w:rFonts w:ascii="Times New Roman" w:hAnsi="Times New Roman" w:cs="Times New Roman"/>
                <w:sz w:val="24"/>
                <w:szCs w:val="24"/>
              </w:rPr>
              <w:t xml:space="preserve"> modules, Delegates kits for participants,</w:t>
            </w:r>
          </w:p>
          <w:p w14:paraId="67DC76EC" w14:textId="138DCDCC"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 xml:space="preserve">Memento (Speakers during seminar), Photography&amp; </w:t>
            </w:r>
            <w:r w:rsidR="00DB588E" w:rsidRPr="00A67C86">
              <w:rPr>
                <w:rFonts w:ascii="Times New Roman" w:hAnsi="Times New Roman" w:cs="Times New Roman"/>
                <w:sz w:val="24"/>
                <w:szCs w:val="24"/>
              </w:rPr>
              <w:t>Videography, Backdrops</w:t>
            </w:r>
            <w:r w:rsidRPr="00A67C86">
              <w:rPr>
                <w:rFonts w:ascii="Times New Roman" w:hAnsi="Times New Roman" w:cs="Times New Roman"/>
                <w:sz w:val="24"/>
                <w:szCs w:val="24"/>
              </w:rPr>
              <w:t xml:space="preserve">, Banners and other Printing Material and </w:t>
            </w:r>
            <w:r w:rsidR="000777A2" w:rsidRPr="00A67C86">
              <w:rPr>
                <w:rFonts w:ascii="Times New Roman" w:hAnsi="Times New Roman" w:cs="Times New Roman"/>
                <w:sz w:val="24"/>
                <w:szCs w:val="24"/>
              </w:rPr>
              <w:t>other Miscellaneous</w:t>
            </w:r>
            <w:r w:rsidRPr="00A67C86">
              <w:rPr>
                <w:rFonts w:ascii="Times New Roman" w:hAnsi="Times New Roman" w:cs="Times New Roman"/>
                <w:sz w:val="24"/>
                <w:szCs w:val="24"/>
              </w:rPr>
              <w:t xml:space="preserve"> Expenditure</w:t>
            </w:r>
          </w:p>
        </w:tc>
        <w:tc>
          <w:tcPr>
            <w:tcW w:w="1529" w:type="dxa"/>
            <w:tcBorders>
              <w:top w:val="single" w:sz="4" w:space="0" w:color="auto"/>
              <w:left w:val="single" w:sz="4" w:space="0" w:color="auto"/>
              <w:bottom w:val="single" w:sz="4" w:space="0" w:color="auto"/>
              <w:right w:val="single" w:sz="4" w:space="0" w:color="auto"/>
            </w:tcBorders>
          </w:tcPr>
          <w:p w14:paraId="0FCB3319" w14:textId="77777777" w:rsidR="00A67C86" w:rsidRPr="00A67C86" w:rsidRDefault="00A67C86" w:rsidP="00A67C86">
            <w:pPr>
              <w:spacing w:after="200" w:line="276" w:lineRule="auto"/>
              <w:rPr>
                <w:rFonts w:ascii="Times New Roman" w:hAnsi="Times New Roman" w:cs="Times New Roman"/>
                <w:sz w:val="24"/>
                <w:szCs w:val="24"/>
              </w:rPr>
            </w:pPr>
          </w:p>
        </w:tc>
        <w:tc>
          <w:tcPr>
            <w:tcW w:w="1260" w:type="dxa"/>
            <w:tcBorders>
              <w:top w:val="single" w:sz="4" w:space="0" w:color="auto"/>
              <w:left w:val="single" w:sz="4" w:space="0" w:color="auto"/>
              <w:bottom w:val="single" w:sz="4" w:space="0" w:color="auto"/>
              <w:right w:val="single" w:sz="4" w:space="0" w:color="auto"/>
            </w:tcBorders>
            <w:hideMark/>
          </w:tcPr>
          <w:p w14:paraId="01740720"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500000</w:t>
            </w:r>
          </w:p>
        </w:tc>
        <w:tc>
          <w:tcPr>
            <w:tcW w:w="1246" w:type="dxa"/>
            <w:tcBorders>
              <w:top w:val="single" w:sz="4" w:space="0" w:color="auto"/>
              <w:left w:val="single" w:sz="4" w:space="0" w:color="auto"/>
              <w:bottom w:val="single" w:sz="4" w:space="0" w:color="auto"/>
              <w:right w:val="single" w:sz="4" w:space="0" w:color="auto"/>
            </w:tcBorders>
            <w:hideMark/>
          </w:tcPr>
          <w:p w14:paraId="5B41FD36" w14:textId="77777777" w:rsidR="00A67C86" w:rsidRPr="00A67C86" w:rsidRDefault="00A67C86" w:rsidP="00A67C86">
            <w:pPr>
              <w:spacing w:after="200" w:line="276" w:lineRule="auto"/>
              <w:rPr>
                <w:rFonts w:ascii="Times New Roman" w:hAnsi="Times New Roman" w:cs="Times New Roman"/>
                <w:sz w:val="24"/>
                <w:szCs w:val="24"/>
              </w:rPr>
            </w:pPr>
            <w:r w:rsidRPr="00A67C86">
              <w:rPr>
                <w:rFonts w:ascii="Times New Roman" w:hAnsi="Times New Roman" w:cs="Times New Roman"/>
                <w:sz w:val="24"/>
                <w:szCs w:val="24"/>
              </w:rPr>
              <w:t>500000</w:t>
            </w:r>
          </w:p>
        </w:tc>
      </w:tr>
      <w:tr w:rsidR="00A67C86" w:rsidRPr="00A67C86" w14:paraId="0C3BA773" w14:textId="77777777" w:rsidTr="00721BF7">
        <w:trPr>
          <w:trHeight w:val="170"/>
        </w:trPr>
        <w:tc>
          <w:tcPr>
            <w:tcW w:w="9630" w:type="dxa"/>
            <w:gridSpan w:val="6"/>
            <w:tcBorders>
              <w:top w:val="single" w:sz="4" w:space="0" w:color="auto"/>
              <w:left w:val="single" w:sz="4" w:space="0" w:color="auto"/>
              <w:bottom w:val="single" w:sz="4" w:space="0" w:color="auto"/>
              <w:right w:val="single" w:sz="4" w:space="0" w:color="auto"/>
            </w:tcBorders>
            <w:hideMark/>
          </w:tcPr>
          <w:p w14:paraId="323A938F" w14:textId="471BF41A" w:rsidR="00A67C86" w:rsidRPr="00A67C86" w:rsidRDefault="000777A2"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TOTAL:</w:t>
            </w:r>
            <w:r>
              <w:rPr>
                <w:rFonts w:ascii="Times New Roman" w:hAnsi="Times New Roman" w:cs="Times New Roman"/>
                <w:b/>
                <w:sz w:val="24"/>
                <w:szCs w:val="24"/>
              </w:rPr>
              <w:t xml:space="preserve"> </w:t>
            </w:r>
            <w:r w:rsidR="00A67C86" w:rsidRPr="00A67C86">
              <w:rPr>
                <w:rFonts w:ascii="Times New Roman" w:hAnsi="Times New Roman" w:cs="Times New Roman"/>
                <w:b/>
                <w:sz w:val="24"/>
                <w:szCs w:val="24"/>
              </w:rPr>
              <w:t>-                                                                                                                              500000</w:t>
            </w:r>
          </w:p>
        </w:tc>
      </w:tr>
      <w:tr w:rsidR="00A67C86" w:rsidRPr="00A67C86" w14:paraId="04AE8AB6" w14:textId="77777777" w:rsidTr="00721BF7">
        <w:trPr>
          <w:trHeight w:val="246"/>
        </w:trPr>
        <w:tc>
          <w:tcPr>
            <w:tcW w:w="1997" w:type="dxa"/>
            <w:gridSpan w:val="2"/>
            <w:vMerge w:val="restart"/>
            <w:tcBorders>
              <w:top w:val="single" w:sz="4" w:space="0" w:color="auto"/>
              <w:left w:val="single" w:sz="4" w:space="0" w:color="auto"/>
              <w:bottom w:val="single" w:sz="4" w:space="0" w:color="auto"/>
              <w:right w:val="single" w:sz="4" w:space="0" w:color="auto"/>
            </w:tcBorders>
          </w:tcPr>
          <w:p w14:paraId="679399BA" w14:textId="77777777" w:rsidR="00A67C86" w:rsidRPr="00A67C86" w:rsidRDefault="00A67C86" w:rsidP="00A67C86">
            <w:pPr>
              <w:spacing w:after="200" w:line="276" w:lineRule="auto"/>
              <w:rPr>
                <w:rFonts w:ascii="Times New Roman" w:hAnsi="Times New Roman" w:cs="Times New Roman"/>
                <w:sz w:val="24"/>
                <w:szCs w:val="24"/>
              </w:rPr>
            </w:pPr>
          </w:p>
          <w:p w14:paraId="247D6231" w14:textId="77777777" w:rsidR="00A67C86" w:rsidRPr="00A67C86" w:rsidRDefault="00A67C86" w:rsidP="00A67C86">
            <w:pPr>
              <w:spacing w:after="200" w:line="276" w:lineRule="auto"/>
              <w:rPr>
                <w:rFonts w:ascii="Times New Roman" w:hAnsi="Times New Roman" w:cs="Times New Roman"/>
                <w:sz w:val="24"/>
                <w:szCs w:val="24"/>
              </w:rPr>
            </w:pPr>
          </w:p>
          <w:p w14:paraId="792CC1AC" w14:textId="77777777" w:rsidR="00A67C86" w:rsidRPr="00A67C86" w:rsidRDefault="00A67C86" w:rsidP="00A67C86">
            <w:pPr>
              <w:spacing w:after="200" w:line="276" w:lineRule="auto"/>
              <w:rPr>
                <w:rFonts w:ascii="Times New Roman" w:hAnsi="Times New Roman" w:cs="Times New Roman"/>
                <w:b/>
                <w:sz w:val="24"/>
                <w:szCs w:val="24"/>
              </w:rPr>
            </w:pPr>
            <w:r w:rsidRPr="00A67C86">
              <w:rPr>
                <w:rFonts w:ascii="Times New Roman" w:hAnsi="Times New Roman" w:cs="Times New Roman"/>
                <w:b/>
                <w:sz w:val="24"/>
                <w:szCs w:val="24"/>
              </w:rPr>
              <w:t>Grand Total</w:t>
            </w:r>
          </w:p>
        </w:tc>
        <w:tc>
          <w:tcPr>
            <w:tcW w:w="6387" w:type="dxa"/>
            <w:gridSpan w:val="3"/>
            <w:vMerge w:val="restart"/>
            <w:tcBorders>
              <w:top w:val="single" w:sz="4" w:space="0" w:color="auto"/>
              <w:left w:val="single" w:sz="4" w:space="0" w:color="auto"/>
              <w:bottom w:val="single" w:sz="4" w:space="0" w:color="auto"/>
              <w:right w:val="single" w:sz="4" w:space="0" w:color="auto"/>
            </w:tcBorders>
          </w:tcPr>
          <w:p w14:paraId="450ED573"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651F8141" w14:textId="184C4168" w:rsidR="00A67C86" w:rsidRPr="00A67C86" w:rsidRDefault="00A67C86" w:rsidP="00A67C86">
            <w:pPr>
              <w:spacing w:after="200" w:line="276" w:lineRule="auto"/>
              <w:rPr>
                <w:rFonts w:ascii="Times New Roman" w:hAnsi="Times New Roman" w:cs="Times New Roman"/>
                <w:bCs/>
                <w:sz w:val="24"/>
                <w:szCs w:val="24"/>
              </w:rPr>
            </w:pPr>
            <w:r w:rsidRPr="00A67C86">
              <w:rPr>
                <w:rFonts w:ascii="Times New Roman" w:hAnsi="Times New Roman" w:cs="Times New Roman"/>
                <w:bCs/>
                <w:sz w:val="24"/>
                <w:szCs w:val="24"/>
              </w:rPr>
              <w:t>15000</w:t>
            </w:r>
          </w:p>
        </w:tc>
      </w:tr>
      <w:tr w:rsidR="00A67C86" w:rsidRPr="00A67C86" w14:paraId="7CB5E9FD" w14:textId="77777777" w:rsidTr="00721BF7">
        <w:trPr>
          <w:trHeight w:val="255"/>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370C1167" w14:textId="77777777" w:rsidR="00A67C86" w:rsidRPr="00A67C86" w:rsidRDefault="00A67C86" w:rsidP="00A67C86">
            <w:pPr>
              <w:spacing w:after="200" w:line="276" w:lineRule="auto"/>
              <w:rPr>
                <w:rFonts w:ascii="Times New Roman" w:hAnsi="Times New Roman" w:cs="Times New Roman"/>
                <w:b/>
                <w:sz w:val="24"/>
                <w:szCs w:val="24"/>
              </w:rPr>
            </w:pPr>
          </w:p>
        </w:tc>
        <w:tc>
          <w:tcPr>
            <w:tcW w:w="6387" w:type="dxa"/>
            <w:gridSpan w:val="3"/>
            <w:vMerge/>
            <w:tcBorders>
              <w:top w:val="single" w:sz="4" w:space="0" w:color="auto"/>
              <w:left w:val="single" w:sz="4" w:space="0" w:color="auto"/>
              <w:bottom w:val="single" w:sz="4" w:space="0" w:color="auto"/>
              <w:right w:val="single" w:sz="4" w:space="0" w:color="auto"/>
            </w:tcBorders>
            <w:vAlign w:val="center"/>
            <w:hideMark/>
          </w:tcPr>
          <w:p w14:paraId="6504797A"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77B52E16" w14:textId="77777777" w:rsidR="00A67C86" w:rsidRPr="00A67C86" w:rsidRDefault="00A67C86" w:rsidP="00A67C86">
            <w:pPr>
              <w:spacing w:after="200" w:line="276" w:lineRule="auto"/>
              <w:rPr>
                <w:rFonts w:ascii="Times New Roman" w:hAnsi="Times New Roman" w:cs="Times New Roman"/>
                <w:bCs/>
                <w:sz w:val="24"/>
                <w:szCs w:val="24"/>
              </w:rPr>
            </w:pPr>
            <w:r w:rsidRPr="00A67C86">
              <w:rPr>
                <w:rFonts w:ascii="Times New Roman" w:hAnsi="Times New Roman" w:cs="Times New Roman"/>
                <w:bCs/>
                <w:sz w:val="24"/>
                <w:szCs w:val="24"/>
              </w:rPr>
              <w:t>300000</w:t>
            </w:r>
          </w:p>
        </w:tc>
      </w:tr>
      <w:tr w:rsidR="00A67C86" w:rsidRPr="00A67C86" w14:paraId="4C64E539" w14:textId="77777777" w:rsidTr="00721BF7">
        <w:trPr>
          <w:trHeight w:val="270"/>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69DE939B" w14:textId="77777777" w:rsidR="00A67C86" w:rsidRPr="00A67C86" w:rsidRDefault="00A67C86" w:rsidP="00A67C86">
            <w:pPr>
              <w:spacing w:after="200" w:line="276" w:lineRule="auto"/>
              <w:rPr>
                <w:rFonts w:ascii="Times New Roman" w:hAnsi="Times New Roman" w:cs="Times New Roman"/>
                <w:b/>
                <w:sz w:val="24"/>
                <w:szCs w:val="24"/>
              </w:rPr>
            </w:pPr>
          </w:p>
        </w:tc>
        <w:tc>
          <w:tcPr>
            <w:tcW w:w="6387" w:type="dxa"/>
            <w:gridSpan w:val="3"/>
            <w:vMerge/>
            <w:tcBorders>
              <w:top w:val="single" w:sz="4" w:space="0" w:color="auto"/>
              <w:left w:val="single" w:sz="4" w:space="0" w:color="auto"/>
              <w:bottom w:val="single" w:sz="4" w:space="0" w:color="auto"/>
              <w:right w:val="single" w:sz="4" w:space="0" w:color="auto"/>
            </w:tcBorders>
            <w:vAlign w:val="center"/>
            <w:hideMark/>
          </w:tcPr>
          <w:p w14:paraId="1AD19586"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756204F3" w14:textId="77777777" w:rsidR="00A67C86" w:rsidRPr="00A67C86" w:rsidRDefault="00A67C86" w:rsidP="00A67C86">
            <w:pPr>
              <w:spacing w:after="200" w:line="276" w:lineRule="auto"/>
              <w:rPr>
                <w:rFonts w:ascii="Times New Roman" w:hAnsi="Times New Roman" w:cs="Times New Roman"/>
                <w:bCs/>
                <w:sz w:val="24"/>
                <w:szCs w:val="24"/>
              </w:rPr>
            </w:pPr>
            <w:r w:rsidRPr="00A67C86">
              <w:rPr>
                <w:rFonts w:ascii="Times New Roman" w:hAnsi="Times New Roman" w:cs="Times New Roman"/>
                <w:bCs/>
                <w:sz w:val="24"/>
                <w:szCs w:val="24"/>
              </w:rPr>
              <w:t>500000</w:t>
            </w:r>
          </w:p>
        </w:tc>
      </w:tr>
      <w:tr w:rsidR="00A67C86" w:rsidRPr="00A67C86" w14:paraId="00E9759B" w14:textId="77777777" w:rsidTr="00721BF7">
        <w:trPr>
          <w:trHeight w:val="285"/>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55BA9ACA" w14:textId="77777777" w:rsidR="00A67C86" w:rsidRPr="00A67C86" w:rsidRDefault="00A67C86" w:rsidP="00A67C86">
            <w:pPr>
              <w:spacing w:after="200" w:line="276" w:lineRule="auto"/>
              <w:rPr>
                <w:rFonts w:ascii="Times New Roman" w:hAnsi="Times New Roman" w:cs="Times New Roman"/>
                <w:b/>
                <w:sz w:val="24"/>
                <w:szCs w:val="24"/>
              </w:rPr>
            </w:pPr>
          </w:p>
        </w:tc>
        <w:tc>
          <w:tcPr>
            <w:tcW w:w="6387" w:type="dxa"/>
            <w:gridSpan w:val="3"/>
            <w:vMerge/>
            <w:tcBorders>
              <w:top w:val="single" w:sz="4" w:space="0" w:color="auto"/>
              <w:left w:val="single" w:sz="4" w:space="0" w:color="auto"/>
              <w:bottom w:val="single" w:sz="4" w:space="0" w:color="auto"/>
              <w:right w:val="single" w:sz="4" w:space="0" w:color="auto"/>
            </w:tcBorders>
            <w:vAlign w:val="center"/>
            <w:hideMark/>
          </w:tcPr>
          <w:p w14:paraId="72D1247A"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5C714824" w14:textId="468E7DF5" w:rsidR="00A67C86" w:rsidRPr="00A67C86" w:rsidRDefault="00A67C86" w:rsidP="00A67C86">
            <w:pPr>
              <w:spacing w:after="200" w:line="276" w:lineRule="auto"/>
              <w:rPr>
                <w:rFonts w:ascii="Times New Roman" w:hAnsi="Times New Roman" w:cs="Times New Roman"/>
                <w:bCs/>
                <w:sz w:val="24"/>
                <w:szCs w:val="24"/>
              </w:rPr>
            </w:pPr>
            <w:r w:rsidRPr="00A67C86">
              <w:rPr>
                <w:rFonts w:ascii="Times New Roman" w:hAnsi="Times New Roman" w:cs="Times New Roman"/>
                <w:bCs/>
                <w:sz w:val="24"/>
                <w:szCs w:val="24"/>
              </w:rPr>
              <w:t>100000</w:t>
            </w:r>
          </w:p>
        </w:tc>
      </w:tr>
      <w:tr w:rsidR="00A67C86" w:rsidRPr="00A67C86" w14:paraId="37080207" w14:textId="77777777" w:rsidTr="00721BF7">
        <w:trPr>
          <w:trHeight w:val="270"/>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17517DB3" w14:textId="77777777" w:rsidR="00A67C86" w:rsidRPr="00A67C86" w:rsidRDefault="00A67C86" w:rsidP="00A67C86">
            <w:pPr>
              <w:spacing w:after="200" w:line="276" w:lineRule="auto"/>
              <w:rPr>
                <w:rFonts w:ascii="Times New Roman" w:hAnsi="Times New Roman" w:cs="Times New Roman"/>
                <w:b/>
                <w:sz w:val="24"/>
                <w:szCs w:val="24"/>
              </w:rPr>
            </w:pPr>
          </w:p>
        </w:tc>
        <w:tc>
          <w:tcPr>
            <w:tcW w:w="6387" w:type="dxa"/>
            <w:gridSpan w:val="3"/>
            <w:vMerge/>
            <w:tcBorders>
              <w:top w:val="single" w:sz="4" w:space="0" w:color="auto"/>
              <w:left w:val="single" w:sz="4" w:space="0" w:color="auto"/>
              <w:bottom w:val="single" w:sz="4" w:space="0" w:color="auto"/>
              <w:right w:val="single" w:sz="4" w:space="0" w:color="auto"/>
            </w:tcBorders>
            <w:vAlign w:val="center"/>
            <w:hideMark/>
          </w:tcPr>
          <w:p w14:paraId="2C4FECF5"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11424970" w14:textId="77777777" w:rsidR="00A67C86" w:rsidRPr="00A67C86" w:rsidRDefault="00A67C86" w:rsidP="00A67C86">
            <w:pPr>
              <w:spacing w:after="200" w:line="276" w:lineRule="auto"/>
              <w:rPr>
                <w:rFonts w:ascii="Times New Roman" w:hAnsi="Times New Roman" w:cs="Times New Roman"/>
                <w:bCs/>
                <w:sz w:val="24"/>
                <w:szCs w:val="24"/>
              </w:rPr>
            </w:pPr>
            <w:r w:rsidRPr="00A67C86">
              <w:rPr>
                <w:rFonts w:ascii="Times New Roman" w:hAnsi="Times New Roman" w:cs="Times New Roman"/>
                <w:bCs/>
                <w:sz w:val="24"/>
                <w:szCs w:val="24"/>
              </w:rPr>
              <w:t>500000</w:t>
            </w:r>
          </w:p>
        </w:tc>
      </w:tr>
      <w:tr w:rsidR="00A67C86" w:rsidRPr="00A67C86" w14:paraId="05AB9FCA" w14:textId="77777777" w:rsidTr="00721BF7">
        <w:trPr>
          <w:trHeight w:val="70"/>
        </w:trPr>
        <w:tc>
          <w:tcPr>
            <w:tcW w:w="1997" w:type="dxa"/>
            <w:gridSpan w:val="2"/>
            <w:vMerge/>
            <w:tcBorders>
              <w:top w:val="single" w:sz="4" w:space="0" w:color="auto"/>
              <w:left w:val="single" w:sz="4" w:space="0" w:color="auto"/>
              <w:bottom w:val="single" w:sz="4" w:space="0" w:color="auto"/>
              <w:right w:val="single" w:sz="4" w:space="0" w:color="auto"/>
            </w:tcBorders>
            <w:vAlign w:val="center"/>
            <w:hideMark/>
          </w:tcPr>
          <w:p w14:paraId="49428871" w14:textId="77777777" w:rsidR="00A67C86" w:rsidRPr="00A67C86" w:rsidRDefault="00A67C86" w:rsidP="00A67C86">
            <w:pPr>
              <w:spacing w:after="200" w:line="276" w:lineRule="auto"/>
              <w:rPr>
                <w:rFonts w:ascii="Times New Roman" w:hAnsi="Times New Roman" w:cs="Times New Roman"/>
                <w:b/>
                <w:sz w:val="24"/>
                <w:szCs w:val="24"/>
              </w:rPr>
            </w:pPr>
          </w:p>
        </w:tc>
        <w:tc>
          <w:tcPr>
            <w:tcW w:w="6387" w:type="dxa"/>
            <w:gridSpan w:val="3"/>
            <w:vMerge/>
            <w:tcBorders>
              <w:top w:val="single" w:sz="4" w:space="0" w:color="auto"/>
              <w:left w:val="single" w:sz="4" w:space="0" w:color="auto"/>
              <w:bottom w:val="single" w:sz="4" w:space="0" w:color="auto"/>
              <w:right w:val="single" w:sz="4" w:space="0" w:color="auto"/>
            </w:tcBorders>
            <w:vAlign w:val="center"/>
            <w:hideMark/>
          </w:tcPr>
          <w:p w14:paraId="18793A8F" w14:textId="77777777" w:rsidR="00A67C86" w:rsidRPr="00A67C86" w:rsidRDefault="00A67C86" w:rsidP="00A67C86">
            <w:pPr>
              <w:spacing w:after="200" w:line="276" w:lineRule="auto"/>
              <w:rPr>
                <w:rFonts w:ascii="Times New Roman" w:hAnsi="Times New Roman" w:cs="Times New Roman"/>
                <w:sz w:val="24"/>
                <w:szCs w:val="24"/>
              </w:rPr>
            </w:pPr>
          </w:p>
        </w:tc>
        <w:tc>
          <w:tcPr>
            <w:tcW w:w="1246" w:type="dxa"/>
            <w:tcBorders>
              <w:top w:val="single" w:sz="4" w:space="0" w:color="auto"/>
              <w:left w:val="single" w:sz="4" w:space="0" w:color="auto"/>
              <w:bottom w:val="single" w:sz="4" w:space="0" w:color="auto"/>
              <w:right w:val="single" w:sz="4" w:space="0" w:color="auto"/>
            </w:tcBorders>
            <w:hideMark/>
          </w:tcPr>
          <w:p w14:paraId="7DC83BD0" w14:textId="6D1376DD" w:rsidR="00A67C86" w:rsidRPr="00A67C86" w:rsidRDefault="00FA0C0A" w:rsidP="00A67C86">
            <w:pPr>
              <w:spacing w:after="20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0D5579">
              <w:rPr>
                <w:rFonts w:ascii="Times New Roman" w:hAnsi="Times New Roman" w:cs="Times New Roman"/>
                <w:b/>
                <w:bCs/>
                <w:sz w:val="24"/>
                <w:szCs w:val="24"/>
              </w:rPr>
              <w:t>1</w:t>
            </w:r>
            <w:r w:rsidR="00721BF7">
              <w:rPr>
                <w:rFonts w:ascii="Times New Roman" w:hAnsi="Times New Roman" w:cs="Times New Roman"/>
                <w:b/>
                <w:bCs/>
                <w:sz w:val="24"/>
                <w:szCs w:val="24"/>
              </w:rPr>
              <w:t>4</w:t>
            </w:r>
            <w:r>
              <w:rPr>
                <w:rFonts w:ascii="Times New Roman" w:hAnsi="Times New Roman" w:cs="Times New Roman"/>
                <w:b/>
                <w:bCs/>
                <w:sz w:val="24"/>
                <w:szCs w:val="24"/>
              </w:rPr>
              <w:t>15</w:t>
            </w:r>
            <w:r w:rsidR="00A67C86" w:rsidRPr="00A67C86">
              <w:rPr>
                <w:rFonts w:ascii="Times New Roman" w:hAnsi="Times New Roman" w:cs="Times New Roman"/>
                <w:b/>
                <w:bCs/>
                <w:sz w:val="24"/>
                <w:szCs w:val="24"/>
              </w:rPr>
              <w:t>000</w:t>
            </w:r>
          </w:p>
        </w:tc>
      </w:tr>
    </w:tbl>
    <w:p w14:paraId="241DBA5D" w14:textId="77777777" w:rsidR="00A67C86" w:rsidRPr="00A67C86" w:rsidRDefault="00A67C86" w:rsidP="00A67C86">
      <w:pPr>
        <w:rPr>
          <w:rFonts w:ascii="Times New Roman" w:hAnsi="Times New Roman" w:cs="Times New Roman"/>
          <w:sz w:val="24"/>
          <w:szCs w:val="24"/>
          <w:lang w:val="en-US"/>
        </w:rPr>
      </w:pPr>
    </w:p>
    <w:p w14:paraId="3C925DAE" w14:textId="77777777" w:rsidR="00BA00BF" w:rsidRPr="00BA00BF" w:rsidRDefault="00BA00BF" w:rsidP="00BA00BF">
      <w:pPr>
        <w:rPr>
          <w:rFonts w:ascii="Times New Roman" w:hAnsi="Times New Roman" w:cs="Times New Roman"/>
          <w:sz w:val="24"/>
          <w:szCs w:val="24"/>
          <w:lang w:val="en-US"/>
        </w:rPr>
      </w:pPr>
    </w:p>
    <w:p w14:paraId="0F82934C" w14:textId="1DD0EA07" w:rsidR="00EC3D8B" w:rsidRPr="00EC3D8B" w:rsidRDefault="00EC3D8B" w:rsidP="00EC3D8B">
      <w:pPr>
        <w:rPr>
          <w:rFonts w:ascii="Times New Roman" w:hAnsi="Times New Roman" w:cs="Times New Roman"/>
          <w:sz w:val="24"/>
          <w:szCs w:val="24"/>
          <w:lang w:val="en-US"/>
        </w:rPr>
      </w:pPr>
      <w:r w:rsidRPr="00EC3D8B">
        <w:rPr>
          <w:rFonts w:ascii="Times New Roman" w:hAnsi="Times New Roman" w:cs="Times New Roman"/>
          <w:b/>
          <w:bCs/>
          <w:sz w:val="24"/>
          <w:szCs w:val="24"/>
          <w:lang w:val="en-US"/>
        </w:rPr>
        <w:t xml:space="preserve">References </w:t>
      </w:r>
    </w:p>
    <w:p w14:paraId="3B65E3BC" w14:textId="2BFFF0C4" w:rsidR="00BE4EE3"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Bhagat, R. B. (2017). </w:t>
      </w:r>
      <w:r w:rsidRPr="00EC3D8B">
        <w:rPr>
          <w:rFonts w:ascii="Times New Roman" w:hAnsi="Times New Roman" w:cs="Times New Roman"/>
          <w:i/>
          <w:iCs/>
          <w:sz w:val="24"/>
          <w:szCs w:val="24"/>
          <w:lang w:val="en-US"/>
        </w:rPr>
        <w:t>Migration and gender: Impact on left-behind women in India</w:t>
      </w:r>
      <w:r w:rsidRPr="00EC3D8B">
        <w:rPr>
          <w:rFonts w:ascii="Times New Roman" w:hAnsi="Times New Roman" w:cs="Times New Roman"/>
          <w:sz w:val="24"/>
          <w:szCs w:val="24"/>
          <w:lang w:val="en-US"/>
        </w:rPr>
        <w:t xml:space="preserve">. Economic and Political Weekly, </w:t>
      </w:r>
      <w:r w:rsidRPr="00EC3D8B">
        <w:rPr>
          <w:rFonts w:ascii="Times New Roman" w:hAnsi="Times New Roman" w:cs="Times New Roman"/>
          <w:b/>
          <w:bCs/>
          <w:sz w:val="24"/>
          <w:szCs w:val="24"/>
          <w:lang w:val="en-US"/>
        </w:rPr>
        <w:t>52</w:t>
      </w:r>
      <w:r w:rsidRPr="00EC3D8B">
        <w:rPr>
          <w:rFonts w:ascii="Times New Roman" w:hAnsi="Times New Roman" w:cs="Times New Roman"/>
          <w:sz w:val="24"/>
          <w:szCs w:val="24"/>
          <w:lang w:val="en-US"/>
        </w:rPr>
        <w:t>(41), 71-78.</w:t>
      </w:r>
      <w:hyperlink r:id="rId7" w:history="1">
        <w:r w:rsidR="00BE4EE3" w:rsidRPr="00AD6105">
          <w:rPr>
            <w:rStyle w:val="Hyperlink"/>
            <w:rFonts w:ascii="Times New Roman" w:hAnsi="Times New Roman" w:cs="Times New Roman"/>
            <w:sz w:val="24"/>
            <w:szCs w:val="24"/>
          </w:rPr>
          <w:t>https://www.jstor.org/stable/41110916</w:t>
        </w:r>
      </w:hyperlink>
    </w:p>
    <w:p w14:paraId="48551782"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Boyd, M., &amp; Grieco, E. M. (2003). </w:t>
      </w:r>
      <w:r w:rsidRPr="00EC3D8B">
        <w:rPr>
          <w:rFonts w:ascii="Times New Roman" w:hAnsi="Times New Roman" w:cs="Times New Roman"/>
          <w:i/>
          <w:iCs/>
          <w:sz w:val="24"/>
          <w:szCs w:val="24"/>
          <w:lang w:val="en-US"/>
        </w:rPr>
        <w:t>Women and migration: Incorporating gender into international migration theory</w:t>
      </w:r>
      <w:r w:rsidRPr="00EC3D8B">
        <w:rPr>
          <w:rFonts w:ascii="Times New Roman" w:hAnsi="Times New Roman" w:cs="Times New Roman"/>
          <w:sz w:val="24"/>
          <w:szCs w:val="24"/>
          <w:lang w:val="en-US"/>
        </w:rPr>
        <w:t xml:space="preserve">. International Migration Review, </w:t>
      </w:r>
      <w:r w:rsidRPr="00EC3D8B">
        <w:rPr>
          <w:rFonts w:ascii="Times New Roman" w:hAnsi="Times New Roman" w:cs="Times New Roman"/>
          <w:b/>
          <w:bCs/>
          <w:sz w:val="24"/>
          <w:szCs w:val="24"/>
          <w:lang w:val="en-US"/>
        </w:rPr>
        <w:t>37</w:t>
      </w:r>
      <w:r w:rsidRPr="00EC3D8B">
        <w:rPr>
          <w:rFonts w:ascii="Times New Roman" w:hAnsi="Times New Roman" w:cs="Times New Roman"/>
          <w:sz w:val="24"/>
          <w:szCs w:val="24"/>
          <w:lang w:val="en-US"/>
        </w:rPr>
        <w:t>(3), 575-608.</w:t>
      </w:r>
    </w:p>
    <w:p w14:paraId="0373ABE0" w14:textId="77777777" w:rsidR="00EC3D8B" w:rsidRPr="00EC3D8B" w:rsidRDefault="00EC3D8B">
      <w:pPr>
        <w:numPr>
          <w:ilvl w:val="0"/>
          <w:numId w:val="14"/>
        </w:numPr>
        <w:rPr>
          <w:rFonts w:ascii="Times New Roman" w:hAnsi="Times New Roman" w:cs="Times New Roman"/>
          <w:sz w:val="24"/>
          <w:szCs w:val="24"/>
          <w:lang w:val="en-US"/>
        </w:rPr>
      </w:pPr>
      <w:proofErr w:type="spellStart"/>
      <w:r w:rsidRPr="00EC3D8B">
        <w:rPr>
          <w:rFonts w:ascii="Times New Roman" w:hAnsi="Times New Roman" w:cs="Times New Roman"/>
          <w:sz w:val="24"/>
          <w:szCs w:val="24"/>
          <w:lang w:val="en-US"/>
        </w:rPr>
        <w:t>Gamburd</w:t>
      </w:r>
      <w:proofErr w:type="spellEnd"/>
      <w:r w:rsidRPr="00EC3D8B">
        <w:rPr>
          <w:rFonts w:ascii="Times New Roman" w:hAnsi="Times New Roman" w:cs="Times New Roman"/>
          <w:sz w:val="24"/>
          <w:szCs w:val="24"/>
          <w:lang w:val="en-US"/>
        </w:rPr>
        <w:t xml:space="preserve">, M. (2000). </w:t>
      </w:r>
      <w:r w:rsidRPr="00EC3D8B">
        <w:rPr>
          <w:rFonts w:ascii="Times New Roman" w:hAnsi="Times New Roman" w:cs="Times New Roman"/>
          <w:i/>
          <w:iCs/>
          <w:sz w:val="24"/>
          <w:szCs w:val="24"/>
          <w:lang w:val="en-US"/>
        </w:rPr>
        <w:t>The kitchen spoon’s handle: Transnational migration and Sri Lankan women</w:t>
      </w:r>
      <w:r w:rsidRPr="00EC3D8B">
        <w:rPr>
          <w:rFonts w:ascii="Times New Roman" w:hAnsi="Times New Roman" w:cs="Times New Roman"/>
          <w:sz w:val="24"/>
          <w:szCs w:val="24"/>
          <w:lang w:val="en-US"/>
        </w:rPr>
        <w:t>. Cornell University Press.</w:t>
      </w:r>
    </w:p>
    <w:p w14:paraId="07955518" w14:textId="77777777" w:rsidR="00EC3D8B" w:rsidRPr="00EC3D8B" w:rsidRDefault="00EC3D8B">
      <w:pPr>
        <w:numPr>
          <w:ilvl w:val="0"/>
          <w:numId w:val="14"/>
        </w:numPr>
        <w:rPr>
          <w:rFonts w:ascii="Times New Roman" w:hAnsi="Times New Roman" w:cs="Times New Roman"/>
          <w:sz w:val="24"/>
          <w:szCs w:val="24"/>
          <w:lang w:val="en-US"/>
        </w:rPr>
      </w:pPr>
      <w:proofErr w:type="spellStart"/>
      <w:r w:rsidRPr="00EC3D8B">
        <w:rPr>
          <w:rFonts w:ascii="Times New Roman" w:hAnsi="Times New Roman" w:cs="Times New Roman"/>
          <w:sz w:val="24"/>
          <w:szCs w:val="24"/>
          <w:lang w:val="en-US"/>
        </w:rPr>
        <w:t>Hondagneu</w:t>
      </w:r>
      <w:proofErr w:type="spellEnd"/>
      <w:r w:rsidRPr="00EC3D8B">
        <w:rPr>
          <w:rFonts w:ascii="Times New Roman" w:hAnsi="Times New Roman" w:cs="Times New Roman"/>
          <w:sz w:val="24"/>
          <w:szCs w:val="24"/>
          <w:lang w:val="en-US"/>
        </w:rPr>
        <w:t xml:space="preserve">-Sotelo, P. (1994). </w:t>
      </w:r>
      <w:r w:rsidRPr="00EC3D8B">
        <w:rPr>
          <w:rFonts w:ascii="Times New Roman" w:hAnsi="Times New Roman" w:cs="Times New Roman"/>
          <w:i/>
          <w:iCs/>
          <w:sz w:val="24"/>
          <w:szCs w:val="24"/>
          <w:lang w:val="en-US"/>
        </w:rPr>
        <w:t>Gendered transitions: Mexican experiences of immigration</w:t>
      </w:r>
      <w:r w:rsidRPr="00EC3D8B">
        <w:rPr>
          <w:rFonts w:ascii="Times New Roman" w:hAnsi="Times New Roman" w:cs="Times New Roman"/>
          <w:sz w:val="24"/>
          <w:szCs w:val="24"/>
          <w:lang w:val="en-US"/>
        </w:rPr>
        <w:t>. University of California Press.</w:t>
      </w:r>
    </w:p>
    <w:p w14:paraId="06EE2D59" w14:textId="1740EEBF"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Kofman, E., </w:t>
      </w:r>
      <w:proofErr w:type="spellStart"/>
      <w:r w:rsidRPr="00EC3D8B">
        <w:rPr>
          <w:rFonts w:ascii="Times New Roman" w:hAnsi="Times New Roman" w:cs="Times New Roman"/>
          <w:sz w:val="24"/>
          <w:szCs w:val="24"/>
          <w:lang w:val="en-US"/>
        </w:rPr>
        <w:t>Phizacklea</w:t>
      </w:r>
      <w:proofErr w:type="spellEnd"/>
      <w:r w:rsidRPr="00EC3D8B">
        <w:rPr>
          <w:rFonts w:ascii="Times New Roman" w:hAnsi="Times New Roman" w:cs="Times New Roman"/>
          <w:sz w:val="24"/>
          <w:szCs w:val="24"/>
          <w:lang w:val="en-US"/>
        </w:rPr>
        <w:t xml:space="preserve">, A., Raghuram, P., &amp; Sales, R. (2011). </w:t>
      </w:r>
      <w:r w:rsidRPr="00EC3D8B">
        <w:rPr>
          <w:rFonts w:ascii="Times New Roman" w:hAnsi="Times New Roman" w:cs="Times New Roman"/>
          <w:i/>
          <w:iCs/>
          <w:sz w:val="24"/>
          <w:szCs w:val="24"/>
          <w:lang w:val="en-US"/>
        </w:rPr>
        <w:t>Gender and international migration in Europe</w:t>
      </w:r>
      <w:r w:rsidRPr="00EC3D8B">
        <w:rPr>
          <w:rFonts w:ascii="Times New Roman" w:hAnsi="Times New Roman" w:cs="Times New Roman"/>
          <w:sz w:val="24"/>
          <w:szCs w:val="24"/>
          <w:lang w:val="en-US"/>
        </w:rPr>
        <w:t>. Routledge.</w:t>
      </w:r>
      <w:r w:rsidR="001B5E25" w:rsidRPr="001B5E25">
        <w:t xml:space="preserve"> </w:t>
      </w:r>
      <w:hyperlink r:id="rId8" w:history="1">
        <w:r w:rsidR="001B5E25" w:rsidRPr="001B5E25">
          <w:rPr>
            <w:rStyle w:val="Hyperlink"/>
            <w:rFonts w:ascii="Times New Roman" w:hAnsi="Times New Roman" w:cs="Times New Roman"/>
            <w:sz w:val="24"/>
            <w:szCs w:val="24"/>
            <w:lang w:val="en-US"/>
          </w:rPr>
          <w:t>https://doi.org/10.4324/9780203976265</w:t>
        </w:r>
      </w:hyperlink>
    </w:p>
    <w:p w14:paraId="7A4E6893"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Parreñas, R. (2001). </w:t>
      </w:r>
      <w:r w:rsidRPr="00EC3D8B">
        <w:rPr>
          <w:rFonts w:ascii="Times New Roman" w:hAnsi="Times New Roman" w:cs="Times New Roman"/>
          <w:i/>
          <w:iCs/>
          <w:sz w:val="24"/>
          <w:szCs w:val="24"/>
          <w:lang w:val="en-US"/>
        </w:rPr>
        <w:t>Servants of globalization: Women, migration, and domestic work</w:t>
      </w:r>
      <w:r w:rsidRPr="00EC3D8B">
        <w:rPr>
          <w:rFonts w:ascii="Times New Roman" w:hAnsi="Times New Roman" w:cs="Times New Roman"/>
          <w:sz w:val="24"/>
          <w:szCs w:val="24"/>
          <w:lang w:val="en-US"/>
        </w:rPr>
        <w:t>. Stanford University Press.</w:t>
      </w:r>
    </w:p>
    <w:p w14:paraId="2D0EC6EA"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Rajan, S. I., &amp; Zachariah, K. C. (2010). </w:t>
      </w:r>
      <w:r w:rsidRPr="00EC3D8B">
        <w:rPr>
          <w:rFonts w:ascii="Times New Roman" w:hAnsi="Times New Roman" w:cs="Times New Roman"/>
          <w:i/>
          <w:iCs/>
          <w:sz w:val="24"/>
          <w:szCs w:val="24"/>
          <w:lang w:val="en-US"/>
        </w:rPr>
        <w:t>Migration and remittances in Kerala: Impact on households and gender roles</w:t>
      </w:r>
      <w:r w:rsidRPr="00EC3D8B">
        <w:rPr>
          <w:rFonts w:ascii="Times New Roman" w:hAnsi="Times New Roman" w:cs="Times New Roman"/>
          <w:sz w:val="24"/>
          <w:szCs w:val="24"/>
          <w:lang w:val="en-US"/>
        </w:rPr>
        <w:t xml:space="preserve">. Journal of South Asian Studies, </w:t>
      </w:r>
      <w:r w:rsidRPr="00EC3D8B">
        <w:rPr>
          <w:rFonts w:ascii="Times New Roman" w:hAnsi="Times New Roman" w:cs="Times New Roman"/>
          <w:b/>
          <w:bCs/>
          <w:sz w:val="24"/>
          <w:szCs w:val="24"/>
          <w:lang w:val="en-US"/>
        </w:rPr>
        <w:t>33</w:t>
      </w:r>
      <w:r w:rsidRPr="00EC3D8B">
        <w:rPr>
          <w:rFonts w:ascii="Times New Roman" w:hAnsi="Times New Roman" w:cs="Times New Roman"/>
          <w:sz w:val="24"/>
          <w:szCs w:val="24"/>
          <w:lang w:val="en-US"/>
        </w:rPr>
        <w:t>(2), 259-282.</w:t>
      </w:r>
    </w:p>
    <w:p w14:paraId="2AF1CE0F" w14:textId="6F40EBAE"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Sharma, S. (2011). </w:t>
      </w:r>
      <w:r w:rsidRPr="00EC3D8B">
        <w:rPr>
          <w:rFonts w:ascii="Times New Roman" w:hAnsi="Times New Roman" w:cs="Times New Roman"/>
          <w:i/>
          <w:iCs/>
          <w:sz w:val="24"/>
          <w:szCs w:val="24"/>
          <w:lang w:val="en-US"/>
        </w:rPr>
        <w:t>Punjabi transnational families: Social and psychological adaptation of left-behind women</w:t>
      </w:r>
      <w:r w:rsidRPr="00EC3D8B">
        <w:rPr>
          <w:rFonts w:ascii="Times New Roman" w:hAnsi="Times New Roman" w:cs="Times New Roman"/>
          <w:sz w:val="24"/>
          <w:szCs w:val="24"/>
          <w:lang w:val="en-US"/>
        </w:rPr>
        <w:t xml:space="preserve">. Migration Studies Journal, </w:t>
      </w:r>
      <w:r w:rsidRPr="00EC3D8B">
        <w:rPr>
          <w:rFonts w:ascii="Times New Roman" w:hAnsi="Times New Roman" w:cs="Times New Roman"/>
          <w:b/>
          <w:bCs/>
          <w:sz w:val="24"/>
          <w:szCs w:val="24"/>
          <w:lang w:val="en-US"/>
        </w:rPr>
        <w:t>29</w:t>
      </w:r>
      <w:r w:rsidRPr="00EC3D8B">
        <w:rPr>
          <w:rFonts w:ascii="Times New Roman" w:hAnsi="Times New Roman" w:cs="Times New Roman"/>
          <w:sz w:val="24"/>
          <w:szCs w:val="24"/>
          <w:lang w:val="en-US"/>
        </w:rPr>
        <w:t>(1), 44-67.</w:t>
      </w:r>
      <w:r w:rsidR="00F010EB" w:rsidRPr="00F010EB">
        <w:rPr>
          <w:rFonts w:ascii="Helvetica" w:hAnsi="Helvetica"/>
          <w:color w:val="343332"/>
          <w:spacing w:val="-5"/>
          <w:sz w:val="21"/>
          <w:szCs w:val="21"/>
        </w:rPr>
        <w:t xml:space="preserve"> </w:t>
      </w:r>
      <w:hyperlink r:id="rId9" w:history="1">
        <w:r w:rsidR="00F010EB" w:rsidRPr="00F010EB">
          <w:rPr>
            <w:rStyle w:val="Hyperlink"/>
            <w:rFonts w:ascii="Times New Roman" w:hAnsi="Times New Roman" w:cs="Times New Roman"/>
            <w:sz w:val="24"/>
            <w:szCs w:val="24"/>
          </w:rPr>
          <w:t>https://www.jstor.org/stable/41602382</w:t>
        </w:r>
      </w:hyperlink>
    </w:p>
    <w:p w14:paraId="197AE121" w14:textId="4F74F38C"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 xml:space="preserve">Singh, S., &amp; Pandey, K. (2020). </w:t>
      </w:r>
      <w:r w:rsidRPr="00EC3D8B">
        <w:rPr>
          <w:rFonts w:ascii="Times New Roman" w:hAnsi="Times New Roman" w:cs="Times New Roman"/>
          <w:i/>
          <w:iCs/>
          <w:sz w:val="24"/>
          <w:szCs w:val="24"/>
          <w:lang w:val="en-US"/>
        </w:rPr>
        <w:t>Gender and remittances: Examining financial autonomy and household leadership among left-behind women in India</w:t>
      </w:r>
      <w:r w:rsidRPr="00EC3D8B">
        <w:rPr>
          <w:rFonts w:ascii="Times New Roman" w:hAnsi="Times New Roman" w:cs="Times New Roman"/>
          <w:sz w:val="24"/>
          <w:szCs w:val="24"/>
          <w:lang w:val="en-US"/>
        </w:rPr>
        <w:t xml:space="preserve">. Feminist Economics, </w:t>
      </w:r>
      <w:r w:rsidRPr="00EC3D8B">
        <w:rPr>
          <w:rFonts w:ascii="Times New Roman" w:hAnsi="Times New Roman" w:cs="Times New Roman"/>
          <w:b/>
          <w:bCs/>
          <w:sz w:val="24"/>
          <w:szCs w:val="24"/>
          <w:lang w:val="en-US"/>
        </w:rPr>
        <w:t>26</w:t>
      </w:r>
      <w:r w:rsidRPr="00EC3D8B">
        <w:rPr>
          <w:rFonts w:ascii="Times New Roman" w:hAnsi="Times New Roman" w:cs="Times New Roman"/>
          <w:sz w:val="24"/>
          <w:szCs w:val="24"/>
          <w:lang w:val="en-US"/>
        </w:rPr>
        <w:t>(4), 125-144.</w:t>
      </w:r>
      <w:r w:rsidR="00E67B9A" w:rsidRPr="00E67B9A">
        <w:t xml:space="preserve"> </w:t>
      </w:r>
      <w:hyperlink r:id="rId10" w:history="1">
        <w:r w:rsidR="00E67B9A" w:rsidRPr="00E67B9A">
          <w:rPr>
            <w:rStyle w:val="Hyperlink"/>
            <w:rFonts w:ascii="Times New Roman" w:hAnsi="Times New Roman" w:cs="Times New Roman"/>
            <w:sz w:val="24"/>
            <w:szCs w:val="24"/>
          </w:rPr>
          <w:t>https://doi.org/10.1016/j.socscimed.2021.113982</w:t>
        </w:r>
      </w:hyperlink>
      <w:r w:rsidR="00E67B9A" w:rsidRPr="00E67B9A">
        <w:rPr>
          <w:rFonts w:ascii="Times New Roman" w:hAnsi="Times New Roman" w:cs="Times New Roman"/>
          <w:sz w:val="24"/>
          <w:szCs w:val="24"/>
        </w:rPr>
        <w:t> </w:t>
      </w:r>
    </w:p>
    <w:p w14:paraId="2A3DE2A4"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Care Deficit Theory (Parreñas, 2001) – Describes the emotional burden faced by women due to migration-induced separation and caregiving responsibilities.</w:t>
      </w:r>
    </w:p>
    <w:p w14:paraId="232C81BA"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Intersectionality in Migration (Kofman et al., 2011) – Examines how gender, economic status, and social factors shape migration experiences.</w:t>
      </w:r>
    </w:p>
    <w:p w14:paraId="7D796F5E"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Economic Autonomy vs. Dependency (Boyd &amp; Grieco, 2003) – Highlights the financial challenges women encounter when men migrate, influencing household decision-making.</w:t>
      </w:r>
    </w:p>
    <w:p w14:paraId="36B26F32"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Transnational Household Theory (</w:t>
      </w:r>
      <w:proofErr w:type="spellStart"/>
      <w:r w:rsidRPr="00EC3D8B">
        <w:rPr>
          <w:rFonts w:ascii="Times New Roman" w:hAnsi="Times New Roman" w:cs="Times New Roman"/>
          <w:sz w:val="24"/>
          <w:szCs w:val="24"/>
          <w:lang w:val="en-US"/>
        </w:rPr>
        <w:t>Hondagneu</w:t>
      </w:r>
      <w:proofErr w:type="spellEnd"/>
      <w:r w:rsidRPr="00EC3D8B">
        <w:rPr>
          <w:rFonts w:ascii="Times New Roman" w:hAnsi="Times New Roman" w:cs="Times New Roman"/>
          <w:sz w:val="24"/>
          <w:szCs w:val="24"/>
          <w:lang w:val="en-US"/>
        </w:rPr>
        <w:t>-Sotelo, 1994) – Explores how families navigate cross-border relationships while maintaining household stability.</w:t>
      </w:r>
    </w:p>
    <w:p w14:paraId="7660A95A" w14:textId="77777777" w:rsidR="00EC3D8B" w:rsidRPr="00EC3D8B" w:rsidRDefault="00EC3D8B">
      <w:pPr>
        <w:numPr>
          <w:ilvl w:val="0"/>
          <w:numId w:val="14"/>
        </w:numPr>
        <w:rPr>
          <w:rFonts w:ascii="Times New Roman" w:hAnsi="Times New Roman" w:cs="Times New Roman"/>
          <w:sz w:val="24"/>
          <w:szCs w:val="24"/>
          <w:lang w:val="en-US"/>
        </w:rPr>
      </w:pPr>
      <w:r w:rsidRPr="00EC3D8B">
        <w:rPr>
          <w:rFonts w:ascii="Times New Roman" w:hAnsi="Times New Roman" w:cs="Times New Roman"/>
          <w:sz w:val="24"/>
          <w:szCs w:val="24"/>
          <w:lang w:val="en-US"/>
        </w:rPr>
        <w:t>Gendered Migration Adaptation Model (</w:t>
      </w:r>
      <w:proofErr w:type="spellStart"/>
      <w:r w:rsidRPr="00EC3D8B">
        <w:rPr>
          <w:rFonts w:ascii="Times New Roman" w:hAnsi="Times New Roman" w:cs="Times New Roman"/>
          <w:sz w:val="24"/>
          <w:szCs w:val="24"/>
          <w:lang w:val="en-US"/>
        </w:rPr>
        <w:t>Gamburd</w:t>
      </w:r>
      <w:proofErr w:type="spellEnd"/>
      <w:r w:rsidRPr="00EC3D8B">
        <w:rPr>
          <w:rFonts w:ascii="Times New Roman" w:hAnsi="Times New Roman" w:cs="Times New Roman"/>
          <w:sz w:val="24"/>
          <w:szCs w:val="24"/>
          <w:lang w:val="en-US"/>
        </w:rPr>
        <w:t>, 2000) – Assesses how women redefine their roles in migrant families, managing finances and caregiving under new social structures.</w:t>
      </w:r>
    </w:p>
    <w:p w14:paraId="7ED60B2E" w14:textId="43CBFFBA" w:rsidR="0055400C" w:rsidRPr="00BA00BF" w:rsidRDefault="0055400C" w:rsidP="0055400C">
      <w:pPr>
        <w:rPr>
          <w:rFonts w:ascii="Times New Roman" w:hAnsi="Times New Roman" w:cs="Times New Roman"/>
          <w:sz w:val="24"/>
          <w:szCs w:val="24"/>
          <w:lang w:val="en-US"/>
        </w:rPr>
      </w:pPr>
    </w:p>
    <w:p w14:paraId="4A7A1BA1" w14:textId="066CB315" w:rsidR="00622FAC" w:rsidRPr="00622FAC" w:rsidRDefault="00622FAC" w:rsidP="00622FAC">
      <w:pPr>
        <w:rPr>
          <w:rFonts w:ascii="Times New Roman" w:hAnsi="Times New Roman" w:cs="Times New Roman"/>
          <w:sz w:val="24"/>
          <w:szCs w:val="24"/>
          <w:lang w:val="en-US"/>
        </w:rPr>
      </w:pPr>
    </w:p>
    <w:p w14:paraId="4B1F5279" w14:textId="77777777" w:rsidR="00622FAC" w:rsidRPr="00622FAC" w:rsidRDefault="00622FAC" w:rsidP="00622FAC">
      <w:pPr>
        <w:rPr>
          <w:rFonts w:ascii="Times New Roman" w:hAnsi="Times New Roman" w:cs="Times New Roman"/>
          <w:sz w:val="24"/>
          <w:szCs w:val="24"/>
          <w:lang w:val="en-US"/>
        </w:rPr>
      </w:pPr>
    </w:p>
    <w:p w14:paraId="0CFA8F76" w14:textId="77777777" w:rsidR="00622FAC" w:rsidRPr="00622FAC" w:rsidRDefault="00622FAC" w:rsidP="00622FAC">
      <w:pPr>
        <w:rPr>
          <w:rFonts w:ascii="Times New Roman" w:hAnsi="Times New Roman" w:cs="Times New Roman"/>
          <w:sz w:val="24"/>
          <w:szCs w:val="24"/>
          <w:lang w:val="en-US"/>
        </w:rPr>
      </w:pPr>
    </w:p>
    <w:p w14:paraId="4958E6EC" w14:textId="77777777" w:rsidR="00622FAC" w:rsidRPr="00066747" w:rsidRDefault="00622FAC" w:rsidP="00066747">
      <w:pPr>
        <w:rPr>
          <w:rFonts w:ascii="Times New Roman" w:hAnsi="Times New Roman" w:cs="Times New Roman"/>
          <w:sz w:val="24"/>
          <w:szCs w:val="24"/>
          <w:lang w:val="en-US"/>
        </w:rPr>
      </w:pPr>
    </w:p>
    <w:p w14:paraId="2991F35A" w14:textId="77777777" w:rsidR="00066747" w:rsidRPr="00066747" w:rsidRDefault="00066747" w:rsidP="00066747">
      <w:pPr>
        <w:rPr>
          <w:rFonts w:ascii="Times New Roman" w:hAnsi="Times New Roman" w:cs="Times New Roman"/>
          <w:sz w:val="24"/>
          <w:szCs w:val="24"/>
          <w:lang w:val="en-US"/>
        </w:rPr>
      </w:pPr>
    </w:p>
    <w:p w14:paraId="6DC8F8B9" w14:textId="77777777" w:rsidR="006C2ABA" w:rsidRPr="006C2ABA" w:rsidRDefault="006C2ABA" w:rsidP="006C2ABA">
      <w:pPr>
        <w:rPr>
          <w:rFonts w:ascii="Times New Roman" w:hAnsi="Times New Roman" w:cs="Times New Roman"/>
          <w:sz w:val="24"/>
          <w:szCs w:val="24"/>
          <w:lang w:val="en-US"/>
        </w:rPr>
      </w:pPr>
    </w:p>
    <w:p w14:paraId="1E0BA0BF" w14:textId="77777777" w:rsidR="006C2ABA" w:rsidRPr="006C2ABA" w:rsidRDefault="006C2ABA" w:rsidP="006C2ABA">
      <w:pPr>
        <w:rPr>
          <w:rFonts w:ascii="Times New Roman" w:hAnsi="Times New Roman" w:cs="Times New Roman"/>
          <w:sz w:val="24"/>
          <w:szCs w:val="24"/>
          <w:lang w:val="en-US"/>
        </w:rPr>
      </w:pPr>
    </w:p>
    <w:sectPr w:rsidR="006C2ABA" w:rsidRPr="006C2ABA">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4EC08" w14:textId="77777777" w:rsidR="00570FD2" w:rsidRDefault="00570FD2" w:rsidP="00535278">
      <w:pPr>
        <w:spacing w:after="0" w:line="240" w:lineRule="auto"/>
      </w:pPr>
      <w:r>
        <w:separator/>
      </w:r>
    </w:p>
  </w:endnote>
  <w:endnote w:type="continuationSeparator" w:id="0">
    <w:p w14:paraId="1E66EF9F" w14:textId="77777777" w:rsidR="00570FD2" w:rsidRDefault="00570FD2" w:rsidP="00535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8185"/>
      <w:docPartObj>
        <w:docPartGallery w:val="Page Numbers (Bottom of Page)"/>
        <w:docPartUnique/>
      </w:docPartObj>
    </w:sdtPr>
    <w:sdtEndPr>
      <w:rPr>
        <w:color w:val="7F7F7F" w:themeColor="background1" w:themeShade="7F"/>
        <w:spacing w:val="60"/>
      </w:rPr>
    </w:sdtEndPr>
    <w:sdtContent>
      <w:p w14:paraId="655DE942" w14:textId="6B927166" w:rsidR="00535278" w:rsidRDefault="0053527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B0F94A1" w14:textId="77777777" w:rsidR="00535278" w:rsidRDefault="005352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7AE2F" w14:textId="77777777" w:rsidR="00570FD2" w:rsidRDefault="00570FD2" w:rsidP="00535278">
      <w:pPr>
        <w:spacing w:after="0" w:line="240" w:lineRule="auto"/>
      </w:pPr>
      <w:r>
        <w:separator/>
      </w:r>
    </w:p>
  </w:footnote>
  <w:footnote w:type="continuationSeparator" w:id="0">
    <w:p w14:paraId="06BFD737" w14:textId="77777777" w:rsidR="00570FD2" w:rsidRDefault="00570FD2" w:rsidP="00535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62B"/>
    <w:multiLevelType w:val="multilevel"/>
    <w:tmpl w:val="E65C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7172E"/>
    <w:multiLevelType w:val="multilevel"/>
    <w:tmpl w:val="D3A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D6605"/>
    <w:multiLevelType w:val="multilevel"/>
    <w:tmpl w:val="35F2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83272"/>
    <w:multiLevelType w:val="multilevel"/>
    <w:tmpl w:val="FA7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7C1A"/>
    <w:multiLevelType w:val="multilevel"/>
    <w:tmpl w:val="6172EC3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841A5"/>
    <w:multiLevelType w:val="multilevel"/>
    <w:tmpl w:val="32A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B23A2"/>
    <w:multiLevelType w:val="multilevel"/>
    <w:tmpl w:val="E79A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536AB"/>
    <w:multiLevelType w:val="multilevel"/>
    <w:tmpl w:val="EB7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360E8"/>
    <w:multiLevelType w:val="multilevel"/>
    <w:tmpl w:val="E79A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F7C63"/>
    <w:multiLevelType w:val="multilevel"/>
    <w:tmpl w:val="538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3A53"/>
    <w:multiLevelType w:val="multilevel"/>
    <w:tmpl w:val="7E8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7E55E2"/>
    <w:multiLevelType w:val="multilevel"/>
    <w:tmpl w:val="3460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223DA"/>
    <w:multiLevelType w:val="multilevel"/>
    <w:tmpl w:val="59B0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A6D40"/>
    <w:multiLevelType w:val="hybridMultilevel"/>
    <w:tmpl w:val="8996EA8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16cid:durableId="162548121">
    <w:abstractNumId w:val="7"/>
  </w:num>
  <w:num w:numId="2" w16cid:durableId="493035397">
    <w:abstractNumId w:val="1"/>
  </w:num>
  <w:num w:numId="3" w16cid:durableId="658266365">
    <w:abstractNumId w:val="9"/>
  </w:num>
  <w:num w:numId="4" w16cid:durableId="378239853">
    <w:abstractNumId w:val="2"/>
  </w:num>
  <w:num w:numId="5" w16cid:durableId="1764760431">
    <w:abstractNumId w:val="11"/>
  </w:num>
  <w:num w:numId="6" w16cid:durableId="1468283306">
    <w:abstractNumId w:val="3"/>
  </w:num>
  <w:num w:numId="7" w16cid:durableId="1988239294">
    <w:abstractNumId w:val="12"/>
  </w:num>
  <w:num w:numId="8" w16cid:durableId="408967998">
    <w:abstractNumId w:val="0"/>
  </w:num>
  <w:num w:numId="9" w16cid:durableId="49886280">
    <w:abstractNumId w:val="5"/>
  </w:num>
  <w:num w:numId="10" w16cid:durableId="1634604702">
    <w:abstractNumId w:val="10"/>
  </w:num>
  <w:num w:numId="11" w16cid:durableId="1290234897">
    <w:abstractNumId w:val="8"/>
  </w:num>
  <w:num w:numId="12" w16cid:durableId="1384477481">
    <w:abstractNumId w:val="4"/>
  </w:num>
  <w:num w:numId="13" w16cid:durableId="802386894">
    <w:abstractNumId w:val="6"/>
  </w:num>
  <w:num w:numId="14" w16cid:durableId="653686439">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C0"/>
    <w:rsid w:val="00006D98"/>
    <w:rsid w:val="00034131"/>
    <w:rsid w:val="00051C6F"/>
    <w:rsid w:val="00066747"/>
    <w:rsid w:val="000777A2"/>
    <w:rsid w:val="000D5579"/>
    <w:rsid w:val="000F4413"/>
    <w:rsid w:val="0011617B"/>
    <w:rsid w:val="001B5E25"/>
    <w:rsid w:val="001D7BC0"/>
    <w:rsid w:val="001E6EB1"/>
    <w:rsid w:val="001F4CCC"/>
    <w:rsid w:val="002014B5"/>
    <w:rsid w:val="00214E33"/>
    <w:rsid w:val="002310B8"/>
    <w:rsid w:val="00236DEC"/>
    <w:rsid w:val="00252E89"/>
    <w:rsid w:val="00266540"/>
    <w:rsid w:val="002B4222"/>
    <w:rsid w:val="002D37F6"/>
    <w:rsid w:val="00323D40"/>
    <w:rsid w:val="003376CA"/>
    <w:rsid w:val="00341620"/>
    <w:rsid w:val="00371C5A"/>
    <w:rsid w:val="00393B00"/>
    <w:rsid w:val="003B46FA"/>
    <w:rsid w:val="003D43FA"/>
    <w:rsid w:val="00415615"/>
    <w:rsid w:val="00417843"/>
    <w:rsid w:val="00422127"/>
    <w:rsid w:val="00430285"/>
    <w:rsid w:val="00482CF9"/>
    <w:rsid w:val="00494392"/>
    <w:rsid w:val="004A1A45"/>
    <w:rsid w:val="004B249B"/>
    <w:rsid w:val="00535278"/>
    <w:rsid w:val="0055400C"/>
    <w:rsid w:val="00562D8B"/>
    <w:rsid w:val="00570FD2"/>
    <w:rsid w:val="005B2B26"/>
    <w:rsid w:val="005B57A8"/>
    <w:rsid w:val="005F1625"/>
    <w:rsid w:val="00622FAC"/>
    <w:rsid w:val="006374FA"/>
    <w:rsid w:val="006A2722"/>
    <w:rsid w:val="006A3A40"/>
    <w:rsid w:val="006B3953"/>
    <w:rsid w:val="006C2ABA"/>
    <w:rsid w:val="006D1DA7"/>
    <w:rsid w:val="006F58B9"/>
    <w:rsid w:val="00721BF7"/>
    <w:rsid w:val="00756228"/>
    <w:rsid w:val="007B13B1"/>
    <w:rsid w:val="007D4BB9"/>
    <w:rsid w:val="0082418D"/>
    <w:rsid w:val="00825918"/>
    <w:rsid w:val="00846CAB"/>
    <w:rsid w:val="00870021"/>
    <w:rsid w:val="00877D8C"/>
    <w:rsid w:val="00937198"/>
    <w:rsid w:val="0094260C"/>
    <w:rsid w:val="009579F8"/>
    <w:rsid w:val="00980D1A"/>
    <w:rsid w:val="009C76C9"/>
    <w:rsid w:val="00A240E5"/>
    <w:rsid w:val="00A64252"/>
    <w:rsid w:val="00A67C86"/>
    <w:rsid w:val="00A7663F"/>
    <w:rsid w:val="00AB1544"/>
    <w:rsid w:val="00AB175B"/>
    <w:rsid w:val="00AD6105"/>
    <w:rsid w:val="00AF0FCC"/>
    <w:rsid w:val="00B2114E"/>
    <w:rsid w:val="00B551B2"/>
    <w:rsid w:val="00B55351"/>
    <w:rsid w:val="00BA00BF"/>
    <w:rsid w:val="00BA0336"/>
    <w:rsid w:val="00BE2A4E"/>
    <w:rsid w:val="00BE4EE3"/>
    <w:rsid w:val="00C152B5"/>
    <w:rsid w:val="00CA42B6"/>
    <w:rsid w:val="00CB2932"/>
    <w:rsid w:val="00CB4423"/>
    <w:rsid w:val="00CB5526"/>
    <w:rsid w:val="00D352C9"/>
    <w:rsid w:val="00D61D08"/>
    <w:rsid w:val="00D87C1F"/>
    <w:rsid w:val="00DA69C1"/>
    <w:rsid w:val="00DB588E"/>
    <w:rsid w:val="00DC242E"/>
    <w:rsid w:val="00DD362C"/>
    <w:rsid w:val="00E13A17"/>
    <w:rsid w:val="00E16612"/>
    <w:rsid w:val="00E67B9A"/>
    <w:rsid w:val="00E91DBD"/>
    <w:rsid w:val="00EA577F"/>
    <w:rsid w:val="00EC3D8B"/>
    <w:rsid w:val="00F010EB"/>
    <w:rsid w:val="00F27968"/>
    <w:rsid w:val="00F52AB4"/>
    <w:rsid w:val="00F57899"/>
    <w:rsid w:val="00F63A91"/>
    <w:rsid w:val="00FA0C0A"/>
    <w:rsid w:val="00FA57BD"/>
    <w:rsid w:val="00FB7E6D"/>
    <w:rsid w:val="00FD476D"/>
    <w:rsid w:val="00FE0383"/>
    <w:rsid w:val="00FE2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B82A"/>
  <w15:chartTrackingRefBased/>
  <w15:docId w15:val="{256D5D15-9508-40C3-ACAD-A3164F9F1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BC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BC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BC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BC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BC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C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BC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BC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BC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BC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C0"/>
    <w:rPr>
      <w:rFonts w:eastAsiaTheme="majorEastAsia" w:cstheme="majorBidi"/>
      <w:color w:val="272727" w:themeColor="text1" w:themeTint="D8"/>
    </w:rPr>
  </w:style>
  <w:style w:type="paragraph" w:styleId="Title">
    <w:name w:val="Title"/>
    <w:basedOn w:val="Normal"/>
    <w:next w:val="Normal"/>
    <w:link w:val="TitleChar"/>
    <w:uiPriority w:val="10"/>
    <w:qFormat/>
    <w:rsid w:val="001D7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BC0"/>
    <w:rPr>
      <w:i/>
      <w:iCs/>
      <w:color w:val="404040" w:themeColor="text1" w:themeTint="BF"/>
    </w:rPr>
  </w:style>
  <w:style w:type="paragraph" w:styleId="ListParagraph">
    <w:name w:val="List Paragraph"/>
    <w:basedOn w:val="Normal"/>
    <w:uiPriority w:val="34"/>
    <w:qFormat/>
    <w:rsid w:val="001D7BC0"/>
    <w:pPr>
      <w:ind w:left="720"/>
      <w:contextualSpacing/>
    </w:pPr>
  </w:style>
  <w:style w:type="character" w:styleId="IntenseEmphasis">
    <w:name w:val="Intense Emphasis"/>
    <w:basedOn w:val="DefaultParagraphFont"/>
    <w:uiPriority w:val="21"/>
    <w:qFormat/>
    <w:rsid w:val="001D7BC0"/>
    <w:rPr>
      <w:i/>
      <w:iCs/>
      <w:color w:val="365F91" w:themeColor="accent1" w:themeShade="BF"/>
    </w:rPr>
  </w:style>
  <w:style w:type="paragraph" w:styleId="IntenseQuote">
    <w:name w:val="Intense Quote"/>
    <w:basedOn w:val="Normal"/>
    <w:next w:val="Normal"/>
    <w:link w:val="IntenseQuoteChar"/>
    <w:uiPriority w:val="30"/>
    <w:qFormat/>
    <w:rsid w:val="001D7BC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BC0"/>
    <w:rPr>
      <w:i/>
      <w:iCs/>
      <w:color w:val="365F91" w:themeColor="accent1" w:themeShade="BF"/>
    </w:rPr>
  </w:style>
  <w:style w:type="character" w:styleId="IntenseReference">
    <w:name w:val="Intense Reference"/>
    <w:basedOn w:val="DefaultParagraphFont"/>
    <w:uiPriority w:val="32"/>
    <w:qFormat/>
    <w:rsid w:val="001D7BC0"/>
    <w:rPr>
      <w:b/>
      <w:bCs/>
      <w:smallCaps/>
      <w:color w:val="365F91" w:themeColor="accent1" w:themeShade="BF"/>
      <w:spacing w:val="5"/>
    </w:rPr>
  </w:style>
  <w:style w:type="paragraph" w:styleId="Header">
    <w:name w:val="header"/>
    <w:basedOn w:val="Normal"/>
    <w:link w:val="HeaderChar"/>
    <w:uiPriority w:val="99"/>
    <w:unhideWhenUsed/>
    <w:rsid w:val="00535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5278"/>
  </w:style>
  <w:style w:type="paragraph" w:styleId="Footer">
    <w:name w:val="footer"/>
    <w:basedOn w:val="Normal"/>
    <w:link w:val="FooterChar"/>
    <w:uiPriority w:val="99"/>
    <w:unhideWhenUsed/>
    <w:rsid w:val="005352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5278"/>
  </w:style>
  <w:style w:type="paragraph" w:styleId="NormalWeb">
    <w:name w:val="Normal (Web)"/>
    <w:basedOn w:val="Normal"/>
    <w:uiPriority w:val="99"/>
    <w:semiHidden/>
    <w:unhideWhenUsed/>
    <w:rsid w:val="006D1DA7"/>
    <w:rPr>
      <w:rFonts w:ascii="Times New Roman" w:hAnsi="Times New Roman" w:cs="Times New Roman"/>
      <w:sz w:val="24"/>
      <w:szCs w:val="24"/>
    </w:rPr>
  </w:style>
  <w:style w:type="table" w:styleId="TableGrid">
    <w:name w:val="Table Grid"/>
    <w:basedOn w:val="TableNormal"/>
    <w:uiPriority w:val="59"/>
    <w:rsid w:val="00A67C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6105"/>
    <w:rPr>
      <w:color w:val="0000FF" w:themeColor="hyperlink"/>
      <w:u w:val="single"/>
    </w:rPr>
  </w:style>
  <w:style w:type="character" w:styleId="UnresolvedMention">
    <w:name w:val="Unresolved Mention"/>
    <w:basedOn w:val="DefaultParagraphFont"/>
    <w:uiPriority w:val="99"/>
    <w:semiHidden/>
    <w:unhideWhenUsed/>
    <w:rsid w:val="00AD6105"/>
    <w:rPr>
      <w:color w:val="605E5C"/>
      <w:shd w:val="clear" w:color="auto" w:fill="E1DFDD"/>
    </w:rPr>
  </w:style>
  <w:style w:type="character" w:styleId="FollowedHyperlink">
    <w:name w:val="FollowedHyperlink"/>
    <w:basedOn w:val="DefaultParagraphFont"/>
    <w:uiPriority w:val="99"/>
    <w:semiHidden/>
    <w:unhideWhenUsed/>
    <w:rsid w:val="001B5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4881">
      <w:bodyDiv w:val="1"/>
      <w:marLeft w:val="0"/>
      <w:marRight w:val="0"/>
      <w:marTop w:val="0"/>
      <w:marBottom w:val="0"/>
      <w:divBdr>
        <w:top w:val="none" w:sz="0" w:space="0" w:color="auto"/>
        <w:left w:val="none" w:sz="0" w:space="0" w:color="auto"/>
        <w:bottom w:val="none" w:sz="0" w:space="0" w:color="auto"/>
        <w:right w:val="none" w:sz="0" w:space="0" w:color="auto"/>
      </w:divBdr>
    </w:div>
    <w:div w:id="15080921">
      <w:bodyDiv w:val="1"/>
      <w:marLeft w:val="0"/>
      <w:marRight w:val="0"/>
      <w:marTop w:val="0"/>
      <w:marBottom w:val="0"/>
      <w:divBdr>
        <w:top w:val="none" w:sz="0" w:space="0" w:color="auto"/>
        <w:left w:val="none" w:sz="0" w:space="0" w:color="auto"/>
        <w:bottom w:val="none" w:sz="0" w:space="0" w:color="auto"/>
        <w:right w:val="none" w:sz="0" w:space="0" w:color="auto"/>
      </w:divBdr>
    </w:div>
    <w:div w:id="39132036">
      <w:bodyDiv w:val="1"/>
      <w:marLeft w:val="0"/>
      <w:marRight w:val="0"/>
      <w:marTop w:val="0"/>
      <w:marBottom w:val="0"/>
      <w:divBdr>
        <w:top w:val="none" w:sz="0" w:space="0" w:color="auto"/>
        <w:left w:val="none" w:sz="0" w:space="0" w:color="auto"/>
        <w:bottom w:val="none" w:sz="0" w:space="0" w:color="auto"/>
        <w:right w:val="none" w:sz="0" w:space="0" w:color="auto"/>
      </w:divBdr>
    </w:div>
    <w:div w:id="54354161">
      <w:bodyDiv w:val="1"/>
      <w:marLeft w:val="0"/>
      <w:marRight w:val="0"/>
      <w:marTop w:val="0"/>
      <w:marBottom w:val="0"/>
      <w:divBdr>
        <w:top w:val="none" w:sz="0" w:space="0" w:color="auto"/>
        <w:left w:val="none" w:sz="0" w:space="0" w:color="auto"/>
        <w:bottom w:val="none" w:sz="0" w:space="0" w:color="auto"/>
        <w:right w:val="none" w:sz="0" w:space="0" w:color="auto"/>
      </w:divBdr>
    </w:div>
    <w:div w:id="90470260">
      <w:bodyDiv w:val="1"/>
      <w:marLeft w:val="0"/>
      <w:marRight w:val="0"/>
      <w:marTop w:val="0"/>
      <w:marBottom w:val="0"/>
      <w:divBdr>
        <w:top w:val="none" w:sz="0" w:space="0" w:color="auto"/>
        <w:left w:val="none" w:sz="0" w:space="0" w:color="auto"/>
        <w:bottom w:val="none" w:sz="0" w:space="0" w:color="auto"/>
        <w:right w:val="none" w:sz="0" w:space="0" w:color="auto"/>
      </w:divBdr>
    </w:div>
    <w:div w:id="118576551">
      <w:bodyDiv w:val="1"/>
      <w:marLeft w:val="0"/>
      <w:marRight w:val="0"/>
      <w:marTop w:val="0"/>
      <w:marBottom w:val="0"/>
      <w:divBdr>
        <w:top w:val="none" w:sz="0" w:space="0" w:color="auto"/>
        <w:left w:val="none" w:sz="0" w:space="0" w:color="auto"/>
        <w:bottom w:val="none" w:sz="0" w:space="0" w:color="auto"/>
        <w:right w:val="none" w:sz="0" w:space="0" w:color="auto"/>
      </w:divBdr>
    </w:div>
    <w:div w:id="142041745">
      <w:bodyDiv w:val="1"/>
      <w:marLeft w:val="0"/>
      <w:marRight w:val="0"/>
      <w:marTop w:val="0"/>
      <w:marBottom w:val="0"/>
      <w:divBdr>
        <w:top w:val="none" w:sz="0" w:space="0" w:color="auto"/>
        <w:left w:val="none" w:sz="0" w:space="0" w:color="auto"/>
        <w:bottom w:val="none" w:sz="0" w:space="0" w:color="auto"/>
        <w:right w:val="none" w:sz="0" w:space="0" w:color="auto"/>
      </w:divBdr>
    </w:div>
    <w:div w:id="154565598">
      <w:bodyDiv w:val="1"/>
      <w:marLeft w:val="0"/>
      <w:marRight w:val="0"/>
      <w:marTop w:val="0"/>
      <w:marBottom w:val="0"/>
      <w:divBdr>
        <w:top w:val="none" w:sz="0" w:space="0" w:color="auto"/>
        <w:left w:val="none" w:sz="0" w:space="0" w:color="auto"/>
        <w:bottom w:val="none" w:sz="0" w:space="0" w:color="auto"/>
        <w:right w:val="none" w:sz="0" w:space="0" w:color="auto"/>
      </w:divBdr>
    </w:div>
    <w:div w:id="163597747">
      <w:bodyDiv w:val="1"/>
      <w:marLeft w:val="0"/>
      <w:marRight w:val="0"/>
      <w:marTop w:val="0"/>
      <w:marBottom w:val="0"/>
      <w:divBdr>
        <w:top w:val="none" w:sz="0" w:space="0" w:color="auto"/>
        <w:left w:val="none" w:sz="0" w:space="0" w:color="auto"/>
        <w:bottom w:val="none" w:sz="0" w:space="0" w:color="auto"/>
        <w:right w:val="none" w:sz="0" w:space="0" w:color="auto"/>
      </w:divBdr>
    </w:div>
    <w:div w:id="211036869">
      <w:bodyDiv w:val="1"/>
      <w:marLeft w:val="0"/>
      <w:marRight w:val="0"/>
      <w:marTop w:val="0"/>
      <w:marBottom w:val="0"/>
      <w:divBdr>
        <w:top w:val="none" w:sz="0" w:space="0" w:color="auto"/>
        <w:left w:val="none" w:sz="0" w:space="0" w:color="auto"/>
        <w:bottom w:val="none" w:sz="0" w:space="0" w:color="auto"/>
        <w:right w:val="none" w:sz="0" w:space="0" w:color="auto"/>
      </w:divBdr>
    </w:div>
    <w:div w:id="290861674">
      <w:bodyDiv w:val="1"/>
      <w:marLeft w:val="0"/>
      <w:marRight w:val="0"/>
      <w:marTop w:val="0"/>
      <w:marBottom w:val="0"/>
      <w:divBdr>
        <w:top w:val="none" w:sz="0" w:space="0" w:color="auto"/>
        <w:left w:val="none" w:sz="0" w:space="0" w:color="auto"/>
        <w:bottom w:val="none" w:sz="0" w:space="0" w:color="auto"/>
        <w:right w:val="none" w:sz="0" w:space="0" w:color="auto"/>
      </w:divBdr>
    </w:div>
    <w:div w:id="337512438">
      <w:bodyDiv w:val="1"/>
      <w:marLeft w:val="0"/>
      <w:marRight w:val="0"/>
      <w:marTop w:val="0"/>
      <w:marBottom w:val="0"/>
      <w:divBdr>
        <w:top w:val="none" w:sz="0" w:space="0" w:color="auto"/>
        <w:left w:val="none" w:sz="0" w:space="0" w:color="auto"/>
        <w:bottom w:val="none" w:sz="0" w:space="0" w:color="auto"/>
        <w:right w:val="none" w:sz="0" w:space="0" w:color="auto"/>
      </w:divBdr>
    </w:div>
    <w:div w:id="344134079">
      <w:bodyDiv w:val="1"/>
      <w:marLeft w:val="0"/>
      <w:marRight w:val="0"/>
      <w:marTop w:val="0"/>
      <w:marBottom w:val="0"/>
      <w:divBdr>
        <w:top w:val="none" w:sz="0" w:space="0" w:color="auto"/>
        <w:left w:val="none" w:sz="0" w:space="0" w:color="auto"/>
        <w:bottom w:val="none" w:sz="0" w:space="0" w:color="auto"/>
        <w:right w:val="none" w:sz="0" w:space="0" w:color="auto"/>
      </w:divBdr>
    </w:div>
    <w:div w:id="354769277">
      <w:bodyDiv w:val="1"/>
      <w:marLeft w:val="0"/>
      <w:marRight w:val="0"/>
      <w:marTop w:val="0"/>
      <w:marBottom w:val="0"/>
      <w:divBdr>
        <w:top w:val="none" w:sz="0" w:space="0" w:color="auto"/>
        <w:left w:val="none" w:sz="0" w:space="0" w:color="auto"/>
        <w:bottom w:val="none" w:sz="0" w:space="0" w:color="auto"/>
        <w:right w:val="none" w:sz="0" w:space="0" w:color="auto"/>
      </w:divBdr>
    </w:div>
    <w:div w:id="412704602">
      <w:bodyDiv w:val="1"/>
      <w:marLeft w:val="0"/>
      <w:marRight w:val="0"/>
      <w:marTop w:val="0"/>
      <w:marBottom w:val="0"/>
      <w:divBdr>
        <w:top w:val="none" w:sz="0" w:space="0" w:color="auto"/>
        <w:left w:val="none" w:sz="0" w:space="0" w:color="auto"/>
        <w:bottom w:val="none" w:sz="0" w:space="0" w:color="auto"/>
        <w:right w:val="none" w:sz="0" w:space="0" w:color="auto"/>
      </w:divBdr>
    </w:div>
    <w:div w:id="445470492">
      <w:bodyDiv w:val="1"/>
      <w:marLeft w:val="0"/>
      <w:marRight w:val="0"/>
      <w:marTop w:val="0"/>
      <w:marBottom w:val="0"/>
      <w:divBdr>
        <w:top w:val="none" w:sz="0" w:space="0" w:color="auto"/>
        <w:left w:val="none" w:sz="0" w:space="0" w:color="auto"/>
        <w:bottom w:val="none" w:sz="0" w:space="0" w:color="auto"/>
        <w:right w:val="none" w:sz="0" w:space="0" w:color="auto"/>
      </w:divBdr>
    </w:div>
    <w:div w:id="449515457">
      <w:bodyDiv w:val="1"/>
      <w:marLeft w:val="0"/>
      <w:marRight w:val="0"/>
      <w:marTop w:val="0"/>
      <w:marBottom w:val="0"/>
      <w:divBdr>
        <w:top w:val="none" w:sz="0" w:space="0" w:color="auto"/>
        <w:left w:val="none" w:sz="0" w:space="0" w:color="auto"/>
        <w:bottom w:val="none" w:sz="0" w:space="0" w:color="auto"/>
        <w:right w:val="none" w:sz="0" w:space="0" w:color="auto"/>
      </w:divBdr>
    </w:div>
    <w:div w:id="488641983">
      <w:bodyDiv w:val="1"/>
      <w:marLeft w:val="0"/>
      <w:marRight w:val="0"/>
      <w:marTop w:val="0"/>
      <w:marBottom w:val="0"/>
      <w:divBdr>
        <w:top w:val="none" w:sz="0" w:space="0" w:color="auto"/>
        <w:left w:val="none" w:sz="0" w:space="0" w:color="auto"/>
        <w:bottom w:val="none" w:sz="0" w:space="0" w:color="auto"/>
        <w:right w:val="none" w:sz="0" w:space="0" w:color="auto"/>
      </w:divBdr>
    </w:div>
    <w:div w:id="567691228">
      <w:bodyDiv w:val="1"/>
      <w:marLeft w:val="0"/>
      <w:marRight w:val="0"/>
      <w:marTop w:val="0"/>
      <w:marBottom w:val="0"/>
      <w:divBdr>
        <w:top w:val="none" w:sz="0" w:space="0" w:color="auto"/>
        <w:left w:val="none" w:sz="0" w:space="0" w:color="auto"/>
        <w:bottom w:val="none" w:sz="0" w:space="0" w:color="auto"/>
        <w:right w:val="none" w:sz="0" w:space="0" w:color="auto"/>
      </w:divBdr>
    </w:div>
    <w:div w:id="604533638">
      <w:bodyDiv w:val="1"/>
      <w:marLeft w:val="0"/>
      <w:marRight w:val="0"/>
      <w:marTop w:val="0"/>
      <w:marBottom w:val="0"/>
      <w:divBdr>
        <w:top w:val="none" w:sz="0" w:space="0" w:color="auto"/>
        <w:left w:val="none" w:sz="0" w:space="0" w:color="auto"/>
        <w:bottom w:val="none" w:sz="0" w:space="0" w:color="auto"/>
        <w:right w:val="none" w:sz="0" w:space="0" w:color="auto"/>
      </w:divBdr>
    </w:div>
    <w:div w:id="628055045">
      <w:bodyDiv w:val="1"/>
      <w:marLeft w:val="0"/>
      <w:marRight w:val="0"/>
      <w:marTop w:val="0"/>
      <w:marBottom w:val="0"/>
      <w:divBdr>
        <w:top w:val="none" w:sz="0" w:space="0" w:color="auto"/>
        <w:left w:val="none" w:sz="0" w:space="0" w:color="auto"/>
        <w:bottom w:val="none" w:sz="0" w:space="0" w:color="auto"/>
        <w:right w:val="none" w:sz="0" w:space="0" w:color="auto"/>
      </w:divBdr>
    </w:div>
    <w:div w:id="675961084">
      <w:bodyDiv w:val="1"/>
      <w:marLeft w:val="0"/>
      <w:marRight w:val="0"/>
      <w:marTop w:val="0"/>
      <w:marBottom w:val="0"/>
      <w:divBdr>
        <w:top w:val="none" w:sz="0" w:space="0" w:color="auto"/>
        <w:left w:val="none" w:sz="0" w:space="0" w:color="auto"/>
        <w:bottom w:val="none" w:sz="0" w:space="0" w:color="auto"/>
        <w:right w:val="none" w:sz="0" w:space="0" w:color="auto"/>
      </w:divBdr>
    </w:div>
    <w:div w:id="710375872">
      <w:bodyDiv w:val="1"/>
      <w:marLeft w:val="0"/>
      <w:marRight w:val="0"/>
      <w:marTop w:val="0"/>
      <w:marBottom w:val="0"/>
      <w:divBdr>
        <w:top w:val="none" w:sz="0" w:space="0" w:color="auto"/>
        <w:left w:val="none" w:sz="0" w:space="0" w:color="auto"/>
        <w:bottom w:val="none" w:sz="0" w:space="0" w:color="auto"/>
        <w:right w:val="none" w:sz="0" w:space="0" w:color="auto"/>
      </w:divBdr>
    </w:div>
    <w:div w:id="733822606">
      <w:bodyDiv w:val="1"/>
      <w:marLeft w:val="0"/>
      <w:marRight w:val="0"/>
      <w:marTop w:val="0"/>
      <w:marBottom w:val="0"/>
      <w:divBdr>
        <w:top w:val="none" w:sz="0" w:space="0" w:color="auto"/>
        <w:left w:val="none" w:sz="0" w:space="0" w:color="auto"/>
        <w:bottom w:val="none" w:sz="0" w:space="0" w:color="auto"/>
        <w:right w:val="none" w:sz="0" w:space="0" w:color="auto"/>
      </w:divBdr>
    </w:div>
    <w:div w:id="742799003">
      <w:bodyDiv w:val="1"/>
      <w:marLeft w:val="0"/>
      <w:marRight w:val="0"/>
      <w:marTop w:val="0"/>
      <w:marBottom w:val="0"/>
      <w:divBdr>
        <w:top w:val="none" w:sz="0" w:space="0" w:color="auto"/>
        <w:left w:val="none" w:sz="0" w:space="0" w:color="auto"/>
        <w:bottom w:val="none" w:sz="0" w:space="0" w:color="auto"/>
        <w:right w:val="none" w:sz="0" w:space="0" w:color="auto"/>
      </w:divBdr>
    </w:div>
    <w:div w:id="809833047">
      <w:bodyDiv w:val="1"/>
      <w:marLeft w:val="0"/>
      <w:marRight w:val="0"/>
      <w:marTop w:val="0"/>
      <w:marBottom w:val="0"/>
      <w:divBdr>
        <w:top w:val="none" w:sz="0" w:space="0" w:color="auto"/>
        <w:left w:val="none" w:sz="0" w:space="0" w:color="auto"/>
        <w:bottom w:val="none" w:sz="0" w:space="0" w:color="auto"/>
        <w:right w:val="none" w:sz="0" w:space="0" w:color="auto"/>
      </w:divBdr>
    </w:div>
    <w:div w:id="834686186">
      <w:bodyDiv w:val="1"/>
      <w:marLeft w:val="0"/>
      <w:marRight w:val="0"/>
      <w:marTop w:val="0"/>
      <w:marBottom w:val="0"/>
      <w:divBdr>
        <w:top w:val="none" w:sz="0" w:space="0" w:color="auto"/>
        <w:left w:val="none" w:sz="0" w:space="0" w:color="auto"/>
        <w:bottom w:val="none" w:sz="0" w:space="0" w:color="auto"/>
        <w:right w:val="none" w:sz="0" w:space="0" w:color="auto"/>
      </w:divBdr>
    </w:div>
    <w:div w:id="846166671">
      <w:bodyDiv w:val="1"/>
      <w:marLeft w:val="0"/>
      <w:marRight w:val="0"/>
      <w:marTop w:val="0"/>
      <w:marBottom w:val="0"/>
      <w:divBdr>
        <w:top w:val="none" w:sz="0" w:space="0" w:color="auto"/>
        <w:left w:val="none" w:sz="0" w:space="0" w:color="auto"/>
        <w:bottom w:val="none" w:sz="0" w:space="0" w:color="auto"/>
        <w:right w:val="none" w:sz="0" w:space="0" w:color="auto"/>
      </w:divBdr>
    </w:div>
    <w:div w:id="860237870">
      <w:bodyDiv w:val="1"/>
      <w:marLeft w:val="0"/>
      <w:marRight w:val="0"/>
      <w:marTop w:val="0"/>
      <w:marBottom w:val="0"/>
      <w:divBdr>
        <w:top w:val="none" w:sz="0" w:space="0" w:color="auto"/>
        <w:left w:val="none" w:sz="0" w:space="0" w:color="auto"/>
        <w:bottom w:val="none" w:sz="0" w:space="0" w:color="auto"/>
        <w:right w:val="none" w:sz="0" w:space="0" w:color="auto"/>
      </w:divBdr>
    </w:div>
    <w:div w:id="877621179">
      <w:bodyDiv w:val="1"/>
      <w:marLeft w:val="0"/>
      <w:marRight w:val="0"/>
      <w:marTop w:val="0"/>
      <w:marBottom w:val="0"/>
      <w:divBdr>
        <w:top w:val="none" w:sz="0" w:space="0" w:color="auto"/>
        <w:left w:val="none" w:sz="0" w:space="0" w:color="auto"/>
        <w:bottom w:val="none" w:sz="0" w:space="0" w:color="auto"/>
        <w:right w:val="none" w:sz="0" w:space="0" w:color="auto"/>
      </w:divBdr>
    </w:div>
    <w:div w:id="894269907">
      <w:bodyDiv w:val="1"/>
      <w:marLeft w:val="0"/>
      <w:marRight w:val="0"/>
      <w:marTop w:val="0"/>
      <w:marBottom w:val="0"/>
      <w:divBdr>
        <w:top w:val="none" w:sz="0" w:space="0" w:color="auto"/>
        <w:left w:val="none" w:sz="0" w:space="0" w:color="auto"/>
        <w:bottom w:val="none" w:sz="0" w:space="0" w:color="auto"/>
        <w:right w:val="none" w:sz="0" w:space="0" w:color="auto"/>
      </w:divBdr>
    </w:div>
    <w:div w:id="907425774">
      <w:bodyDiv w:val="1"/>
      <w:marLeft w:val="0"/>
      <w:marRight w:val="0"/>
      <w:marTop w:val="0"/>
      <w:marBottom w:val="0"/>
      <w:divBdr>
        <w:top w:val="none" w:sz="0" w:space="0" w:color="auto"/>
        <w:left w:val="none" w:sz="0" w:space="0" w:color="auto"/>
        <w:bottom w:val="none" w:sz="0" w:space="0" w:color="auto"/>
        <w:right w:val="none" w:sz="0" w:space="0" w:color="auto"/>
      </w:divBdr>
    </w:div>
    <w:div w:id="946888615">
      <w:bodyDiv w:val="1"/>
      <w:marLeft w:val="0"/>
      <w:marRight w:val="0"/>
      <w:marTop w:val="0"/>
      <w:marBottom w:val="0"/>
      <w:divBdr>
        <w:top w:val="none" w:sz="0" w:space="0" w:color="auto"/>
        <w:left w:val="none" w:sz="0" w:space="0" w:color="auto"/>
        <w:bottom w:val="none" w:sz="0" w:space="0" w:color="auto"/>
        <w:right w:val="none" w:sz="0" w:space="0" w:color="auto"/>
      </w:divBdr>
    </w:div>
    <w:div w:id="973558566">
      <w:bodyDiv w:val="1"/>
      <w:marLeft w:val="0"/>
      <w:marRight w:val="0"/>
      <w:marTop w:val="0"/>
      <w:marBottom w:val="0"/>
      <w:divBdr>
        <w:top w:val="none" w:sz="0" w:space="0" w:color="auto"/>
        <w:left w:val="none" w:sz="0" w:space="0" w:color="auto"/>
        <w:bottom w:val="none" w:sz="0" w:space="0" w:color="auto"/>
        <w:right w:val="none" w:sz="0" w:space="0" w:color="auto"/>
      </w:divBdr>
    </w:div>
    <w:div w:id="1013646343">
      <w:bodyDiv w:val="1"/>
      <w:marLeft w:val="0"/>
      <w:marRight w:val="0"/>
      <w:marTop w:val="0"/>
      <w:marBottom w:val="0"/>
      <w:divBdr>
        <w:top w:val="none" w:sz="0" w:space="0" w:color="auto"/>
        <w:left w:val="none" w:sz="0" w:space="0" w:color="auto"/>
        <w:bottom w:val="none" w:sz="0" w:space="0" w:color="auto"/>
        <w:right w:val="none" w:sz="0" w:space="0" w:color="auto"/>
      </w:divBdr>
    </w:div>
    <w:div w:id="1020933948">
      <w:bodyDiv w:val="1"/>
      <w:marLeft w:val="0"/>
      <w:marRight w:val="0"/>
      <w:marTop w:val="0"/>
      <w:marBottom w:val="0"/>
      <w:divBdr>
        <w:top w:val="none" w:sz="0" w:space="0" w:color="auto"/>
        <w:left w:val="none" w:sz="0" w:space="0" w:color="auto"/>
        <w:bottom w:val="none" w:sz="0" w:space="0" w:color="auto"/>
        <w:right w:val="none" w:sz="0" w:space="0" w:color="auto"/>
      </w:divBdr>
    </w:div>
    <w:div w:id="1024984251">
      <w:bodyDiv w:val="1"/>
      <w:marLeft w:val="0"/>
      <w:marRight w:val="0"/>
      <w:marTop w:val="0"/>
      <w:marBottom w:val="0"/>
      <w:divBdr>
        <w:top w:val="none" w:sz="0" w:space="0" w:color="auto"/>
        <w:left w:val="none" w:sz="0" w:space="0" w:color="auto"/>
        <w:bottom w:val="none" w:sz="0" w:space="0" w:color="auto"/>
        <w:right w:val="none" w:sz="0" w:space="0" w:color="auto"/>
      </w:divBdr>
    </w:div>
    <w:div w:id="1030253905">
      <w:bodyDiv w:val="1"/>
      <w:marLeft w:val="0"/>
      <w:marRight w:val="0"/>
      <w:marTop w:val="0"/>
      <w:marBottom w:val="0"/>
      <w:divBdr>
        <w:top w:val="none" w:sz="0" w:space="0" w:color="auto"/>
        <w:left w:val="none" w:sz="0" w:space="0" w:color="auto"/>
        <w:bottom w:val="none" w:sz="0" w:space="0" w:color="auto"/>
        <w:right w:val="none" w:sz="0" w:space="0" w:color="auto"/>
      </w:divBdr>
    </w:div>
    <w:div w:id="1139955956">
      <w:bodyDiv w:val="1"/>
      <w:marLeft w:val="0"/>
      <w:marRight w:val="0"/>
      <w:marTop w:val="0"/>
      <w:marBottom w:val="0"/>
      <w:divBdr>
        <w:top w:val="none" w:sz="0" w:space="0" w:color="auto"/>
        <w:left w:val="none" w:sz="0" w:space="0" w:color="auto"/>
        <w:bottom w:val="none" w:sz="0" w:space="0" w:color="auto"/>
        <w:right w:val="none" w:sz="0" w:space="0" w:color="auto"/>
      </w:divBdr>
    </w:div>
    <w:div w:id="1190946199">
      <w:bodyDiv w:val="1"/>
      <w:marLeft w:val="0"/>
      <w:marRight w:val="0"/>
      <w:marTop w:val="0"/>
      <w:marBottom w:val="0"/>
      <w:divBdr>
        <w:top w:val="none" w:sz="0" w:space="0" w:color="auto"/>
        <w:left w:val="none" w:sz="0" w:space="0" w:color="auto"/>
        <w:bottom w:val="none" w:sz="0" w:space="0" w:color="auto"/>
        <w:right w:val="none" w:sz="0" w:space="0" w:color="auto"/>
      </w:divBdr>
    </w:div>
    <w:div w:id="1197886298">
      <w:bodyDiv w:val="1"/>
      <w:marLeft w:val="0"/>
      <w:marRight w:val="0"/>
      <w:marTop w:val="0"/>
      <w:marBottom w:val="0"/>
      <w:divBdr>
        <w:top w:val="none" w:sz="0" w:space="0" w:color="auto"/>
        <w:left w:val="none" w:sz="0" w:space="0" w:color="auto"/>
        <w:bottom w:val="none" w:sz="0" w:space="0" w:color="auto"/>
        <w:right w:val="none" w:sz="0" w:space="0" w:color="auto"/>
      </w:divBdr>
    </w:div>
    <w:div w:id="1239369024">
      <w:bodyDiv w:val="1"/>
      <w:marLeft w:val="0"/>
      <w:marRight w:val="0"/>
      <w:marTop w:val="0"/>
      <w:marBottom w:val="0"/>
      <w:divBdr>
        <w:top w:val="none" w:sz="0" w:space="0" w:color="auto"/>
        <w:left w:val="none" w:sz="0" w:space="0" w:color="auto"/>
        <w:bottom w:val="none" w:sz="0" w:space="0" w:color="auto"/>
        <w:right w:val="none" w:sz="0" w:space="0" w:color="auto"/>
      </w:divBdr>
    </w:div>
    <w:div w:id="1273197953">
      <w:bodyDiv w:val="1"/>
      <w:marLeft w:val="0"/>
      <w:marRight w:val="0"/>
      <w:marTop w:val="0"/>
      <w:marBottom w:val="0"/>
      <w:divBdr>
        <w:top w:val="none" w:sz="0" w:space="0" w:color="auto"/>
        <w:left w:val="none" w:sz="0" w:space="0" w:color="auto"/>
        <w:bottom w:val="none" w:sz="0" w:space="0" w:color="auto"/>
        <w:right w:val="none" w:sz="0" w:space="0" w:color="auto"/>
      </w:divBdr>
    </w:div>
    <w:div w:id="1330449457">
      <w:bodyDiv w:val="1"/>
      <w:marLeft w:val="0"/>
      <w:marRight w:val="0"/>
      <w:marTop w:val="0"/>
      <w:marBottom w:val="0"/>
      <w:divBdr>
        <w:top w:val="none" w:sz="0" w:space="0" w:color="auto"/>
        <w:left w:val="none" w:sz="0" w:space="0" w:color="auto"/>
        <w:bottom w:val="none" w:sz="0" w:space="0" w:color="auto"/>
        <w:right w:val="none" w:sz="0" w:space="0" w:color="auto"/>
      </w:divBdr>
    </w:div>
    <w:div w:id="1337223407">
      <w:bodyDiv w:val="1"/>
      <w:marLeft w:val="0"/>
      <w:marRight w:val="0"/>
      <w:marTop w:val="0"/>
      <w:marBottom w:val="0"/>
      <w:divBdr>
        <w:top w:val="none" w:sz="0" w:space="0" w:color="auto"/>
        <w:left w:val="none" w:sz="0" w:space="0" w:color="auto"/>
        <w:bottom w:val="none" w:sz="0" w:space="0" w:color="auto"/>
        <w:right w:val="none" w:sz="0" w:space="0" w:color="auto"/>
      </w:divBdr>
    </w:div>
    <w:div w:id="1355153441">
      <w:bodyDiv w:val="1"/>
      <w:marLeft w:val="0"/>
      <w:marRight w:val="0"/>
      <w:marTop w:val="0"/>
      <w:marBottom w:val="0"/>
      <w:divBdr>
        <w:top w:val="none" w:sz="0" w:space="0" w:color="auto"/>
        <w:left w:val="none" w:sz="0" w:space="0" w:color="auto"/>
        <w:bottom w:val="none" w:sz="0" w:space="0" w:color="auto"/>
        <w:right w:val="none" w:sz="0" w:space="0" w:color="auto"/>
      </w:divBdr>
    </w:div>
    <w:div w:id="1363356776">
      <w:bodyDiv w:val="1"/>
      <w:marLeft w:val="0"/>
      <w:marRight w:val="0"/>
      <w:marTop w:val="0"/>
      <w:marBottom w:val="0"/>
      <w:divBdr>
        <w:top w:val="none" w:sz="0" w:space="0" w:color="auto"/>
        <w:left w:val="none" w:sz="0" w:space="0" w:color="auto"/>
        <w:bottom w:val="none" w:sz="0" w:space="0" w:color="auto"/>
        <w:right w:val="none" w:sz="0" w:space="0" w:color="auto"/>
      </w:divBdr>
    </w:div>
    <w:div w:id="1395590822">
      <w:bodyDiv w:val="1"/>
      <w:marLeft w:val="0"/>
      <w:marRight w:val="0"/>
      <w:marTop w:val="0"/>
      <w:marBottom w:val="0"/>
      <w:divBdr>
        <w:top w:val="none" w:sz="0" w:space="0" w:color="auto"/>
        <w:left w:val="none" w:sz="0" w:space="0" w:color="auto"/>
        <w:bottom w:val="none" w:sz="0" w:space="0" w:color="auto"/>
        <w:right w:val="none" w:sz="0" w:space="0" w:color="auto"/>
      </w:divBdr>
    </w:div>
    <w:div w:id="1419672173">
      <w:bodyDiv w:val="1"/>
      <w:marLeft w:val="0"/>
      <w:marRight w:val="0"/>
      <w:marTop w:val="0"/>
      <w:marBottom w:val="0"/>
      <w:divBdr>
        <w:top w:val="none" w:sz="0" w:space="0" w:color="auto"/>
        <w:left w:val="none" w:sz="0" w:space="0" w:color="auto"/>
        <w:bottom w:val="none" w:sz="0" w:space="0" w:color="auto"/>
        <w:right w:val="none" w:sz="0" w:space="0" w:color="auto"/>
      </w:divBdr>
    </w:div>
    <w:div w:id="1460416989">
      <w:bodyDiv w:val="1"/>
      <w:marLeft w:val="0"/>
      <w:marRight w:val="0"/>
      <w:marTop w:val="0"/>
      <w:marBottom w:val="0"/>
      <w:divBdr>
        <w:top w:val="none" w:sz="0" w:space="0" w:color="auto"/>
        <w:left w:val="none" w:sz="0" w:space="0" w:color="auto"/>
        <w:bottom w:val="none" w:sz="0" w:space="0" w:color="auto"/>
        <w:right w:val="none" w:sz="0" w:space="0" w:color="auto"/>
      </w:divBdr>
    </w:div>
    <w:div w:id="1467360061">
      <w:bodyDiv w:val="1"/>
      <w:marLeft w:val="0"/>
      <w:marRight w:val="0"/>
      <w:marTop w:val="0"/>
      <w:marBottom w:val="0"/>
      <w:divBdr>
        <w:top w:val="none" w:sz="0" w:space="0" w:color="auto"/>
        <w:left w:val="none" w:sz="0" w:space="0" w:color="auto"/>
        <w:bottom w:val="none" w:sz="0" w:space="0" w:color="auto"/>
        <w:right w:val="none" w:sz="0" w:space="0" w:color="auto"/>
      </w:divBdr>
    </w:div>
    <w:div w:id="1468939590">
      <w:bodyDiv w:val="1"/>
      <w:marLeft w:val="0"/>
      <w:marRight w:val="0"/>
      <w:marTop w:val="0"/>
      <w:marBottom w:val="0"/>
      <w:divBdr>
        <w:top w:val="none" w:sz="0" w:space="0" w:color="auto"/>
        <w:left w:val="none" w:sz="0" w:space="0" w:color="auto"/>
        <w:bottom w:val="none" w:sz="0" w:space="0" w:color="auto"/>
        <w:right w:val="none" w:sz="0" w:space="0" w:color="auto"/>
      </w:divBdr>
    </w:div>
    <w:div w:id="1527406277">
      <w:bodyDiv w:val="1"/>
      <w:marLeft w:val="0"/>
      <w:marRight w:val="0"/>
      <w:marTop w:val="0"/>
      <w:marBottom w:val="0"/>
      <w:divBdr>
        <w:top w:val="none" w:sz="0" w:space="0" w:color="auto"/>
        <w:left w:val="none" w:sz="0" w:space="0" w:color="auto"/>
        <w:bottom w:val="none" w:sz="0" w:space="0" w:color="auto"/>
        <w:right w:val="none" w:sz="0" w:space="0" w:color="auto"/>
      </w:divBdr>
    </w:div>
    <w:div w:id="1542397496">
      <w:bodyDiv w:val="1"/>
      <w:marLeft w:val="0"/>
      <w:marRight w:val="0"/>
      <w:marTop w:val="0"/>
      <w:marBottom w:val="0"/>
      <w:divBdr>
        <w:top w:val="none" w:sz="0" w:space="0" w:color="auto"/>
        <w:left w:val="none" w:sz="0" w:space="0" w:color="auto"/>
        <w:bottom w:val="none" w:sz="0" w:space="0" w:color="auto"/>
        <w:right w:val="none" w:sz="0" w:space="0" w:color="auto"/>
      </w:divBdr>
    </w:div>
    <w:div w:id="1544367364">
      <w:bodyDiv w:val="1"/>
      <w:marLeft w:val="0"/>
      <w:marRight w:val="0"/>
      <w:marTop w:val="0"/>
      <w:marBottom w:val="0"/>
      <w:divBdr>
        <w:top w:val="none" w:sz="0" w:space="0" w:color="auto"/>
        <w:left w:val="none" w:sz="0" w:space="0" w:color="auto"/>
        <w:bottom w:val="none" w:sz="0" w:space="0" w:color="auto"/>
        <w:right w:val="none" w:sz="0" w:space="0" w:color="auto"/>
      </w:divBdr>
    </w:div>
    <w:div w:id="1564487916">
      <w:bodyDiv w:val="1"/>
      <w:marLeft w:val="0"/>
      <w:marRight w:val="0"/>
      <w:marTop w:val="0"/>
      <w:marBottom w:val="0"/>
      <w:divBdr>
        <w:top w:val="none" w:sz="0" w:space="0" w:color="auto"/>
        <w:left w:val="none" w:sz="0" w:space="0" w:color="auto"/>
        <w:bottom w:val="none" w:sz="0" w:space="0" w:color="auto"/>
        <w:right w:val="none" w:sz="0" w:space="0" w:color="auto"/>
      </w:divBdr>
    </w:div>
    <w:div w:id="1572693564">
      <w:bodyDiv w:val="1"/>
      <w:marLeft w:val="0"/>
      <w:marRight w:val="0"/>
      <w:marTop w:val="0"/>
      <w:marBottom w:val="0"/>
      <w:divBdr>
        <w:top w:val="none" w:sz="0" w:space="0" w:color="auto"/>
        <w:left w:val="none" w:sz="0" w:space="0" w:color="auto"/>
        <w:bottom w:val="none" w:sz="0" w:space="0" w:color="auto"/>
        <w:right w:val="none" w:sz="0" w:space="0" w:color="auto"/>
      </w:divBdr>
    </w:div>
    <w:div w:id="1641228284">
      <w:bodyDiv w:val="1"/>
      <w:marLeft w:val="0"/>
      <w:marRight w:val="0"/>
      <w:marTop w:val="0"/>
      <w:marBottom w:val="0"/>
      <w:divBdr>
        <w:top w:val="none" w:sz="0" w:space="0" w:color="auto"/>
        <w:left w:val="none" w:sz="0" w:space="0" w:color="auto"/>
        <w:bottom w:val="none" w:sz="0" w:space="0" w:color="auto"/>
        <w:right w:val="none" w:sz="0" w:space="0" w:color="auto"/>
      </w:divBdr>
    </w:div>
    <w:div w:id="1777677990">
      <w:bodyDiv w:val="1"/>
      <w:marLeft w:val="0"/>
      <w:marRight w:val="0"/>
      <w:marTop w:val="0"/>
      <w:marBottom w:val="0"/>
      <w:divBdr>
        <w:top w:val="none" w:sz="0" w:space="0" w:color="auto"/>
        <w:left w:val="none" w:sz="0" w:space="0" w:color="auto"/>
        <w:bottom w:val="none" w:sz="0" w:space="0" w:color="auto"/>
        <w:right w:val="none" w:sz="0" w:space="0" w:color="auto"/>
      </w:divBdr>
    </w:div>
    <w:div w:id="1806502335">
      <w:bodyDiv w:val="1"/>
      <w:marLeft w:val="0"/>
      <w:marRight w:val="0"/>
      <w:marTop w:val="0"/>
      <w:marBottom w:val="0"/>
      <w:divBdr>
        <w:top w:val="none" w:sz="0" w:space="0" w:color="auto"/>
        <w:left w:val="none" w:sz="0" w:space="0" w:color="auto"/>
        <w:bottom w:val="none" w:sz="0" w:space="0" w:color="auto"/>
        <w:right w:val="none" w:sz="0" w:space="0" w:color="auto"/>
      </w:divBdr>
    </w:div>
    <w:div w:id="1874489579">
      <w:bodyDiv w:val="1"/>
      <w:marLeft w:val="0"/>
      <w:marRight w:val="0"/>
      <w:marTop w:val="0"/>
      <w:marBottom w:val="0"/>
      <w:divBdr>
        <w:top w:val="none" w:sz="0" w:space="0" w:color="auto"/>
        <w:left w:val="none" w:sz="0" w:space="0" w:color="auto"/>
        <w:bottom w:val="none" w:sz="0" w:space="0" w:color="auto"/>
        <w:right w:val="none" w:sz="0" w:space="0" w:color="auto"/>
      </w:divBdr>
    </w:div>
    <w:div w:id="1913271436">
      <w:bodyDiv w:val="1"/>
      <w:marLeft w:val="0"/>
      <w:marRight w:val="0"/>
      <w:marTop w:val="0"/>
      <w:marBottom w:val="0"/>
      <w:divBdr>
        <w:top w:val="none" w:sz="0" w:space="0" w:color="auto"/>
        <w:left w:val="none" w:sz="0" w:space="0" w:color="auto"/>
        <w:bottom w:val="none" w:sz="0" w:space="0" w:color="auto"/>
        <w:right w:val="none" w:sz="0" w:space="0" w:color="auto"/>
      </w:divBdr>
    </w:div>
    <w:div w:id="1949660905">
      <w:bodyDiv w:val="1"/>
      <w:marLeft w:val="0"/>
      <w:marRight w:val="0"/>
      <w:marTop w:val="0"/>
      <w:marBottom w:val="0"/>
      <w:divBdr>
        <w:top w:val="none" w:sz="0" w:space="0" w:color="auto"/>
        <w:left w:val="none" w:sz="0" w:space="0" w:color="auto"/>
        <w:bottom w:val="none" w:sz="0" w:space="0" w:color="auto"/>
        <w:right w:val="none" w:sz="0" w:space="0" w:color="auto"/>
      </w:divBdr>
    </w:div>
    <w:div w:id="1962103609">
      <w:bodyDiv w:val="1"/>
      <w:marLeft w:val="0"/>
      <w:marRight w:val="0"/>
      <w:marTop w:val="0"/>
      <w:marBottom w:val="0"/>
      <w:divBdr>
        <w:top w:val="none" w:sz="0" w:space="0" w:color="auto"/>
        <w:left w:val="none" w:sz="0" w:space="0" w:color="auto"/>
        <w:bottom w:val="none" w:sz="0" w:space="0" w:color="auto"/>
        <w:right w:val="none" w:sz="0" w:space="0" w:color="auto"/>
      </w:divBdr>
    </w:div>
    <w:div w:id="2024478588">
      <w:bodyDiv w:val="1"/>
      <w:marLeft w:val="0"/>
      <w:marRight w:val="0"/>
      <w:marTop w:val="0"/>
      <w:marBottom w:val="0"/>
      <w:divBdr>
        <w:top w:val="none" w:sz="0" w:space="0" w:color="auto"/>
        <w:left w:val="none" w:sz="0" w:space="0" w:color="auto"/>
        <w:bottom w:val="none" w:sz="0" w:space="0" w:color="auto"/>
        <w:right w:val="none" w:sz="0" w:space="0" w:color="auto"/>
      </w:divBdr>
    </w:div>
    <w:div w:id="2089761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020397626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stor.org/stable/4111091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016/j.socscimed.2021.113982" TargetMode="External"/><Relationship Id="rId4" Type="http://schemas.openxmlformats.org/officeDocument/2006/relationships/webSettings" Target="webSettings.xml"/><Relationship Id="rId9" Type="http://schemas.openxmlformats.org/officeDocument/2006/relationships/hyperlink" Target="https://www.jstor.org/stable/416023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4485</Words>
  <Characters>25566</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Madhvi Chahota</dc:creator>
  <cp:keywords/>
  <dc:description/>
  <cp:lastModifiedBy>Sunita Dhenwal</cp:lastModifiedBy>
  <cp:revision>5</cp:revision>
  <dcterms:created xsi:type="dcterms:W3CDTF">2025-09-15T08:22:00Z</dcterms:created>
  <dcterms:modified xsi:type="dcterms:W3CDTF">2025-10-04T05:24:00Z</dcterms:modified>
</cp:coreProperties>
</file>