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471A" w:rsidRDefault="0033471A" w:rsidP="0033471A">
      <w:pPr>
        <w:jc w:val="center"/>
        <w:rPr>
          <w:b/>
          <w:bCs/>
          <w:sz w:val="32"/>
          <w:szCs w:val="32"/>
          <w:u w:val="single"/>
        </w:rPr>
      </w:pPr>
      <w:proofErr w:type="spellStart"/>
      <w:r>
        <w:rPr>
          <w:b/>
          <w:bCs/>
          <w:sz w:val="32"/>
          <w:szCs w:val="32"/>
          <w:u w:val="single"/>
        </w:rPr>
        <w:t>IcedlD</w:t>
      </w:r>
      <w:proofErr w:type="spellEnd"/>
      <w:r w:rsidRPr="00ED1426">
        <w:rPr>
          <w:b/>
          <w:bCs/>
          <w:sz w:val="32"/>
          <w:szCs w:val="32"/>
          <w:u w:val="single"/>
        </w:rPr>
        <w:t xml:space="preserve"> malware</w:t>
      </w:r>
    </w:p>
    <w:p w:rsidR="0033471A" w:rsidRDefault="0033471A" w:rsidP="0033471A">
      <w:pPr>
        <w:jc w:val="center"/>
        <w:rPr>
          <w:b/>
          <w:bCs/>
          <w:sz w:val="32"/>
          <w:szCs w:val="32"/>
          <w:u w:val="single"/>
        </w:rPr>
      </w:pPr>
    </w:p>
    <w:p w:rsidR="0033471A" w:rsidRDefault="0033471A" w:rsidP="0033471A">
      <w:pPr>
        <w:rPr>
          <w:b/>
          <w:bCs/>
          <w:sz w:val="30"/>
          <w:szCs w:val="30"/>
          <w:u w:val="single"/>
        </w:rPr>
      </w:pPr>
      <w:r w:rsidRPr="008D09F4">
        <w:rPr>
          <w:b/>
          <w:bCs/>
          <w:sz w:val="30"/>
          <w:szCs w:val="30"/>
          <w:u w:val="single"/>
        </w:rPr>
        <w:t xml:space="preserve">What is </w:t>
      </w:r>
      <w:proofErr w:type="spellStart"/>
      <w:r>
        <w:rPr>
          <w:b/>
          <w:bCs/>
          <w:sz w:val="30"/>
          <w:szCs w:val="30"/>
          <w:u w:val="single"/>
        </w:rPr>
        <w:t>IcedlD</w:t>
      </w:r>
      <w:proofErr w:type="spellEnd"/>
      <w:r>
        <w:rPr>
          <w:b/>
          <w:bCs/>
          <w:sz w:val="30"/>
          <w:szCs w:val="30"/>
          <w:u w:val="single"/>
        </w:rPr>
        <w:t xml:space="preserve"> </w:t>
      </w:r>
      <w:r w:rsidRPr="008D09F4">
        <w:rPr>
          <w:b/>
          <w:bCs/>
          <w:sz w:val="30"/>
          <w:szCs w:val="30"/>
          <w:u w:val="single"/>
        </w:rPr>
        <w:t>malware?</w:t>
      </w:r>
    </w:p>
    <w:p w:rsidR="0033471A" w:rsidRDefault="0033471A" w:rsidP="0033471A">
      <w:pPr>
        <w:rPr>
          <w:bCs/>
        </w:rPr>
      </w:pPr>
      <w:proofErr w:type="spellStart"/>
      <w:r w:rsidRPr="0033471A">
        <w:rPr>
          <w:bCs/>
        </w:rPr>
        <w:t>IcedID</w:t>
      </w:r>
      <w:proofErr w:type="spellEnd"/>
      <w:r w:rsidRPr="0033471A">
        <w:rPr>
          <w:bCs/>
        </w:rPr>
        <w:t xml:space="preserve"> is a sort of malware known as a banking </w:t>
      </w:r>
      <w:proofErr w:type="spellStart"/>
      <w:proofErr w:type="gramStart"/>
      <w:r w:rsidRPr="0033471A">
        <w:rPr>
          <w:bCs/>
        </w:rPr>
        <w:t>trojan</w:t>
      </w:r>
      <w:proofErr w:type="spellEnd"/>
      <w:proofErr w:type="gramEnd"/>
      <w:r w:rsidRPr="0033471A">
        <w:rPr>
          <w:bCs/>
        </w:rPr>
        <w:t xml:space="preserve"> that lets attackers use it to steal the victims' banking credentials. </w:t>
      </w:r>
      <w:proofErr w:type="spellStart"/>
      <w:r w:rsidRPr="0033471A">
        <w:rPr>
          <w:bCs/>
        </w:rPr>
        <w:t>BokBot</w:t>
      </w:r>
      <w:proofErr w:type="spellEnd"/>
      <w:r w:rsidRPr="0033471A">
        <w:rPr>
          <w:bCs/>
        </w:rPr>
        <w:t xml:space="preserve">, also known as </w:t>
      </w:r>
      <w:proofErr w:type="spellStart"/>
      <w:r w:rsidRPr="0033471A">
        <w:rPr>
          <w:bCs/>
        </w:rPr>
        <w:t>IcedID</w:t>
      </w:r>
      <w:proofErr w:type="spellEnd"/>
      <w:r w:rsidRPr="0033471A">
        <w:rPr>
          <w:bCs/>
        </w:rPr>
        <w:t>, primarily targets companies and steals payment information. It can also operate as a loader to spread other viruses or download extra modules.</w:t>
      </w:r>
    </w:p>
    <w:p w:rsidR="0033471A" w:rsidRDefault="0033471A" w:rsidP="0033471A">
      <w:pPr>
        <w:rPr>
          <w:bCs/>
        </w:rPr>
      </w:pPr>
      <w:r w:rsidRPr="0033471A">
        <w:rPr>
          <w:bCs/>
        </w:rPr>
        <w:t xml:space="preserve">After </w:t>
      </w:r>
      <w:proofErr w:type="spellStart"/>
      <w:r w:rsidRPr="0033471A">
        <w:rPr>
          <w:bCs/>
        </w:rPr>
        <w:t>IcedID's</w:t>
      </w:r>
      <w:proofErr w:type="spellEnd"/>
      <w:r w:rsidRPr="0033471A">
        <w:rPr>
          <w:bCs/>
        </w:rPr>
        <w:t xml:space="preserve"> first victims were attacked in the autumn of 2017, researchers first discovered the malware. Further study revealed that </w:t>
      </w:r>
      <w:proofErr w:type="spellStart"/>
      <w:r w:rsidRPr="0033471A">
        <w:rPr>
          <w:bCs/>
        </w:rPr>
        <w:t>IcedID</w:t>
      </w:r>
      <w:proofErr w:type="spellEnd"/>
      <w:r w:rsidRPr="0033471A">
        <w:rPr>
          <w:bCs/>
        </w:rPr>
        <w:t xml:space="preserve"> is a modular malware with highly sophisticated features. Also, it was first noted that </w:t>
      </w:r>
      <w:proofErr w:type="spellStart"/>
      <w:r w:rsidRPr="0033471A">
        <w:rPr>
          <w:bCs/>
        </w:rPr>
        <w:t>IcedID</w:t>
      </w:r>
      <w:proofErr w:type="spellEnd"/>
      <w:r w:rsidRPr="0033471A">
        <w:rPr>
          <w:bCs/>
        </w:rPr>
        <w:t xml:space="preserve"> does not appear to contain any code that was appropriated or stolen from other </w:t>
      </w:r>
      <w:proofErr w:type="spellStart"/>
      <w:r w:rsidRPr="0033471A">
        <w:rPr>
          <w:bCs/>
        </w:rPr>
        <w:t>trojans</w:t>
      </w:r>
      <w:proofErr w:type="spellEnd"/>
      <w:r w:rsidRPr="0033471A">
        <w:rPr>
          <w:bCs/>
        </w:rPr>
        <w:t>, which is unusual for more sophisticated malware samples like the one we are dealing with right now.</w:t>
      </w:r>
    </w:p>
    <w:p w:rsidR="0033471A" w:rsidRDefault="0033471A" w:rsidP="0033471A">
      <w:pPr>
        <w:rPr>
          <w:b/>
          <w:bCs/>
          <w:sz w:val="30"/>
          <w:szCs w:val="30"/>
          <w:u w:val="single"/>
          <w:lang w:val="en-IN"/>
        </w:rPr>
      </w:pPr>
      <w:r>
        <w:rPr>
          <w:b/>
          <w:bCs/>
          <w:sz w:val="30"/>
          <w:szCs w:val="30"/>
          <w:u w:val="single"/>
          <w:lang w:val="en-IN"/>
        </w:rPr>
        <w:t>Threat Summary</w:t>
      </w:r>
    </w:p>
    <w:tbl>
      <w:tblPr>
        <w:tblStyle w:val="GridTable2"/>
        <w:tblW w:w="0" w:type="auto"/>
        <w:tblLook w:val="04A0"/>
      </w:tblPr>
      <w:tblGrid>
        <w:gridCol w:w="2660"/>
        <w:gridCol w:w="6916"/>
      </w:tblGrid>
      <w:tr w:rsidR="0033471A" w:rsidTr="00A20CB3">
        <w:trPr>
          <w:cnfStyle w:val="100000000000"/>
        </w:trPr>
        <w:tc>
          <w:tcPr>
            <w:cnfStyle w:val="001000000000"/>
            <w:tcW w:w="2660" w:type="dxa"/>
          </w:tcPr>
          <w:p w:rsidR="0033471A" w:rsidRDefault="0033471A" w:rsidP="00A20CB3">
            <w:pPr>
              <w:rPr>
                <w:lang w:val="en-IN"/>
              </w:rPr>
            </w:pPr>
            <w:r>
              <w:rPr>
                <w:lang w:val="en-IN"/>
              </w:rPr>
              <w:t>Name</w:t>
            </w:r>
          </w:p>
        </w:tc>
        <w:tc>
          <w:tcPr>
            <w:tcW w:w="6916" w:type="dxa"/>
          </w:tcPr>
          <w:p w:rsidR="0033471A" w:rsidRDefault="0033471A" w:rsidP="0033471A">
            <w:pPr>
              <w:cnfStyle w:val="100000000000"/>
              <w:rPr>
                <w:lang w:val="en-IN"/>
              </w:rPr>
            </w:pPr>
            <w:proofErr w:type="spellStart"/>
            <w:r>
              <w:rPr>
                <w:lang w:val="en-IN"/>
              </w:rPr>
              <w:t>IcedlD</w:t>
            </w:r>
            <w:proofErr w:type="spellEnd"/>
          </w:p>
          <w:p w:rsidR="0033471A" w:rsidRDefault="0033471A" w:rsidP="0033471A">
            <w:pPr>
              <w:cnfStyle w:val="100000000000"/>
              <w:rPr>
                <w:lang w:val="en-IN"/>
              </w:rPr>
            </w:pPr>
          </w:p>
        </w:tc>
      </w:tr>
      <w:tr w:rsidR="0033471A" w:rsidTr="00A20CB3">
        <w:trPr>
          <w:cnfStyle w:val="000000100000"/>
        </w:trPr>
        <w:tc>
          <w:tcPr>
            <w:cnfStyle w:val="001000000000"/>
            <w:tcW w:w="2660" w:type="dxa"/>
          </w:tcPr>
          <w:p w:rsidR="0033471A" w:rsidRDefault="0033471A" w:rsidP="00A20CB3">
            <w:pPr>
              <w:rPr>
                <w:lang w:val="en-IN"/>
              </w:rPr>
            </w:pPr>
            <w:r>
              <w:rPr>
                <w:lang w:val="en-IN"/>
              </w:rPr>
              <w:t>Threat type</w:t>
            </w:r>
          </w:p>
        </w:tc>
        <w:tc>
          <w:tcPr>
            <w:tcW w:w="6916" w:type="dxa"/>
          </w:tcPr>
          <w:p w:rsidR="0033471A" w:rsidRPr="007D7376" w:rsidRDefault="0033471A" w:rsidP="00A20CB3">
            <w:pPr>
              <w:cnfStyle w:val="000000100000"/>
              <w:rPr>
                <w:lang w:val="en-IN"/>
              </w:rPr>
            </w:pPr>
            <w:r>
              <w:rPr>
                <w:lang w:val="en-IN"/>
              </w:rPr>
              <w:t>Malware</w:t>
            </w:r>
          </w:p>
          <w:p w:rsidR="0033471A" w:rsidRDefault="0033471A" w:rsidP="00A20CB3">
            <w:pPr>
              <w:cnfStyle w:val="000000100000"/>
              <w:rPr>
                <w:lang w:val="en-IN"/>
              </w:rPr>
            </w:pPr>
          </w:p>
        </w:tc>
      </w:tr>
      <w:tr w:rsidR="0033471A" w:rsidRPr="007D7376" w:rsidTr="00A20CB3">
        <w:tc>
          <w:tcPr>
            <w:cnfStyle w:val="001000000000"/>
            <w:tcW w:w="2660" w:type="dxa"/>
          </w:tcPr>
          <w:p w:rsidR="0033471A" w:rsidRDefault="0033471A" w:rsidP="00A20CB3">
            <w:pPr>
              <w:rPr>
                <w:lang w:val="en-IN"/>
              </w:rPr>
            </w:pPr>
            <w:r>
              <w:rPr>
                <w:lang w:val="en-IN"/>
              </w:rPr>
              <w:t xml:space="preserve">Static analysis </w:t>
            </w:r>
          </w:p>
          <w:p w:rsidR="0033471A" w:rsidRDefault="0033471A" w:rsidP="00A20CB3">
            <w:pPr>
              <w:rPr>
                <w:lang w:val="en-IN"/>
              </w:rPr>
            </w:pPr>
          </w:p>
        </w:tc>
        <w:tc>
          <w:tcPr>
            <w:tcW w:w="6916" w:type="dxa"/>
          </w:tcPr>
          <w:p w:rsidR="0033471A" w:rsidRDefault="0033471A" w:rsidP="00A20CB3">
            <w:pPr>
              <w:cnfStyle w:val="000000000000"/>
            </w:pPr>
            <w:proofErr w:type="spellStart"/>
            <w:r w:rsidRPr="0033471A">
              <w:t>IcedID</w:t>
            </w:r>
            <w:proofErr w:type="spellEnd"/>
            <w:r w:rsidRPr="0033471A">
              <w:t xml:space="preserve"> infections typically begin with the victim opening a password-protected zip file that contains an ISO file.</w:t>
            </w:r>
          </w:p>
          <w:p w:rsidR="0033471A" w:rsidRPr="007D7376" w:rsidRDefault="0033471A" w:rsidP="00A20CB3">
            <w:pPr>
              <w:cnfStyle w:val="000000000000"/>
              <w:rPr>
                <w:lang w:val="en-IN"/>
              </w:rPr>
            </w:pPr>
          </w:p>
        </w:tc>
      </w:tr>
      <w:tr w:rsidR="0033471A" w:rsidTr="00A20CB3">
        <w:trPr>
          <w:cnfStyle w:val="000000100000"/>
        </w:trPr>
        <w:tc>
          <w:tcPr>
            <w:cnfStyle w:val="001000000000"/>
            <w:tcW w:w="2660" w:type="dxa"/>
          </w:tcPr>
          <w:p w:rsidR="0033471A" w:rsidRDefault="0033471A" w:rsidP="00A20CB3">
            <w:pPr>
              <w:rPr>
                <w:lang w:val="en-IN"/>
              </w:rPr>
            </w:pPr>
            <w:r>
              <w:rPr>
                <w:lang w:val="en-IN"/>
              </w:rPr>
              <w:t>Target</w:t>
            </w:r>
          </w:p>
        </w:tc>
        <w:tc>
          <w:tcPr>
            <w:tcW w:w="6916" w:type="dxa"/>
          </w:tcPr>
          <w:p w:rsidR="0033471A" w:rsidRDefault="0033471A" w:rsidP="0033471A">
            <w:pPr>
              <w:cnfStyle w:val="000000100000"/>
              <w:rPr>
                <w:lang w:val="en-IN"/>
              </w:rPr>
            </w:pPr>
            <w:r>
              <w:rPr>
                <w:lang w:val="en-IN"/>
              </w:rPr>
              <w:t xml:space="preserve">IT , banking or medical sector </w:t>
            </w:r>
          </w:p>
          <w:p w:rsidR="0033471A" w:rsidRDefault="0033471A" w:rsidP="0033471A">
            <w:pPr>
              <w:cnfStyle w:val="000000100000"/>
              <w:rPr>
                <w:lang w:val="en-IN"/>
              </w:rPr>
            </w:pPr>
          </w:p>
        </w:tc>
      </w:tr>
      <w:tr w:rsidR="0033471A" w:rsidTr="00A20CB3">
        <w:tc>
          <w:tcPr>
            <w:cnfStyle w:val="001000000000"/>
            <w:tcW w:w="2660" w:type="dxa"/>
          </w:tcPr>
          <w:p w:rsidR="0033471A" w:rsidRPr="000E508F" w:rsidRDefault="0033471A" w:rsidP="00A20CB3">
            <w:pPr>
              <w:rPr>
                <w:lang w:val="en-IN"/>
              </w:rPr>
            </w:pPr>
            <w:r>
              <w:rPr>
                <w:lang w:val="en-IN"/>
              </w:rPr>
              <w:t xml:space="preserve">Malware type </w:t>
            </w:r>
          </w:p>
          <w:p w:rsidR="0033471A" w:rsidRDefault="0033471A" w:rsidP="00A20CB3">
            <w:pPr>
              <w:rPr>
                <w:lang w:val="en-IN"/>
              </w:rPr>
            </w:pPr>
          </w:p>
        </w:tc>
        <w:tc>
          <w:tcPr>
            <w:tcW w:w="6916" w:type="dxa"/>
          </w:tcPr>
          <w:p w:rsidR="0033471A" w:rsidRPr="00EA2917" w:rsidRDefault="0033471A" w:rsidP="0033471A">
            <w:pPr>
              <w:cnfStyle w:val="000000000000"/>
              <w:rPr>
                <w:lang w:val="en-IN"/>
              </w:rPr>
            </w:pPr>
            <w:r w:rsidRPr="00C17BBA">
              <w:rPr>
                <w:lang w:val="en-IN"/>
              </w:rPr>
              <w:t xml:space="preserve">banking </w:t>
            </w:r>
            <w:r>
              <w:rPr>
                <w:lang w:val="en-IN"/>
              </w:rPr>
              <w:t>Trojan</w:t>
            </w:r>
          </w:p>
        </w:tc>
      </w:tr>
      <w:tr w:rsidR="0033471A" w:rsidTr="00A20CB3">
        <w:trPr>
          <w:cnfStyle w:val="000000100000"/>
        </w:trPr>
        <w:tc>
          <w:tcPr>
            <w:cnfStyle w:val="001000000000"/>
            <w:tcW w:w="2660" w:type="dxa"/>
          </w:tcPr>
          <w:p w:rsidR="0033471A" w:rsidRDefault="0033471A" w:rsidP="00A20CB3">
            <w:pPr>
              <w:rPr>
                <w:lang w:val="en-IN"/>
              </w:rPr>
            </w:pPr>
            <w:r>
              <w:rPr>
                <w:lang w:val="en-IN"/>
              </w:rPr>
              <w:t>Delivery method</w:t>
            </w:r>
          </w:p>
        </w:tc>
        <w:tc>
          <w:tcPr>
            <w:tcW w:w="6916" w:type="dxa"/>
          </w:tcPr>
          <w:p w:rsidR="0033471A" w:rsidRDefault="0033471A" w:rsidP="00A20CB3">
            <w:pPr>
              <w:cnfStyle w:val="000000100000"/>
              <w:rPr>
                <w:lang w:val="en-IN"/>
              </w:rPr>
            </w:pPr>
            <w:r>
              <w:rPr>
                <w:lang w:val="en-IN"/>
              </w:rPr>
              <w:t>Archive Zip files</w:t>
            </w:r>
          </w:p>
          <w:p w:rsidR="0033471A" w:rsidRDefault="0033471A" w:rsidP="00A20CB3">
            <w:pPr>
              <w:cnfStyle w:val="000000100000"/>
              <w:rPr>
                <w:lang w:val="en-IN"/>
              </w:rPr>
            </w:pPr>
          </w:p>
        </w:tc>
      </w:tr>
      <w:tr w:rsidR="0033471A" w:rsidTr="00A20CB3">
        <w:tc>
          <w:tcPr>
            <w:cnfStyle w:val="001000000000"/>
            <w:tcW w:w="2660" w:type="dxa"/>
          </w:tcPr>
          <w:p w:rsidR="0033471A" w:rsidRDefault="0033471A" w:rsidP="00A20CB3">
            <w:pPr>
              <w:rPr>
                <w:lang w:val="en-IN"/>
              </w:rPr>
            </w:pPr>
            <w:r>
              <w:rPr>
                <w:lang w:val="en-IN"/>
              </w:rPr>
              <w:t>Impact</w:t>
            </w:r>
          </w:p>
        </w:tc>
        <w:tc>
          <w:tcPr>
            <w:tcW w:w="6916" w:type="dxa"/>
          </w:tcPr>
          <w:p w:rsidR="0033471A" w:rsidRDefault="0033471A" w:rsidP="0033471A">
            <w:pPr>
              <w:cnfStyle w:val="000000000000"/>
              <w:rPr>
                <w:lang w:val="en-IN"/>
              </w:rPr>
            </w:pPr>
            <w:r>
              <w:rPr>
                <w:lang w:val="en-IN"/>
              </w:rPr>
              <w:t xml:space="preserve">Data </w:t>
            </w:r>
            <w:proofErr w:type="spellStart"/>
            <w:r>
              <w:rPr>
                <w:lang w:val="en-IN"/>
              </w:rPr>
              <w:t>exfiltration</w:t>
            </w:r>
            <w:proofErr w:type="spellEnd"/>
            <w:r>
              <w:rPr>
                <w:lang w:val="en-IN"/>
              </w:rPr>
              <w:t xml:space="preserve"> , C2 deployment </w:t>
            </w:r>
          </w:p>
          <w:p w:rsidR="0033471A" w:rsidRDefault="0033471A" w:rsidP="0033471A">
            <w:pPr>
              <w:cnfStyle w:val="000000000000"/>
              <w:rPr>
                <w:lang w:val="en-IN"/>
              </w:rPr>
            </w:pPr>
          </w:p>
        </w:tc>
      </w:tr>
    </w:tbl>
    <w:p w:rsidR="0033471A" w:rsidRPr="0033471A" w:rsidRDefault="0033471A" w:rsidP="0033471A">
      <w:pPr>
        <w:rPr>
          <w:bCs/>
        </w:rPr>
      </w:pPr>
    </w:p>
    <w:p w:rsidR="0033471A" w:rsidRPr="00A973A8" w:rsidRDefault="0033471A" w:rsidP="0033471A">
      <w:pPr>
        <w:rPr>
          <w:b/>
          <w:bCs/>
          <w:sz w:val="28"/>
          <w:szCs w:val="28"/>
          <w:u w:val="single"/>
          <w:lang w:val="en-IN"/>
        </w:rPr>
      </w:pPr>
      <w:r w:rsidRPr="00A973A8">
        <w:rPr>
          <w:b/>
          <w:bCs/>
          <w:sz w:val="28"/>
          <w:szCs w:val="28"/>
          <w:u w:val="single"/>
          <w:lang w:val="en-IN"/>
        </w:rPr>
        <w:t>Initial Access</w:t>
      </w:r>
    </w:p>
    <w:p w:rsidR="00DC4D8A" w:rsidRDefault="0033471A" w:rsidP="0033471A">
      <w:pPr>
        <w:pStyle w:val="ListParagraph"/>
        <w:numPr>
          <w:ilvl w:val="0"/>
          <w:numId w:val="1"/>
        </w:numPr>
      </w:pPr>
      <w:proofErr w:type="spellStart"/>
      <w:r w:rsidRPr="0033471A">
        <w:t>IcedID</w:t>
      </w:r>
      <w:proofErr w:type="spellEnd"/>
      <w:r w:rsidRPr="0033471A">
        <w:t xml:space="preserve"> uses a typical delivery method for banking </w:t>
      </w:r>
      <w:proofErr w:type="spellStart"/>
      <w:r w:rsidRPr="0033471A">
        <w:t>trojans</w:t>
      </w:r>
      <w:proofErr w:type="spellEnd"/>
      <w:r w:rsidRPr="0033471A">
        <w:t xml:space="preserve"> — attackers distribute it in malicious Microsoft Office documents that prompt the users to enable macros and, once it is done, activate the download of the executable to the victim's machine.</w:t>
      </w:r>
    </w:p>
    <w:p w:rsidR="0033471A" w:rsidRDefault="0033471A" w:rsidP="0033471A">
      <w:pPr>
        <w:pStyle w:val="ListParagraph"/>
      </w:pPr>
    </w:p>
    <w:p w:rsidR="0033471A" w:rsidRDefault="0033471A" w:rsidP="0033471A">
      <w:pPr>
        <w:pStyle w:val="ListParagraph"/>
        <w:numPr>
          <w:ilvl w:val="0"/>
          <w:numId w:val="1"/>
        </w:numPr>
      </w:pPr>
      <w:proofErr w:type="spellStart"/>
      <w:r w:rsidRPr="0033471A">
        <w:t>IcedID</w:t>
      </w:r>
      <w:proofErr w:type="spellEnd"/>
      <w:r w:rsidRPr="0033471A">
        <w:t xml:space="preserve"> authors use spear-phishing techniques, meaning that they learn details about their victims and use them to increase the effectiveness of their emails.</w:t>
      </w:r>
    </w:p>
    <w:p w:rsidR="0033471A" w:rsidRDefault="0033471A" w:rsidP="0033471A">
      <w:pPr>
        <w:pStyle w:val="ListParagraph"/>
      </w:pPr>
    </w:p>
    <w:p w:rsidR="0033471A" w:rsidRDefault="0033471A" w:rsidP="0033471A">
      <w:pPr>
        <w:rPr>
          <w:b/>
          <w:bCs/>
          <w:sz w:val="28"/>
          <w:szCs w:val="28"/>
          <w:u w:val="single"/>
        </w:rPr>
      </w:pPr>
      <w:r w:rsidRPr="000A107E">
        <w:rPr>
          <w:b/>
          <w:bCs/>
          <w:sz w:val="28"/>
          <w:szCs w:val="28"/>
          <w:u w:val="single"/>
        </w:rPr>
        <w:lastRenderedPageBreak/>
        <w:t>Attack analysis</w:t>
      </w:r>
    </w:p>
    <w:p w:rsidR="0033471A" w:rsidRDefault="0033471A" w:rsidP="0033471A">
      <w:pPr>
        <w:rPr>
          <w:b/>
          <w:bCs/>
          <w:sz w:val="28"/>
          <w:szCs w:val="28"/>
          <w:u w:val="single"/>
        </w:rPr>
      </w:pPr>
      <w:r>
        <w:rPr>
          <w:b/>
          <w:bCs/>
          <w:noProof/>
          <w:sz w:val="28"/>
          <w:szCs w:val="28"/>
          <w:u w:val="single"/>
        </w:rPr>
        <w:drawing>
          <wp:inline distT="0" distB="0" distL="0" distR="0">
            <wp:extent cx="5943600" cy="2657475"/>
            <wp:effectExtent l="19050" t="0" r="0" b="0"/>
            <wp:docPr id="1" name="Picture 0" descr="2023-04-01 04_53_13-Microsoft PowerPoint - [Presentation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01 04_53_13-Microsoft PowerPoint - [Presentation1].png"/>
                    <pic:cNvPicPr/>
                  </pic:nvPicPr>
                  <pic:blipFill>
                    <a:blip r:embed="rId5" cstate="print"/>
                    <a:stretch>
                      <a:fillRect/>
                    </a:stretch>
                  </pic:blipFill>
                  <pic:spPr>
                    <a:xfrm>
                      <a:off x="0" y="0"/>
                      <a:ext cx="5943600" cy="2657475"/>
                    </a:xfrm>
                    <a:prstGeom prst="rect">
                      <a:avLst/>
                    </a:prstGeom>
                  </pic:spPr>
                </pic:pic>
              </a:graphicData>
            </a:graphic>
          </wp:inline>
        </w:drawing>
      </w:r>
    </w:p>
    <w:p w:rsidR="0033471A" w:rsidRDefault="0033471A" w:rsidP="0033471A">
      <w:pPr>
        <w:jc w:val="both"/>
      </w:pPr>
    </w:p>
    <w:p w:rsidR="0033471A" w:rsidRPr="0033471A" w:rsidRDefault="0033471A" w:rsidP="0033471A">
      <w:pPr>
        <w:jc w:val="both"/>
        <w:rPr>
          <w:b/>
          <w:u w:val="single"/>
        </w:rPr>
      </w:pPr>
      <w:r w:rsidRPr="0033471A">
        <w:rPr>
          <w:b/>
          <w:u w:val="single"/>
        </w:rPr>
        <w:t>The above mention diagram, describe the deployment mechanisms observed during this case:</w:t>
      </w:r>
    </w:p>
    <w:p w:rsidR="0033471A" w:rsidRDefault="0033471A" w:rsidP="0033471A">
      <w:pPr>
        <w:pStyle w:val="ListParagraph"/>
        <w:numPr>
          <w:ilvl w:val="0"/>
          <w:numId w:val="1"/>
        </w:numPr>
        <w:jc w:val="both"/>
      </w:pPr>
      <w:r>
        <w:t>Victim opens an archive.</w:t>
      </w:r>
    </w:p>
    <w:p w:rsidR="0033471A" w:rsidRDefault="0033471A" w:rsidP="0033471A">
      <w:pPr>
        <w:pStyle w:val="ListParagraph"/>
        <w:numPr>
          <w:ilvl w:val="0"/>
          <w:numId w:val="1"/>
        </w:numPr>
        <w:jc w:val="both"/>
      </w:pPr>
      <w:r>
        <w:t>Victim clicks the ISO file, which creates a virtual disk.</w:t>
      </w:r>
    </w:p>
    <w:p w:rsidR="0033471A" w:rsidRDefault="0033471A" w:rsidP="0033471A">
      <w:pPr>
        <w:pStyle w:val="ListParagraph"/>
        <w:numPr>
          <w:ilvl w:val="0"/>
          <w:numId w:val="1"/>
        </w:numPr>
        <w:jc w:val="both"/>
      </w:pPr>
      <w:r>
        <w:t>Victim navigates to the virtual disk and clicks the only file visible, which actually is an LNK file.</w:t>
      </w:r>
    </w:p>
    <w:p w:rsidR="0033471A" w:rsidRDefault="0033471A" w:rsidP="0033471A">
      <w:pPr>
        <w:pStyle w:val="ListParagraph"/>
        <w:numPr>
          <w:ilvl w:val="0"/>
          <w:numId w:val="1"/>
        </w:numPr>
        <w:jc w:val="both"/>
      </w:pPr>
      <w:r>
        <w:t>LNK file runs a batch file which drops a DLL into a temporary folder and runs it with rundll32.exe.</w:t>
      </w:r>
    </w:p>
    <w:p w:rsidR="0033471A" w:rsidRDefault="0033471A" w:rsidP="0033471A">
      <w:pPr>
        <w:pStyle w:val="ListParagraph"/>
        <w:numPr>
          <w:ilvl w:val="0"/>
          <w:numId w:val="1"/>
        </w:numPr>
        <w:jc w:val="both"/>
      </w:pPr>
      <w:r>
        <w:t xml:space="preserve">Rundll32.exe loads the DLL, which creates network connections to </w:t>
      </w:r>
      <w:proofErr w:type="spellStart"/>
      <w:r>
        <w:t>IcedID</w:t>
      </w:r>
      <w:proofErr w:type="spellEnd"/>
      <w:r>
        <w:t xml:space="preserve">-related domains, downloading the </w:t>
      </w:r>
      <w:proofErr w:type="spellStart"/>
      <w:r>
        <w:t>IcedID</w:t>
      </w:r>
      <w:proofErr w:type="spellEnd"/>
      <w:r>
        <w:t xml:space="preserve"> payload.</w:t>
      </w:r>
    </w:p>
    <w:p w:rsidR="0033471A" w:rsidRDefault="0033471A" w:rsidP="0033471A">
      <w:pPr>
        <w:pStyle w:val="ListParagraph"/>
        <w:numPr>
          <w:ilvl w:val="0"/>
          <w:numId w:val="1"/>
        </w:numPr>
        <w:jc w:val="both"/>
      </w:pPr>
      <w:proofErr w:type="spellStart"/>
      <w:r>
        <w:t>IcedID</w:t>
      </w:r>
      <w:proofErr w:type="spellEnd"/>
      <w:r>
        <w:t xml:space="preserve"> payload is loaded into the process.</w:t>
      </w:r>
    </w:p>
    <w:p w:rsidR="0033471A" w:rsidRDefault="00922385" w:rsidP="0033471A">
      <w:pPr>
        <w:jc w:val="both"/>
      </w:pPr>
      <w:r>
        <w:rPr>
          <w:noProof/>
        </w:rPr>
        <w:drawing>
          <wp:inline distT="0" distB="0" distL="0" distR="0">
            <wp:extent cx="5942596" cy="2352675"/>
            <wp:effectExtent l="19050" t="0" r="1004" b="0"/>
            <wp:docPr id="2" name="Picture 1" descr="2023-04-01 04_30_05-Interactive Online Malware Analysis Sandbox - ANY.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01 04_30_05-Interactive Online Malware Analysis Sandbox - ANY.RUN.png"/>
                    <pic:cNvPicPr/>
                  </pic:nvPicPr>
                  <pic:blipFill>
                    <a:blip r:embed="rId6" cstate="print"/>
                    <a:stretch>
                      <a:fillRect/>
                    </a:stretch>
                  </pic:blipFill>
                  <pic:spPr>
                    <a:xfrm>
                      <a:off x="0" y="0"/>
                      <a:ext cx="5943600" cy="2353072"/>
                    </a:xfrm>
                    <a:prstGeom prst="rect">
                      <a:avLst/>
                    </a:prstGeom>
                  </pic:spPr>
                </pic:pic>
              </a:graphicData>
            </a:graphic>
          </wp:inline>
        </w:drawing>
      </w:r>
    </w:p>
    <w:p w:rsidR="00922385" w:rsidRDefault="00922385" w:rsidP="00922385">
      <w:pPr>
        <w:jc w:val="center"/>
        <w:rPr>
          <w:b/>
          <w:i/>
        </w:rPr>
      </w:pPr>
      <w:r w:rsidRPr="00922385">
        <w:rPr>
          <w:b/>
          <w:i/>
        </w:rPr>
        <w:t>(Archive Zip file highlighted in Red box)</w:t>
      </w:r>
    </w:p>
    <w:p w:rsidR="00922385" w:rsidRDefault="00922385" w:rsidP="00922385">
      <w:r>
        <w:t xml:space="preserve">Similar </w:t>
      </w:r>
      <w:proofErr w:type="spellStart"/>
      <w:r>
        <w:t>IcedID</w:t>
      </w:r>
      <w:proofErr w:type="spellEnd"/>
      <w:r>
        <w:t xml:space="preserve"> infections typically begin with the victim opening a password-protected zip file that contains an ISO file.</w:t>
      </w:r>
    </w:p>
    <w:p w:rsidR="00922385" w:rsidRDefault="00922385" w:rsidP="00922385">
      <w:r>
        <w:t>When double-clicked, ISO files automatically mount themselves as a read-only directory. This directory contains LNK (shortcut) file.</w:t>
      </w:r>
    </w:p>
    <w:p w:rsidR="00922385" w:rsidRDefault="00922385" w:rsidP="00922385">
      <w:r>
        <w:rPr>
          <w:noProof/>
        </w:rPr>
        <w:drawing>
          <wp:inline distT="0" distB="0" distL="0" distR="0">
            <wp:extent cx="5943600" cy="3489960"/>
            <wp:effectExtent l="19050" t="0" r="0" b="0"/>
            <wp:docPr id="3" name="Picture 2" descr="2023-04-01 04_29_20-Interactive Online Malware Analysis Sandbox - ANY.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01 04_29_20-Interactive Online Malware Analysis Sandbox - ANY.RUN.png"/>
                    <pic:cNvPicPr/>
                  </pic:nvPicPr>
                  <pic:blipFill>
                    <a:blip r:embed="rId7" cstate="print"/>
                    <a:stretch>
                      <a:fillRect/>
                    </a:stretch>
                  </pic:blipFill>
                  <pic:spPr>
                    <a:xfrm>
                      <a:off x="0" y="0"/>
                      <a:ext cx="5943600" cy="3489960"/>
                    </a:xfrm>
                    <a:prstGeom prst="rect">
                      <a:avLst/>
                    </a:prstGeom>
                  </pic:spPr>
                </pic:pic>
              </a:graphicData>
            </a:graphic>
          </wp:inline>
        </w:drawing>
      </w:r>
    </w:p>
    <w:p w:rsidR="00922385" w:rsidRDefault="00922385" w:rsidP="00922385">
      <w:r>
        <w:t>When the shortcut file is clicked, it executes the batch file in the hidden directory, through the system component cmd.exe.</w:t>
      </w:r>
    </w:p>
    <w:p w:rsidR="00922385" w:rsidRDefault="00922385" w:rsidP="00922385">
      <w:r>
        <w:t>This batch file spawned the rundll32.exe process to execute DLL</w:t>
      </w:r>
    </w:p>
    <w:p w:rsidR="00922385" w:rsidRDefault="00922385" w:rsidP="00922385">
      <w:r>
        <w:rPr>
          <w:noProof/>
        </w:rPr>
        <w:drawing>
          <wp:inline distT="0" distB="0" distL="0" distR="0">
            <wp:extent cx="5943600" cy="2695575"/>
            <wp:effectExtent l="19050" t="0" r="0" b="0"/>
            <wp:docPr id="4" name="Picture 3" descr="2023-04-01 04_26_21-Jitesh Chouhan (LS) _ Microsoft Tea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01 04_26_21-Jitesh Chouhan (LS) _ Microsoft Teams.png"/>
                    <pic:cNvPicPr/>
                  </pic:nvPicPr>
                  <pic:blipFill>
                    <a:blip r:embed="rId8" cstate="print"/>
                    <a:stretch>
                      <a:fillRect/>
                    </a:stretch>
                  </pic:blipFill>
                  <pic:spPr>
                    <a:xfrm>
                      <a:off x="0" y="0"/>
                      <a:ext cx="5943600" cy="2695575"/>
                    </a:xfrm>
                    <a:prstGeom prst="rect">
                      <a:avLst/>
                    </a:prstGeom>
                  </pic:spPr>
                </pic:pic>
              </a:graphicData>
            </a:graphic>
          </wp:inline>
        </w:drawing>
      </w:r>
    </w:p>
    <w:p w:rsidR="00922385" w:rsidRDefault="00922385" w:rsidP="00922385">
      <w:pPr>
        <w:rPr>
          <w:b/>
          <w:sz w:val="28"/>
          <w:szCs w:val="28"/>
          <w:u w:val="single"/>
        </w:rPr>
      </w:pPr>
      <w:r w:rsidRPr="00922385">
        <w:rPr>
          <w:b/>
          <w:sz w:val="28"/>
          <w:szCs w:val="28"/>
          <w:u w:val="single"/>
        </w:rPr>
        <w:t>Process Tree</w:t>
      </w:r>
    </w:p>
    <w:p w:rsidR="00922385" w:rsidRDefault="00922385" w:rsidP="00922385">
      <w:pPr>
        <w:rPr>
          <w:b/>
          <w:sz w:val="28"/>
          <w:szCs w:val="28"/>
          <w:u w:val="single"/>
        </w:rPr>
      </w:pPr>
      <w:r>
        <w:rPr>
          <w:b/>
          <w:noProof/>
          <w:sz w:val="28"/>
          <w:szCs w:val="28"/>
          <w:u w:val="single"/>
        </w:rPr>
        <w:drawing>
          <wp:inline distT="0" distB="0" distL="0" distR="0">
            <wp:extent cx="5943600" cy="3006725"/>
            <wp:effectExtent l="19050" t="0" r="0" b="0"/>
            <wp:docPr id="5" name="Picture 4" descr="2023-04-01 04_31_10-Interactive Online Malware Analysis Sandbox - ANY.R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23-04-01 04_31_10-Interactive Online Malware Analysis Sandbox - ANY.RUN.png"/>
                    <pic:cNvPicPr/>
                  </pic:nvPicPr>
                  <pic:blipFill>
                    <a:blip r:embed="rId9" cstate="print"/>
                    <a:stretch>
                      <a:fillRect/>
                    </a:stretch>
                  </pic:blipFill>
                  <pic:spPr>
                    <a:xfrm>
                      <a:off x="0" y="0"/>
                      <a:ext cx="5943600" cy="3006725"/>
                    </a:xfrm>
                    <a:prstGeom prst="rect">
                      <a:avLst/>
                    </a:prstGeom>
                  </pic:spPr>
                </pic:pic>
              </a:graphicData>
            </a:graphic>
          </wp:inline>
        </w:drawing>
      </w:r>
    </w:p>
    <w:p w:rsidR="00922385" w:rsidRDefault="00922385" w:rsidP="00922385">
      <w:pPr>
        <w:rPr>
          <w:b/>
          <w:sz w:val="30"/>
          <w:szCs w:val="30"/>
          <w:u w:val="single"/>
        </w:rPr>
      </w:pPr>
      <w:r w:rsidRPr="001B3712">
        <w:rPr>
          <w:b/>
          <w:sz w:val="30"/>
          <w:szCs w:val="30"/>
          <w:u w:val="single"/>
        </w:rPr>
        <w:t xml:space="preserve">Indicator </w:t>
      </w:r>
      <w:proofErr w:type="gramStart"/>
      <w:r w:rsidRPr="001B3712">
        <w:rPr>
          <w:b/>
          <w:sz w:val="30"/>
          <w:szCs w:val="30"/>
          <w:u w:val="single"/>
        </w:rPr>
        <w:t>Of</w:t>
      </w:r>
      <w:proofErr w:type="gramEnd"/>
      <w:r w:rsidRPr="001B3712">
        <w:rPr>
          <w:b/>
          <w:sz w:val="30"/>
          <w:szCs w:val="30"/>
          <w:u w:val="single"/>
        </w:rPr>
        <w:t xml:space="preserve"> Compromised (IOCs)</w:t>
      </w:r>
    </w:p>
    <w:p w:rsidR="00922385" w:rsidRPr="001B3712" w:rsidRDefault="00922385" w:rsidP="00922385">
      <w:pPr>
        <w:rPr>
          <w:b/>
          <w:sz w:val="30"/>
          <w:szCs w:val="30"/>
          <w:u w:val="single"/>
        </w:rPr>
      </w:pPr>
      <w:r>
        <w:rPr>
          <w:b/>
          <w:sz w:val="30"/>
          <w:szCs w:val="30"/>
          <w:u w:val="single"/>
        </w:rPr>
        <w:t>HASHES</w:t>
      </w:r>
    </w:p>
    <w:tbl>
      <w:tblPr>
        <w:tblStyle w:val="TableGrid"/>
        <w:tblW w:w="0" w:type="auto"/>
        <w:tblInd w:w="108" w:type="dxa"/>
        <w:tblLook w:val="04A0"/>
      </w:tblPr>
      <w:tblGrid>
        <w:gridCol w:w="9468"/>
      </w:tblGrid>
      <w:tr w:rsidR="00922385" w:rsidTr="00922385">
        <w:tc>
          <w:tcPr>
            <w:tcW w:w="9468" w:type="dxa"/>
          </w:tcPr>
          <w:p w:rsidR="00922385" w:rsidRPr="00922385" w:rsidRDefault="00922385" w:rsidP="00922385">
            <w:r w:rsidRPr="00922385">
              <w:t>1E2AAED890F3A5E5657D6806BCF6756BBDEF9BAECA203330AD862DCF47DDF885</w:t>
            </w:r>
          </w:p>
          <w:p w:rsidR="00922385" w:rsidRPr="00922385" w:rsidRDefault="00922385" w:rsidP="00922385">
            <w:r w:rsidRPr="00922385">
              <w:t>009381653FADE0D3B94AD0FA0A109C294AC55936A5D1CED44E18FB08188AA7DF</w:t>
            </w:r>
          </w:p>
          <w:p w:rsidR="00922385" w:rsidRPr="00922385" w:rsidRDefault="00922385" w:rsidP="00922385">
            <w:r w:rsidRPr="00922385">
              <w:t>1EA8A40D9173782BA1E998BF0D3E5A8901EC75911B53867DE3ABA2E816C09388</w:t>
            </w:r>
          </w:p>
          <w:p w:rsidR="00922385" w:rsidRPr="00922385" w:rsidRDefault="00922385" w:rsidP="00922385">
            <w:r w:rsidRPr="00922385">
              <w:t>EE758459375C285EAD4DF29B1D2DE2C514426BBDE79CB2D0B563258324060767</w:t>
            </w:r>
          </w:p>
          <w:p w:rsidR="00922385" w:rsidRPr="00922385" w:rsidRDefault="00922385" w:rsidP="00922385">
            <w:r w:rsidRPr="00922385">
              <w:t>EE9FD78107CDCAFFC274CF2484D6C74C56C7F3BE39B1896894D9525506118D1E</w:t>
            </w:r>
          </w:p>
          <w:p w:rsidR="00922385" w:rsidRPr="00922385" w:rsidRDefault="00922385" w:rsidP="00922385">
            <w:r w:rsidRPr="00922385">
              <w:t>8D5D36C8FFB0A9C81B145AA40C1FF3475702FB0B5F9E08E0577BDC405087E635</w:t>
            </w:r>
          </w:p>
          <w:p w:rsidR="00922385" w:rsidRPr="00922385" w:rsidRDefault="00922385" w:rsidP="00922385">
            <w:r w:rsidRPr="00922385">
              <w:t>DA07E1D6DF8C6A343AFEDFE9379C9DD01625DA3776685884C01198BC8B030D28</w:t>
            </w:r>
          </w:p>
          <w:p w:rsidR="00922385" w:rsidRPr="00922385" w:rsidRDefault="00922385" w:rsidP="00922385">
            <w:r w:rsidRPr="00922385">
              <w:t>FE908CBCBBDEA11D0540E038A23F1A377AB0861AD5F6D013ED22DBF02B943032</w:t>
            </w:r>
          </w:p>
          <w:p w:rsidR="00922385" w:rsidRPr="00922385" w:rsidRDefault="00922385" w:rsidP="00922385">
            <w:r w:rsidRPr="00922385">
              <w:t>4B40EE78A5F3C649B2E60FE91D1D016DC4E658B7737B17D3A2557996422B73FD</w:t>
            </w:r>
          </w:p>
          <w:p w:rsidR="00922385" w:rsidRPr="00922385" w:rsidRDefault="00922385" w:rsidP="00922385">
            <w:r w:rsidRPr="00922385">
              <w:t>CAB63E05A4A6F0B825ACB077BA6A1BBB3657488C584882124A31C45DFB39515D</w:t>
            </w:r>
          </w:p>
          <w:p w:rsidR="00922385" w:rsidRPr="00922385" w:rsidRDefault="00922385" w:rsidP="00922385">
            <w:r w:rsidRPr="00922385">
              <w:t>534698F7D1D4F0FAE6E100B64F27C48FD167BD238CC9279AD2E4BD4F5411CC9D</w:t>
            </w:r>
          </w:p>
          <w:p w:rsidR="00922385" w:rsidRPr="00922385" w:rsidRDefault="00922385" w:rsidP="00922385">
            <w:r w:rsidRPr="00922385">
              <w:t>D226E59BBE9A46AE9A5E6B661F7A55296642FA1A08B98A3D605FB416B87D15C0</w:t>
            </w:r>
          </w:p>
          <w:p w:rsidR="00922385" w:rsidRPr="00922385" w:rsidRDefault="00922385" w:rsidP="00922385">
            <w:r w:rsidRPr="00922385">
              <w:t>416515D6F152C1912A65D515265603F64E409D1EFF39DFD9C8D8BDDE98CCCD83</w:t>
            </w:r>
          </w:p>
          <w:p w:rsidR="00922385" w:rsidRPr="00922385" w:rsidRDefault="00922385" w:rsidP="00922385">
            <w:r w:rsidRPr="00922385">
              <w:t>1D5CFD8AC58BD64648110862F39CCC421AD58920E99ED948DE2DD832E6ECD0A4</w:t>
            </w:r>
          </w:p>
          <w:p w:rsidR="00922385" w:rsidRPr="00922385" w:rsidRDefault="00922385" w:rsidP="00922385">
            <w:r w:rsidRPr="00922385">
              <w:t>A015F40CFA1CA770C0C7FA901974AD6178F2B913659AEA1486FCC307FD735E8E</w:t>
            </w:r>
          </w:p>
          <w:p w:rsidR="00922385" w:rsidRPr="00922385" w:rsidRDefault="00922385" w:rsidP="00922385">
            <w:r w:rsidRPr="00922385">
              <w:t>DCBFE9BD0796283F759F8C02FF23B965CB0C37F4AD19C385A8B9AFAE76E0A255</w:t>
            </w:r>
          </w:p>
          <w:p w:rsidR="00922385" w:rsidRPr="00922385" w:rsidRDefault="00922385" w:rsidP="00922385">
            <w:r w:rsidRPr="00922385">
              <w:t>43BA07032CA007ED25935EF123C2D408B2F4FD1F0E428B5D03B58B476DA336DA</w:t>
            </w:r>
          </w:p>
          <w:p w:rsidR="00922385" w:rsidRPr="00922385" w:rsidRDefault="00922385" w:rsidP="00922385">
            <w:r w:rsidRPr="00922385">
              <w:t>75D7CD302267DD6C086C49B0D08009E44436F957242649EFE35C13DCB4DC11B2</w:t>
            </w:r>
          </w:p>
          <w:p w:rsidR="00922385" w:rsidRPr="00922385" w:rsidRDefault="00922385" w:rsidP="00922385">
            <w:r w:rsidRPr="00922385">
              <w:t>1240F20FA9AE95089B4991382CF8B080E093127390077D1CB8361AB62402AC81</w:t>
            </w:r>
          </w:p>
          <w:p w:rsidR="00922385" w:rsidRDefault="00922385" w:rsidP="00922385">
            <w:pPr>
              <w:rPr>
                <w:b/>
                <w:sz w:val="28"/>
                <w:szCs w:val="28"/>
                <w:u w:val="single"/>
              </w:rPr>
            </w:pPr>
            <w:r w:rsidRPr="00922385">
              <w:t>405F03534BE8B45185695F68DEB47D4DAF04DCD6DF9D351CA6831D3721B1EFC4</w:t>
            </w:r>
          </w:p>
        </w:tc>
      </w:tr>
    </w:tbl>
    <w:p w:rsidR="00922385" w:rsidRDefault="00922385" w:rsidP="00922385">
      <w:pPr>
        <w:rPr>
          <w:b/>
          <w:sz w:val="28"/>
          <w:szCs w:val="28"/>
          <w:u w:val="single"/>
        </w:rPr>
      </w:pPr>
    </w:p>
    <w:p w:rsidR="00922385" w:rsidRDefault="00922385" w:rsidP="00922385">
      <w:pPr>
        <w:rPr>
          <w:b/>
          <w:sz w:val="28"/>
          <w:szCs w:val="28"/>
          <w:u w:val="single"/>
        </w:rPr>
      </w:pPr>
    </w:p>
    <w:p w:rsidR="00922385" w:rsidRDefault="00922385" w:rsidP="00922385">
      <w:pPr>
        <w:rPr>
          <w:b/>
          <w:sz w:val="28"/>
          <w:szCs w:val="28"/>
          <w:u w:val="single"/>
        </w:rPr>
      </w:pPr>
      <w:r>
        <w:rPr>
          <w:b/>
          <w:sz w:val="28"/>
          <w:szCs w:val="28"/>
          <w:u w:val="single"/>
        </w:rPr>
        <w:t xml:space="preserve">IP ADDRESS </w:t>
      </w:r>
    </w:p>
    <w:tbl>
      <w:tblPr>
        <w:tblStyle w:val="TableGrid"/>
        <w:tblW w:w="0" w:type="auto"/>
        <w:tblInd w:w="108" w:type="dxa"/>
        <w:tblLook w:val="04A0"/>
      </w:tblPr>
      <w:tblGrid>
        <w:gridCol w:w="9468"/>
      </w:tblGrid>
      <w:tr w:rsidR="00922385" w:rsidTr="00922385">
        <w:tc>
          <w:tcPr>
            <w:tcW w:w="9468" w:type="dxa"/>
          </w:tcPr>
          <w:p w:rsidR="00922385" w:rsidRPr="00922385" w:rsidRDefault="00922385" w:rsidP="00922385">
            <w:r w:rsidRPr="00922385">
              <w:t>207.154.202.192</w:t>
            </w:r>
          </w:p>
          <w:p w:rsidR="00922385" w:rsidRPr="00922385" w:rsidRDefault="00922385" w:rsidP="00922385">
            <w:r w:rsidRPr="00922385">
              <w:t>138.197.195.62</w:t>
            </w:r>
          </w:p>
          <w:p w:rsidR="00922385" w:rsidRPr="00922385" w:rsidRDefault="00922385" w:rsidP="00922385">
            <w:r w:rsidRPr="00922385">
              <w:t>209.97.134.125</w:t>
            </w:r>
          </w:p>
          <w:p w:rsidR="00922385" w:rsidRPr="00922385" w:rsidRDefault="00922385" w:rsidP="00922385">
            <w:r w:rsidRPr="00922385">
              <w:t>104.248.153.44</w:t>
            </w:r>
          </w:p>
          <w:p w:rsidR="00922385" w:rsidRPr="00922385" w:rsidRDefault="00922385" w:rsidP="00922385">
            <w:r w:rsidRPr="00922385">
              <w:t>159.89.43.72</w:t>
            </w:r>
          </w:p>
          <w:p w:rsidR="00922385" w:rsidRPr="00922385" w:rsidRDefault="00922385" w:rsidP="00922385">
            <w:r w:rsidRPr="00922385">
              <w:t>159.223.109.133</w:t>
            </w:r>
          </w:p>
          <w:p w:rsidR="00922385" w:rsidRPr="00922385" w:rsidRDefault="00922385" w:rsidP="00922385">
            <w:r w:rsidRPr="00922385">
              <w:t>134.209.170.133</w:t>
            </w:r>
          </w:p>
          <w:p w:rsidR="00922385" w:rsidRPr="00922385" w:rsidRDefault="00922385" w:rsidP="00922385">
            <w:r w:rsidRPr="00922385">
              <w:t>94.140.114.143</w:t>
            </w:r>
          </w:p>
          <w:p w:rsidR="00922385" w:rsidRPr="00922385" w:rsidRDefault="00922385" w:rsidP="00922385">
            <w:r w:rsidRPr="00922385">
              <w:t>134.209.107.62</w:t>
            </w:r>
          </w:p>
          <w:p w:rsidR="00922385" w:rsidRPr="00922385" w:rsidRDefault="00922385" w:rsidP="00922385">
            <w:r w:rsidRPr="00922385">
              <w:t>137.184.94.136</w:t>
            </w:r>
          </w:p>
          <w:p w:rsidR="00922385" w:rsidRPr="00922385" w:rsidRDefault="00922385" w:rsidP="00922385">
            <w:r w:rsidRPr="00922385">
              <w:t>94.140.114.184</w:t>
            </w:r>
          </w:p>
          <w:p w:rsidR="00922385" w:rsidRPr="00922385" w:rsidRDefault="00922385" w:rsidP="00922385">
            <w:r w:rsidRPr="00922385">
              <w:t>164.92.104.194</w:t>
            </w:r>
          </w:p>
          <w:p w:rsidR="00922385" w:rsidRPr="00922385" w:rsidRDefault="00922385" w:rsidP="00922385">
            <w:r w:rsidRPr="00922385">
              <w:t>103.208.86.7</w:t>
            </w:r>
          </w:p>
          <w:p w:rsidR="00922385" w:rsidRPr="00922385" w:rsidRDefault="00922385" w:rsidP="00922385">
            <w:r w:rsidRPr="00922385">
              <w:t>5.181.80.214</w:t>
            </w:r>
          </w:p>
          <w:p w:rsidR="00922385" w:rsidRPr="00922385" w:rsidRDefault="00922385" w:rsidP="00922385">
            <w:r w:rsidRPr="00922385">
              <w:t>204.11.56.48</w:t>
            </w:r>
          </w:p>
          <w:p w:rsidR="00922385" w:rsidRPr="00922385" w:rsidRDefault="00922385" w:rsidP="00922385">
            <w:r w:rsidRPr="00922385">
              <w:t>23.202.231.167</w:t>
            </w:r>
          </w:p>
          <w:p w:rsidR="00922385" w:rsidRPr="00922385" w:rsidRDefault="00922385" w:rsidP="00922385">
            <w:r w:rsidRPr="00922385">
              <w:t>80.78.24.30</w:t>
            </w:r>
          </w:p>
          <w:p w:rsidR="00922385" w:rsidRPr="00922385" w:rsidRDefault="00922385" w:rsidP="00922385">
            <w:r w:rsidRPr="00922385">
              <w:t>23.202.231.167</w:t>
            </w:r>
          </w:p>
          <w:p w:rsidR="00922385" w:rsidRPr="00922385" w:rsidRDefault="00922385" w:rsidP="00922385">
            <w:r w:rsidRPr="00922385">
              <w:t>79.110.52.253</w:t>
            </w:r>
          </w:p>
          <w:p w:rsidR="00922385" w:rsidRDefault="00922385" w:rsidP="00922385">
            <w:pPr>
              <w:rPr>
                <w:b/>
                <w:sz w:val="28"/>
                <w:szCs w:val="28"/>
                <w:u w:val="single"/>
              </w:rPr>
            </w:pPr>
            <w:r w:rsidRPr="00922385">
              <w:t>192.168.100.5</w:t>
            </w:r>
          </w:p>
        </w:tc>
      </w:tr>
    </w:tbl>
    <w:p w:rsidR="00922385" w:rsidRDefault="00922385" w:rsidP="00922385">
      <w:pPr>
        <w:rPr>
          <w:b/>
          <w:sz w:val="28"/>
          <w:szCs w:val="28"/>
          <w:u w:val="single"/>
        </w:rPr>
      </w:pPr>
    </w:p>
    <w:p w:rsidR="00922385" w:rsidRDefault="00922385" w:rsidP="00922385">
      <w:pPr>
        <w:rPr>
          <w:b/>
          <w:sz w:val="28"/>
          <w:szCs w:val="28"/>
          <w:u w:val="single"/>
        </w:rPr>
      </w:pPr>
      <w:r>
        <w:rPr>
          <w:b/>
          <w:sz w:val="28"/>
          <w:szCs w:val="28"/>
          <w:u w:val="single"/>
        </w:rPr>
        <w:t>DOMIANS</w:t>
      </w:r>
    </w:p>
    <w:tbl>
      <w:tblPr>
        <w:tblStyle w:val="TableGrid"/>
        <w:tblW w:w="0" w:type="auto"/>
        <w:tblInd w:w="108" w:type="dxa"/>
        <w:tblLook w:val="04A0"/>
      </w:tblPr>
      <w:tblGrid>
        <w:gridCol w:w="9468"/>
      </w:tblGrid>
      <w:tr w:rsidR="00922385" w:rsidTr="00922385">
        <w:tc>
          <w:tcPr>
            <w:tcW w:w="9468" w:type="dxa"/>
          </w:tcPr>
          <w:p w:rsidR="00922385" w:rsidRPr="00922385" w:rsidRDefault="00922385" w:rsidP="00922385">
            <w:r w:rsidRPr="00922385">
              <w:t>0.pool.ntp.org</w:t>
            </w:r>
          </w:p>
          <w:p w:rsidR="00922385" w:rsidRPr="00922385" w:rsidRDefault="00922385" w:rsidP="00922385">
            <w:r w:rsidRPr="00922385">
              <w:t>doxbin.com</w:t>
            </w:r>
          </w:p>
          <w:p w:rsidR="00922385" w:rsidRPr="00922385" w:rsidRDefault="00922385" w:rsidP="00922385">
            <w:proofErr w:type="spellStart"/>
            <w:r w:rsidRPr="00922385">
              <w:t>zerit.top</w:t>
            </w:r>
            <w:proofErr w:type="spellEnd"/>
          </w:p>
          <w:p w:rsidR="00922385" w:rsidRPr="00922385" w:rsidRDefault="00922385" w:rsidP="00922385">
            <w:r w:rsidRPr="00922385">
              <w:t>fuyt.org</w:t>
            </w:r>
          </w:p>
          <w:p w:rsidR="00922385" w:rsidRPr="00922385" w:rsidRDefault="00922385" w:rsidP="00922385">
            <w:r w:rsidRPr="00922385">
              <w:t>tzgl.org</w:t>
            </w:r>
          </w:p>
          <w:p w:rsidR="00922385" w:rsidRPr="00922385" w:rsidRDefault="00922385" w:rsidP="00922385">
            <w:proofErr w:type="spellStart"/>
            <w:r w:rsidRPr="00922385">
              <w:t>kotob.top</w:t>
            </w:r>
            <w:proofErr w:type="spellEnd"/>
          </w:p>
          <w:p w:rsidR="00922385" w:rsidRPr="00922385" w:rsidRDefault="00922385" w:rsidP="00922385">
            <w:r w:rsidRPr="00922385">
              <w:t>brandyjaggers.com</w:t>
            </w:r>
          </w:p>
          <w:p w:rsidR="00922385" w:rsidRPr="00922385" w:rsidRDefault="00922385" w:rsidP="00922385">
            <w:proofErr w:type="spellStart"/>
            <w:r w:rsidRPr="00922385">
              <w:t>tbpws.top</w:t>
            </w:r>
            <w:proofErr w:type="spellEnd"/>
          </w:p>
          <w:p w:rsidR="00922385" w:rsidRPr="00922385" w:rsidRDefault="00922385" w:rsidP="00922385">
            <w:proofErr w:type="spellStart"/>
            <w:r w:rsidRPr="00922385">
              <w:t>astdg.top</w:t>
            </w:r>
            <w:proofErr w:type="spellEnd"/>
          </w:p>
          <w:p w:rsidR="00922385" w:rsidRPr="00922385" w:rsidRDefault="00922385" w:rsidP="00922385">
            <w:r w:rsidRPr="00922385">
              <w:t>securebiz.org</w:t>
            </w:r>
          </w:p>
          <w:p w:rsidR="00922385" w:rsidRPr="00922385" w:rsidRDefault="00922385" w:rsidP="00922385">
            <w:r w:rsidRPr="00922385">
              <w:t>frederikkempe.com</w:t>
            </w:r>
          </w:p>
          <w:p w:rsidR="00922385" w:rsidRPr="00922385" w:rsidRDefault="00922385" w:rsidP="00922385">
            <w:r w:rsidRPr="00922385">
              <w:t>majul.com</w:t>
            </w:r>
          </w:p>
          <w:p w:rsidR="00922385" w:rsidRPr="00922385" w:rsidRDefault="00922385" w:rsidP="00922385">
            <w:r w:rsidRPr="00922385">
              <w:t>isns.net</w:t>
            </w:r>
          </w:p>
          <w:p w:rsidR="00922385" w:rsidRPr="00922385" w:rsidRDefault="00922385" w:rsidP="00922385">
            <w:r w:rsidRPr="00922385">
              <w:t>str-master.pw</w:t>
            </w:r>
          </w:p>
          <w:p w:rsidR="00922385" w:rsidRPr="00922385" w:rsidRDefault="00922385" w:rsidP="00922385">
            <w:r w:rsidRPr="00922385">
              <w:t>ticket.ipv10.eu</w:t>
            </w:r>
          </w:p>
          <w:p w:rsidR="00922385" w:rsidRPr="00922385" w:rsidRDefault="00922385" w:rsidP="00922385">
            <w:r w:rsidRPr="00922385">
              <w:t>3jkpvk2m8y.dattolocal.net</w:t>
            </w:r>
          </w:p>
          <w:p w:rsidR="00922385" w:rsidRPr="00922385" w:rsidRDefault="00922385" w:rsidP="00922385">
            <w:r w:rsidRPr="00922385">
              <w:t>pluto.iziis.ukim.edu.mk</w:t>
            </w:r>
          </w:p>
          <w:p w:rsidR="00922385" w:rsidRPr="00922385" w:rsidRDefault="00922385" w:rsidP="00922385">
            <w:proofErr w:type="spellStart"/>
            <w:r w:rsidRPr="00922385">
              <w:t>ritstraveapt.buzz</w:t>
            </w:r>
            <w:proofErr w:type="spellEnd"/>
          </w:p>
          <w:p w:rsidR="00922385" w:rsidRPr="00922385" w:rsidRDefault="00922385" w:rsidP="00922385">
            <w:r w:rsidRPr="00922385">
              <w:t>webmails.literhost.com</w:t>
            </w:r>
          </w:p>
          <w:p w:rsidR="00922385" w:rsidRDefault="00922385" w:rsidP="00922385">
            <w:pPr>
              <w:rPr>
                <w:b/>
                <w:sz w:val="28"/>
                <w:szCs w:val="28"/>
                <w:u w:val="single"/>
              </w:rPr>
            </w:pPr>
            <w:r w:rsidRPr="00922385">
              <w:t>gronlundsplat.xyz</w:t>
            </w:r>
          </w:p>
        </w:tc>
      </w:tr>
    </w:tbl>
    <w:p w:rsidR="00922385" w:rsidRDefault="00922385" w:rsidP="00922385">
      <w:pPr>
        <w:rPr>
          <w:b/>
          <w:sz w:val="28"/>
          <w:szCs w:val="28"/>
          <w:u w:val="single"/>
        </w:rPr>
      </w:pPr>
    </w:p>
    <w:p w:rsidR="00922385" w:rsidRDefault="000203ED" w:rsidP="00922385">
      <w:pPr>
        <w:rPr>
          <w:b/>
          <w:sz w:val="28"/>
          <w:szCs w:val="28"/>
          <w:u w:val="single"/>
        </w:rPr>
      </w:pPr>
      <w:r>
        <w:rPr>
          <w:b/>
          <w:sz w:val="28"/>
          <w:szCs w:val="28"/>
          <w:u w:val="single"/>
        </w:rPr>
        <w:t xml:space="preserve">RECOMMENDATION </w:t>
      </w:r>
    </w:p>
    <w:p w:rsidR="000203ED" w:rsidRDefault="000203ED" w:rsidP="000203ED">
      <w:pPr>
        <w:pStyle w:val="ListParagraph"/>
        <w:numPr>
          <w:ilvl w:val="0"/>
          <w:numId w:val="1"/>
        </w:numPr>
      </w:pPr>
      <w:r>
        <w:t xml:space="preserve">Phishing email </w:t>
      </w:r>
      <w:proofErr w:type="gramStart"/>
      <w:r>
        <w:t>protection :</w:t>
      </w:r>
      <w:proofErr w:type="gramEnd"/>
      <w:r>
        <w:t xml:space="preserve"> If possible, block or quarantine password-protected zip files in your email gateway.</w:t>
      </w:r>
    </w:p>
    <w:p w:rsidR="000203ED" w:rsidRDefault="000203ED" w:rsidP="000203ED">
      <w:pPr>
        <w:pStyle w:val="ListParagraph"/>
        <w:numPr>
          <w:ilvl w:val="0"/>
          <w:numId w:val="1"/>
        </w:numPr>
      </w:pPr>
      <w:r>
        <w:t xml:space="preserve">Warn your users against similar </w:t>
      </w:r>
      <w:proofErr w:type="gramStart"/>
      <w:r>
        <w:t>threats :</w:t>
      </w:r>
      <w:proofErr w:type="gramEnd"/>
      <w:r>
        <w:t xml:space="preserve"> Use caution when handling files that are out of the ordinary and from the internet (ex - ISO and LNK files).</w:t>
      </w:r>
    </w:p>
    <w:p w:rsidR="000203ED" w:rsidRDefault="000203ED" w:rsidP="000203ED">
      <w:pPr>
        <w:pStyle w:val="ListParagraph"/>
        <w:numPr>
          <w:ilvl w:val="0"/>
          <w:numId w:val="1"/>
        </w:numPr>
      </w:pPr>
      <w:r>
        <w:t>Disable disk image file auto-mounting : To avoid this infection technique to succeed, please consider disabling auto-mounting of disk image files (mainly, .</w:t>
      </w:r>
      <w:proofErr w:type="spellStart"/>
      <w:r>
        <w:t>iso</w:t>
      </w:r>
      <w:proofErr w:type="spellEnd"/>
      <w:r>
        <w:t>, .</w:t>
      </w:r>
      <w:proofErr w:type="spellStart"/>
      <w:r>
        <w:t>img</w:t>
      </w:r>
      <w:proofErr w:type="spellEnd"/>
      <w:r>
        <w:t>, .</w:t>
      </w:r>
      <w:proofErr w:type="spellStart"/>
      <w:r>
        <w:t>vhd</w:t>
      </w:r>
      <w:proofErr w:type="spellEnd"/>
      <w:r>
        <w:t>, and .</w:t>
      </w:r>
      <w:proofErr w:type="spellStart"/>
      <w:r>
        <w:t>vhdx</w:t>
      </w:r>
      <w:proofErr w:type="spellEnd"/>
      <w:r>
        <w:t xml:space="preserve">) globally through GPOs </w:t>
      </w:r>
    </w:p>
    <w:p w:rsidR="000203ED" w:rsidRDefault="000203ED" w:rsidP="000203ED">
      <w:pPr>
        <w:pStyle w:val="ListParagraph"/>
        <w:numPr>
          <w:ilvl w:val="0"/>
          <w:numId w:val="1"/>
        </w:numPr>
      </w:pPr>
      <w:r>
        <w:t xml:space="preserve">This can be achieved by modifying the Registry values related to the Windows Explorer file associations in order to disable the automatic Explorer "Mount and Burn" dialog for these file extensions. </w:t>
      </w:r>
    </w:p>
    <w:p w:rsidR="000203ED" w:rsidRDefault="000203ED" w:rsidP="000203ED">
      <w:pPr>
        <w:pStyle w:val="ListParagraph"/>
        <w:numPr>
          <w:ilvl w:val="0"/>
          <w:numId w:val="1"/>
        </w:numPr>
      </w:pPr>
      <w:r>
        <w:t>Block compromised users: Block users whose machines were involved in the attack, in order to stop or at least slow down attacker propagation over the network.</w:t>
      </w:r>
    </w:p>
    <w:p w:rsidR="000203ED" w:rsidRDefault="000203ED" w:rsidP="000203ED">
      <w:pPr>
        <w:pStyle w:val="ListParagraph"/>
        <w:numPr>
          <w:ilvl w:val="0"/>
          <w:numId w:val="1"/>
        </w:numPr>
      </w:pPr>
      <w:r>
        <w:t>Identify and block malicious network connections: Identify network flows toward malicious IPs or domains identified in the reports and block connections to stop the attacker from controlling the compromised machines.</w:t>
      </w:r>
    </w:p>
    <w:p w:rsidR="000203ED" w:rsidRPr="000203ED" w:rsidRDefault="000203ED" w:rsidP="000203ED">
      <w:pPr>
        <w:rPr>
          <w:b/>
          <w:sz w:val="28"/>
          <w:szCs w:val="28"/>
          <w:u w:val="single"/>
        </w:rPr>
      </w:pPr>
    </w:p>
    <w:sectPr w:rsidR="000203ED" w:rsidRPr="000203ED" w:rsidSect="00DC4D8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C1632C"/>
    <w:multiLevelType w:val="hybridMultilevel"/>
    <w:tmpl w:val="D7DA892A"/>
    <w:lvl w:ilvl="0" w:tplc="399C5F1A">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33471A"/>
    <w:rsid w:val="000203ED"/>
    <w:rsid w:val="0033471A"/>
    <w:rsid w:val="00922385"/>
    <w:rsid w:val="00AA427D"/>
    <w:rsid w:val="00DC4D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347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GridTable2">
    <w:name w:val="Grid Table 2"/>
    <w:basedOn w:val="TableNormal"/>
    <w:uiPriority w:val="47"/>
    <w:rsid w:val="0033471A"/>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ListParagraph">
    <w:name w:val="List Paragraph"/>
    <w:basedOn w:val="Normal"/>
    <w:uiPriority w:val="34"/>
    <w:qFormat/>
    <w:rsid w:val="0033471A"/>
    <w:pPr>
      <w:ind w:left="720"/>
      <w:contextualSpacing/>
    </w:pPr>
  </w:style>
  <w:style w:type="paragraph" w:styleId="BalloonText">
    <w:name w:val="Balloon Text"/>
    <w:basedOn w:val="Normal"/>
    <w:link w:val="BalloonTextChar"/>
    <w:uiPriority w:val="99"/>
    <w:semiHidden/>
    <w:unhideWhenUsed/>
    <w:rsid w:val="0033471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471A"/>
    <w:rPr>
      <w:rFonts w:ascii="Tahoma" w:hAnsi="Tahoma" w:cs="Tahoma"/>
      <w:sz w:val="16"/>
      <w:szCs w:val="16"/>
    </w:rPr>
  </w:style>
  <w:style w:type="table" w:styleId="TableGrid">
    <w:name w:val="Table Grid"/>
    <w:basedOn w:val="TableNormal"/>
    <w:uiPriority w:val="59"/>
    <w:rsid w:val="0092238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6</Pages>
  <Words>836</Words>
  <Characters>4766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Abhishek Sokhal</dc:creator>
  <cp:lastModifiedBy>Abhishek Sokhal</cp:lastModifiedBy>
  <cp:revision>1</cp:revision>
  <dcterms:created xsi:type="dcterms:W3CDTF">2023-03-31T23:31:00Z</dcterms:created>
  <dcterms:modified xsi:type="dcterms:W3CDTF">2023-04-01T00:10:00Z</dcterms:modified>
</cp:coreProperties>
</file>