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musk - Model Evaluation Summary</w:t>
      </w:r>
    </w:p>
    <w:p>
      <w:pPr>
        <w:jc w:val="center"/>
      </w:pPr>
      <w:r>
        <w:t>This table summarizes the performance of the top symbolic models.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Model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Symbolic Score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Average Precision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Precision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Recall (Minority)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F1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ROC AUC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AP Rank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/>
                <w:sz w:val="16"/>
              </w:rPr>
              <w:t>Accuracy Rank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IForest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4.3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0.9998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0.9948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0.9314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0.4802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0.316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1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DeepSVDD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0.9047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0.5496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0.9131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0.3416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0.2248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0.7113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AutoEncoder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4.0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0.8553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0.4091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0.9033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0.2673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0.1759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0.5567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SO_GAAL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0.8662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0.172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0.9242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0.297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0.2103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0.5052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2</w:t>
            </w:r>
          </w:p>
        </w:tc>
      </w:tr>
      <w:tr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MO_GAAL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3.2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0.7683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0.0742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0.885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0.1244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0.082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0.2577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  <w:tc>
          <w:tcPr>
            <w:tcW w:type="dxa" w:w="1108"/>
            <w:tcW/>
          </w:tcPr>
          <w:p>
            <w:pPr>
              <w:jc w:val="center"/>
            </w:pPr>
            <w:r>
              <w:rPr>
                <w:b w:val="0"/>
                <w:sz w:val="16"/>
              </w:rPr>
              <w:t>5</w:t>
            </w:r>
          </w:p>
        </w:tc>
      </w:tr>
    </w:tbl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