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9F3" w:rsidRPr="000909F3" w:rsidRDefault="000909F3" w:rsidP="000909F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9"/>
          <w:sz w:val="41"/>
          <w:szCs w:val="41"/>
        </w:rPr>
      </w:pPr>
      <w:r w:rsidRPr="000909F3">
        <w:rPr>
          <w:rFonts w:ascii="Verdana" w:eastAsia="Times New Roman" w:hAnsi="Verdana" w:cs="Times New Roman"/>
          <w:color w:val="121214"/>
          <w:spacing w:val="-19"/>
          <w:sz w:val="41"/>
          <w:szCs w:val="41"/>
        </w:rPr>
        <w:t>What is Flume?</w:t>
      </w:r>
    </w:p>
    <w:p w:rsidR="001C3E63" w:rsidRDefault="00100E52"/>
    <w:p w:rsidR="000909F3" w:rsidRDefault="000909F3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Apache Flume is a tool/service/data ingestion mechanism for collecting aggregating and transporting large amounts of streaming data such as log files, events (etc...) from various sources to a centralized data store</w:t>
      </w:r>
    </w:p>
    <w:p w:rsidR="000909F3" w:rsidRDefault="000909F3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0909F3" w:rsidRDefault="000909F3">
      <w:r>
        <w:rPr>
          <w:noProof/>
        </w:rPr>
        <w:drawing>
          <wp:inline distT="0" distB="0" distL="0" distR="0">
            <wp:extent cx="5711825" cy="2149475"/>
            <wp:effectExtent l="19050" t="0" r="3175" b="0"/>
            <wp:docPr id="1" name="Picture 1" descr="Apache Fl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Flum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9F3" w:rsidRDefault="000909F3"/>
    <w:p w:rsidR="000909F3" w:rsidRDefault="000909F3">
      <w:r>
        <w:t>components</w:t>
      </w:r>
    </w:p>
    <w:p w:rsidR="000909F3" w:rsidRDefault="000909F3"/>
    <w:p w:rsidR="000909F3" w:rsidRDefault="000909F3"/>
    <w:p w:rsidR="000909F3" w:rsidRDefault="000909F3" w:rsidP="000909F3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Source</w:t>
      </w:r>
    </w:p>
    <w:p w:rsidR="000909F3" w:rsidRDefault="000909F3" w:rsidP="000909F3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Fonts w:ascii="Verdana" w:hAnsi="Verdana"/>
          <w:b/>
          <w:bCs/>
          <w:color w:val="000000"/>
        </w:rPr>
        <w:t>source</w:t>
      </w:r>
      <w:r>
        <w:rPr>
          <w:rFonts w:ascii="Verdana" w:hAnsi="Verdana"/>
          <w:color w:val="000000"/>
        </w:rPr>
        <w:t> is the component of an Agent which receives data from the data generators and transfers it to one or more channels in the form of Flume events.</w:t>
      </w:r>
    </w:p>
    <w:p w:rsidR="000909F3" w:rsidRDefault="000909F3" w:rsidP="000909F3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Apache Flume supports several types of sources and each source receives events from a specified data generator.</w:t>
      </w:r>
    </w:p>
    <w:p w:rsidR="000909F3" w:rsidRDefault="000909F3" w:rsidP="000909F3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Example</w:t>
      </w:r>
      <w:r>
        <w:rPr>
          <w:rFonts w:ascii="Verdana" w:hAnsi="Verdana"/>
          <w:color w:val="000000"/>
        </w:rPr>
        <w:t> − Avro source, Thrift source, twitter 1% source etc.</w:t>
      </w:r>
    </w:p>
    <w:p w:rsidR="000909F3" w:rsidRDefault="000909F3"/>
    <w:p w:rsidR="000909F3" w:rsidRDefault="000909F3" w:rsidP="000909F3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lastRenderedPageBreak/>
        <w:t>Channel</w:t>
      </w:r>
    </w:p>
    <w:p w:rsidR="000909F3" w:rsidRDefault="000909F3" w:rsidP="000909F3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Fonts w:ascii="Verdana" w:hAnsi="Verdana"/>
          <w:b/>
          <w:bCs/>
          <w:color w:val="000000"/>
        </w:rPr>
        <w:t>channel</w:t>
      </w:r>
      <w:r>
        <w:rPr>
          <w:rFonts w:ascii="Verdana" w:hAnsi="Verdana"/>
          <w:color w:val="000000"/>
        </w:rPr>
        <w:t> is a transient store which receives the events from the source and buffers them till they are consumed by sinks. It acts as a bridge between the sources and the sinks.</w:t>
      </w:r>
    </w:p>
    <w:p w:rsidR="000909F3" w:rsidRDefault="000909F3" w:rsidP="000909F3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These channels are fully transactional and they can work with any number of sources and sinks.</w:t>
      </w:r>
    </w:p>
    <w:p w:rsidR="000909F3" w:rsidRDefault="000909F3" w:rsidP="000909F3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Example</w:t>
      </w:r>
      <w:r>
        <w:rPr>
          <w:rFonts w:ascii="Verdana" w:hAnsi="Verdana"/>
          <w:color w:val="000000"/>
        </w:rPr>
        <w:t> − JDBC channel, File system channel, Memory channel, etc.</w:t>
      </w:r>
    </w:p>
    <w:p w:rsidR="000909F3" w:rsidRDefault="000909F3"/>
    <w:p w:rsidR="000909F3" w:rsidRDefault="000909F3"/>
    <w:p w:rsidR="000909F3" w:rsidRDefault="000909F3" w:rsidP="000909F3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Sink</w:t>
      </w:r>
    </w:p>
    <w:p w:rsidR="000909F3" w:rsidRDefault="000909F3" w:rsidP="000909F3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Fonts w:ascii="Verdana" w:hAnsi="Verdana"/>
          <w:b/>
          <w:bCs/>
          <w:color w:val="000000"/>
        </w:rPr>
        <w:t>sink</w:t>
      </w:r>
      <w:r>
        <w:rPr>
          <w:rFonts w:ascii="Verdana" w:hAnsi="Verdana"/>
          <w:color w:val="000000"/>
        </w:rPr>
        <w:t xml:space="preserve"> stores the data into centralized stores like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and HDFS. It consumes the data (events) from the channels and delivers it to the destination. The destination of the sink might be another agent or the central stores.</w:t>
      </w:r>
    </w:p>
    <w:p w:rsidR="000909F3" w:rsidRDefault="000909F3" w:rsidP="000909F3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Example</w:t>
      </w:r>
      <w:r>
        <w:rPr>
          <w:rFonts w:ascii="Verdana" w:hAnsi="Verdana"/>
          <w:color w:val="000000"/>
        </w:rPr>
        <w:t> − HDFS sink</w:t>
      </w:r>
    </w:p>
    <w:p w:rsidR="000909F3" w:rsidRDefault="000909F3"/>
    <w:p w:rsidR="00100E52" w:rsidRDefault="00100E52"/>
    <w:p w:rsidR="00100E52" w:rsidRDefault="00100E52"/>
    <w:p w:rsidR="00100E52" w:rsidRPr="00100E52" w:rsidRDefault="00100E52">
      <w:pPr>
        <w:rPr>
          <w:b/>
        </w:rPr>
      </w:pPr>
      <w:r>
        <w:rPr>
          <w:noProof/>
        </w:rPr>
        <w:drawing>
          <wp:inline distT="0" distB="0" distL="0" distR="0">
            <wp:extent cx="5367655" cy="1971040"/>
            <wp:effectExtent l="19050" t="0" r="4445" b="0"/>
            <wp:docPr id="2" name="Picture 1" descr="https://intl.aliyun.com/forum/attachment/1609/thread/16_622_8ae0ae5d36d60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l.aliyun.com/forum/attachment/1609/thread/16_622_8ae0ae5d36d605f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52" w:rsidRDefault="00100E52"/>
    <w:p w:rsidR="00100E52" w:rsidRDefault="00100E52"/>
    <w:sectPr w:rsidR="00100E52" w:rsidSect="0029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0909F3"/>
    <w:rsid w:val="000909F3"/>
    <w:rsid w:val="00100E52"/>
    <w:rsid w:val="001E7691"/>
    <w:rsid w:val="00295F34"/>
    <w:rsid w:val="00DB7B79"/>
    <w:rsid w:val="00E24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F34"/>
  </w:style>
  <w:style w:type="paragraph" w:styleId="Heading2">
    <w:name w:val="heading 2"/>
    <w:basedOn w:val="Normal"/>
    <w:link w:val="Heading2Char"/>
    <w:uiPriority w:val="9"/>
    <w:qFormat/>
    <w:rsid w:val="000909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9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9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9F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9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90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viks</dc:creator>
  <cp:lastModifiedBy>viks</cp:lastModifiedBy>
  <cp:revision>2</cp:revision>
  <dcterms:created xsi:type="dcterms:W3CDTF">2018-01-23T19:50:00Z</dcterms:created>
  <dcterms:modified xsi:type="dcterms:W3CDTF">2018-07-31T14:11:00Z</dcterms:modified>
</cp:coreProperties>
</file>