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v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adres2</w:t>
      </w:r>
    </w:p>
    <w:p w:rsidR="000A5C85" w:rsidRDefault="000A5C85" w:rsidP="000A5C85">
      <w:pPr>
        <w:spacing w:after="0"/>
        <w:rPr>
          <w:b/>
          <w:bCs/>
        </w:rPr>
      </w:pPr>
      <w:r>
        <w:rPr>
          <w:b/>
          <w:bCs/>
        </w:rPr>
        <w:t>adres1</w:t>
      </w:r>
    </w:p>
    <w:p w:rsidR="000A5C85" w:rsidRDefault="000A5C85" w:rsidP="000A5C85">
      <w:pPr>
        <w:spacing w:after="0"/>
        <w:rPr>
          <w:b/>
          <w:bCs/>
        </w:rPr>
      </w:pPr>
      <w:r>
        <w:rPr>
          <w:b/>
          <w:bCs/>
        </w:rPr>
        <w:t>bsfsac 564540</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v,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sda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2026-03-02.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v,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03-03-2026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