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4acd931e477940ca" /><Relationship Type="http://schemas.openxmlformats.org/package/2006/relationships/metadata/core-properties" Target="/docProps/core.xml" Id="R6306100844be4303" /><Relationship Type="http://schemas.openxmlformats.org/officeDocument/2006/relationships/extended-properties" Target="/docProps/app.xml" Id="R23948a58494148b0" /><Relationship Type="http://schemas.openxmlformats.org/officeDocument/2006/relationships/custom-properties" Target="/docProps/custom.xml" Id="Rb8f5211aa16b4aeb"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960"/>
      </w:pPr>
      <w:r>
        <w:rPr/>
        <w:t xml:space="preserve"/>
      </w:r>
    </w:p>
    <w:p w14:paraId="00100002" w14:textId="00100003">
      <w:pPr>
        <w:pStyle w:val="Heading1"/>
        <w:spacing w:after="240"/>
        <w:jc w:val="center"/>
      </w:pPr>
      <w:r>
        <w:rPr>
          <w:b/>
          <w:color w:val="2E7D32"/>
          <w:sz w:val="72"/>
        </w:rPr>
        <w:t xml:space="preserve">YogaAyurAI</w:t>
      </w:r>
    </w:p>
    <w:p w14:paraId="00100004" w14:textId="00100005">
      <w:pPr>
        <w:spacing w:after="160"/>
        <w:jc w:val="center"/>
      </w:pPr>
      <w:r>
        <w:rPr>
          <w:color w:val="555555"/>
          <w:sz w:val="36"/>
        </w:rPr>
        <w:t xml:space="preserve">An AI-Powered Ayurvedic Health &amp; Wellness Intelligence System</w:t>
      </w:r>
    </w:p>
    <w:p w14:paraId="00100006" w14:textId="00100007">
      <w:pPr>
        <w:spacing w:after="960"/>
        <w:jc w:val="center"/>
      </w:pPr>
      <w:r>
        <w:rPr>
          <w:color w:val="777777"/>
          <w:sz w:val="28"/>
        </w:rPr>
        <w:t xml:space="preserve">Powered by AyurGenixAI Dataset</w:t>
      </w:r>
    </w:p>
    <w:p w14:paraId="00100008" w14:textId="00100009">
      <w:pPr>
        <w:spacing w:after="160"/>
        <w:jc w:val="center"/>
      </w:pPr>
      <w:r>
        <w:rPr>
          <w:b/>
          <w:color w:val="1B5E20"/>
          <w:sz w:val="32"/>
        </w:rPr>
        <w:t xml:space="preserve">Project Report</w:t>
      </w:r>
    </w:p>
    <w:p w14:paraId="0010000A" w14:textId="0010000B">
      <w:pPr>
        <w:spacing w:after="120"/>
        <w:jc w:val="center"/>
      </w:pPr>
      <w:r>
        <w:rPr>
          <w:color w:val="444444"/>
          <w:sz w:val="24"/>
        </w:rPr>
        <w:t xml:space="preserve">Submitted in partial fulfilment of the requirements for the degree of</w:t>
      </w:r>
    </w:p>
    <w:p w14:paraId="0010000C" w14:textId="0010000D">
      <w:pPr>
        <w:spacing w:after="960"/>
        <w:jc w:val="center"/>
      </w:pPr>
      <w:r>
        <w:rPr>
          <w:b/>
          <w:color w:val="333333"/>
          <w:sz w:val="24"/>
        </w:rPr>
        <w:t xml:space="preserve">Bachelor of Engineering / Master of Science in Computer Science &amp; Engineering</w:t>
      </w:r>
    </w:p>
    <w:p w14:paraId="0010000E" w14:textId="0010000F">
      <w:pPr>
        <w:spacing w:after="80"/>
        <w:jc w:val="center"/>
      </w:pPr>
      <w:r>
        <w:rPr>
          <w:b/>
          <w:color w:val="333333"/>
          <w:sz w:val="24"/>
        </w:rPr>
        <w:t xml:space="preserve">Submitted By:</w:t>
      </w:r>
    </w:p>
    <w:p w14:paraId="00100010" w14:textId="00100011">
      <w:pPr>
        <w:spacing w:after="960"/>
        <w:jc w:val="center"/>
      </w:pPr>
      <w:r>
        <w:rPr>
          <w:b/>
          <w:color w:val="2E7D32"/>
          <w:sz w:val="28"/>
        </w:rPr>
        <w:t xml:space="preserve">Abhilasha Rathi</w:t>
      </w:r>
    </w:p>
    <w:p w14:paraId="00100012" w14:textId="00100013">
      <w:pPr>
        <w:spacing w:after="80"/>
        <w:jc w:val="center"/>
      </w:pPr>
      <w:r>
        <w:rPr>
          <w:color w:val="444444"/>
          <w:sz w:val="24"/>
        </w:rPr>
        <w:t xml:space="preserve">Department of Computer Science &amp; Engineering</w:t>
      </w:r>
    </w:p>
    <w:p w14:paraId="00100014" w14:textId="00100015">
      <w:pPr>
        <w:spacing w:after="80"/>
        <w:jc w:val="center"/>
      </w:pPr>
      <w:r>
        <w:rPr>
          <w:color w:val="444444"/>
          <w:sz w:val="24"/>
        </w:rPr>
        <w:t xml:space="preserve">Academic Year 2024–2025</w:t>
      </w:r>
    </w:p>
    <w:p w14:paraId="00100016" w14:textId="00100017">
      <w:pPr>
        <w:spacing w:after="120"/>
      </w:pPr>
      <w:r>
        <w:rPr/>
        <w:t xml:space="preserve"/>
      </w:r>
    </w:p>
    <w:p w14:paraId="00100018" w14:textId="00100019">
      <w:pPr>
        <w:spacing w:after="120"/>
        <w:jc w:val="center"/>
      </w:pPr>
      <w:r>
        <w:rPr>
          <w:color w:val="C8E6C9"/>
        </w:rPr>
        <w:t xml:space="preserve">─────────────────────────────────────────</w:t>
      </w:r>
    </w:p>
    <w:p w14:paraId="0010001A" w14:textId="0010001B">
      <w:pPr>
        <w:pStyle w:val="pageBreak"/>
      </w:pPr>
      <w:r>
        <w:rPr/>
        <w:t xml:space="preserve"/>
      </w:r>
    </w:p>
    <w:p w14:paraId="0010001C" w14:textId="0010001D">
      <w:pPr>
        <w:pStyle w:val="Heading1"/>
        <w:spacing w:after="240"/>
      </w:pPr>
      <w:r>
        <w:rPr>
          <w:b/>
          <w:color w:val="2E7D32"/>
          <w:sz w:val="36"/>
        </w:rPr>
        <w:t xml:space="preserve">Table of Contents</w:t>
      </w:r>
    </w:p>
    <w:p w14:paraId="00100038" w14:textId="00100039">
      <w:r>
        <w:fldChar w:fldCharType="begin"/>
      </w:r>
      <w:r>
        <w:instrText xml:space="preserve"> TOC \o "1-3" \h \u </w:instrText>
      </w:r>
      <w:r>
        <w:fldChar w:fldCharType="separate"/>
      </w:r>
      <w:r>
        <w:t xml:space="preserve">Update field to see table of contents</w:t>
      </w:r>
      <w:r>
        <w:fldChar w:fldCharType="end"/>
      </w:r>
    </w:p>
    <w:p w14:paraId="0010001E" w14:textId="0010001F">
      <w:pPr>
        <w:pStyle w:val="pageBreak"/>
      </w:pPr>
      <w:r>
        <w:rPr/>
        <w:t xml:space="preserve"/>
      </w:r>
    </w:p>
    <w:p w14:paraId="00100020" w14:textId="00100021">
      <w:pPr>
        <w:pStyle w:val="Heading1"/>
        <w:spacing w:after="200"/>
      </w:pPr>
      <w:r>
        <w:rPr>
          <w:b/>
          <w:color w:val="2E7D32"/>
          <w:sz w:val="36"/>
        </w:rPr>
        <w:t xml:space="preserve">1. Abstract</w:t>
      </w:r>
    </w:p>
    <w:p w14:paraId="00100022" w14:textId="00100023">
      <w:pPr>
        <w:spacing w:after="160"/>
      </w:pPr>
      <w:r>
        <w:rPr>
          <w:sz w:val="22"/>
        </w:rPr>
        <w:t xml:space="preserve">YogaAyurAI is an intelligent, data-driven health and wellness web application that integrates the ancient science of Ayurveda with modern Artificial Intelligence (AI) and Machine Learning (ML) techniques. Built using Python (backend) and Streamlit (frontend), the system leverages the AyurGenixAI Dataset — a comprehensive collection of 446 records spanning 367 unique diseases, 462 symptoms, 34 Ayurvedic attributes, and detailed holistic treatment protocols.</w:t>
      </w:r>
    </w:p>
    <w:p w14:paraId="00100024" w14:textId="00100025">
      <w:pPr>
        <w:spacing w:after="160"/>
      </w:pPr>
      <w:r>
        <w:rPr>
          <w:sz w:val="22"/>
        </w:rPr>
        <w:t xml:space="preserve">The application provides five core modules: (1) a Home Dashboard with visual analytics, (2) a Symptom Checker using TF-IDF vectorisation and fuzzy string matching for disease identification, (3) a Disease Explorer enabling multi-attribute filtering and deep Ayurvedic profiling, (4) a personalised Yoga &amp; Diet Advisor that generates condition-specific and Dosha-specific wellness plans, and (5) an Analytics Dashboard rendering 10+ interactive Plotly charts for data insights.</w:t>
      </w:r>
    </w:p>
    <w:p w14:paraId="00100026" w14:textId="00100027">
      <w:pPr>
        <w:spacing w:after="160"/>
      </w:pPr>
      <w:r>
        <w:rPr>
          <w:sz w:val="22"/>
        </w:rPr>
        <w:t xml:space="preserve">The system demonstrates how classical Ayurvedic knowledge — encompassing Doshas (Vata, Pitta, Kapha), Prakriti (constitutional type), herbal formulations, yoga therapy, and dietary guidance — can be made accessible through modern AI-powered search and recommendation algorithms. YogaAyurAI is designed for educational use, preliminary health awareness, and supporting Ayurvedic practitioners with a digital reference tool.</w:t>
      </w:r>
    </w:p>
    <w:p w14:paraId="00100028" w14:textId="00100029">
      <w:pPr>
        <w:spacing w:after="320"/>
      </w:pPr>
      <w:r>
        <w:rPr>
          <w:b/>
          <w:sz w:val="22"/>
        </w:rPr>
        <w:t xml:space="preserve">Keywords: Ayurveda, Artificial Intelligence, Machine Learning, TF-IDF, Fuzzy Matching, Streamlit, Health Informatics, Dosha, Yoga Therapy, Personalised Medicine.</w:t>
      </w:r>
    </w:p>
    <w:p w14:paraId="0010002A" w14:textId="0010002B">
      <w:pPr>
        <w:pStyle w:val="pageBreak"/>
      </w:pPr>
      <w:r>
        <w:rPr/>
        <w:t xml:space="preserve"/>
      </w:r>
    </w:p>
    <w:p w14:paraId="0010002C" w14:textId="0010002D">
      <w:pPr>
        <w:pStyle w:val="Heading1"/>
        <w:spacing w:after="200"/>
      </w:pPr>
      <w:r>
        <w:rPr>
          <w:b/>
          <w:color w:val="2E7D32"/>
          <w:sz w:val="36"/>
        </w:rPr>
        <w:t xml:space="preserve">2. Introduction</w:t>
      </w:r>
    </w:p>
    <w:p w14:paraId="0010002E" w14:textId="0010002F">
      <w:pPr>
        <w:spacing w:after="160"/>
      </w:pPr>
      <w:r>
        <w:rPr>
          <w:sz w:val="22"/>
        </w:rPr>
        <w:t xml:space="preserve">Ayurveda, often referred to as the 'science of life,' is one of the world's oldest holistic healing systems, originating in the Indian subcontinent over 5,000 years ago. It is built upon the fundamental principle that health represents a dynamic balance between the body, mind, spirit, and the environment. Ayurvedic medicine classifies human constitution into three bio-energetic forces called Doshas — Vata (air and space), Pitta (fire and water), and Kapha (earth and water) — and prescribes personalised treatment protocols based on an individual's Prakriti (natural constitution).</w:t>
      </w:r>
    </w:p>
    <w:p w14:paraId="00100030" w14:textId="00100031">
      <w:pPr>
        <w:spacing w:after="160"/>
      </w:pPr>
      <w:r>
        <w:rPr>
          <w:sz w:val="22"/>
        </w:rPr>
        <w:t xml:space="preserve">Despite its deep wisdom and proven efficacy for a wide range of chronic and lifestyle-related conditions, Ayurveda faces significant challenges in the digital age: (a) knowledge is largely fragmented and inaccessible to the general public, (b) personalised diagnosis requires expertise not easily available in rural or under-served areas, and (c) integration with modern diagnostic approaches remains limited.</w:t>
      </w:r>
    </w:p>
    <w:p w14:paraId="00100032" w14:textId="00100033">
      <w:pPr>
        <w:spacing w:after="160"/>
      </w:pPr>
      <w:r>
        <w:rPr>
          <w:sz w:val="22"/>
        </w:rPr>
        <w:t xml:space="preserve">The rapid proliferation of health data, advances in Natural Language Processing (NLP), and the democratisation of machine learning frameworks present an unprecedented opportunity to bridge this gap. YogaAyurAI addresses this opportunity by building an AI-powered platform that translates the structured knowledge embedded in the AyurGenixAI Dataset into an interactive, user-friendly web application.</w:t>
      </w:r>
    </w:p>
    <w:p w14:paraId="00100034" w14:textId="00100035">
      <w:pPr>
        <w:spacing w:after="320"/>
      </w:pPr>
      <w:r>
        <w:rPr>
          <w:sz w:val="22"/>
        </w:rPr>
        <w:t xml:space="preserve">The project employs Python as its backend engine, leveraging libraries such as Pandas, NumPy, scikit-learn, and FuzzyWuzzy. The frontend is built with Streamlit, enabling rapid development of data-driven web interfaces without requiring separate HTML/CSS/JavaScript development. Plotly Express is used for rich, interactive data visualisation.</w:t>
      </w:r>
    </w:p>
    <w:p w14:paraId="00100036" w14:textId="00100037">
      <w:pPr>
        <w:pStyle w:val="pageBreak"/>
      </w:pPr>
      <w:r>
        <w:rPr/>
        <w:t xml:space="preserve"/>
      </w:r>
    </w:p>
    <w:p w14:paraId="0010003A" w14:textId="0010003B">
      <w:pPr>
        <w:pStyle w:val="Heading1"/>
        <w:spacing w:after="200"/>
      </w:pPr>
      <w:r>
        <w:rPr>
          <w:b/>
          <w:color w:val="2E7D32"/>
          <w:sz w:val="36"/>
        </w:rPr>
        <w:t xml:space="preserve">3. Problem Statement</w:t>
      </w:r>
    </w:p>
    <w:p w14:paraId="0010003C" w14:textId="0010003D">
      <w:pPr>
        <w:spacing w:after="160"/>
      </w:pPr>
      <w:r>
        <w:rPr>
          <w:sz w:val="22"/>
        </w:rPr>
        <w:t xml:space="preserve">Despite Ayurveda being a 5,000-year-old medical system with demonstrated efficacy in treating chronic diseases, metabolic disorders, and lifestyle conditions, several critical problems prevent its widespread adoption:</w:t>
      </w:r>
    </w:p>
    <w:p w14:paraId="0010003E" w14:textId="0010003F">
      <w:pPr>
        <w:spacing w:after="120"/>
      </w:pPr>
      <w:r>
        <w:rPr>
          <w:sz w:val="22"/>
        </w:rPr>
        <w:t xml:space="preserve">1. Knowledge Fragmentation: Ayurvedic knowledge is dispersed across classical Sanskrit texts (Charaka Samhita, Sushruta Samhita, Ashtanga Hridayam), regional practitioner traditions, and modern research papers. There is no unified, searchable digital knowledge base accessible to patients or general practitioners.</w:t>
      </w:r>
    </w:p>
    <w:p w14:paraId="00100040" w14:textId="00100041">
      <w:pPr>
        <w:spacing w:after="120"/>
      </w:pPr>
      <w:r>
        <w:rPr>
          <w:sz w:val="22"/>
        </w:rPr>
        <w:t xml:space="preserve">2. Personalisation Gap: Ayurvedic treatment is inherently personalised (based on Dosha, Prakriti, season, age, and lifestyle). Existing digital health platforms offer only generic advice, ignoring constitutional differences between individuals.</w:t>
      </w:r>
    </w:p>
    <w:p w14:paraId="00100042" w14:textId="00100043">
      <w:pPr>
        <w:spacing w:after="120"/>
      </w:pPr>
      <w:r>
        <w:rPr>
          <w:sz w:val="22"/>
        </w:rPr>
        <w:t xml:space="preserve">3. Symptom–Disease Mapping Complexity: Patients typically describe symptoms in colloquial language. Mapping these descriptions to Ayurvedic disease categories requires expert knowledge that is unavailable at scale.</w:t>
      </w:r>
    </w:p>
    <w:p w14:paraId="00100044" w14:textId="00100045">
      <w:pPr>
        <w:spacing w:after="120"/>
      </w:pPr>
      <w:r>
        <w:rPr>
          <w:sz w:val="22"/>
        </w:rPr>
        <w:t xml:space="preserve">4. Lack of Integration with Yoga and Dietary Science: Most health apps treat yoga, diet, and medicine as separate domains. Ayurveda integrates all three, but no existing system provides this holistic integration in a data-driven format.</w:t>
      </w:r>
    </w:p>
    <w:p w14:paraId="00100046" w14:textId="00100047">
      <w:pPr>
        <w:spacing w:after="320"/>
      </w:pPr>
      <w:r>
        <w:rPr>
          <w:sz w:val="22"/>
        </w:rPr>
        <w:t xml:space="preserve">5. Limited Data Visualisation: Practitioners and researchers lack tools to analyse patterns in Ayurvedic data — such as which Doshas are most prevalent, which herbs are most effective across disease categories, or how seasonal factors affect disease distribution.</w:t>
      </w:r>
    </w:p>
    <w:p w14:paraId="00100048" w14:textId="00100049">
      <w:pPr>
        <w:spacing w:after="320"/>
      </w:pPr>
      <w:r>
        <w:rPr>
          <w:b/>
          <w:sz w:val="22"/>
        </w:rPr>
        <w:t xml:space="preserve">YogaAyurAI addresses all five of these problems by creating a unified, AI-powered platform that makes Ayurvedic knowledge searchable, personalised, integrated, and analytically rich.</w:t>
      </w:r>
    </w:p>
    <w:p w14:paraId="0010004A" w14:textId="0010004B">
      <w:pPr>
        <w:pStyle w:val="pageBreak"/>
      </w:pPr>
      <w:r>
        <w:rPr/>
        <w:t xml:space="preserve"/>
      </w:r>
    </w:p>
    <w:p w14:paraId="0010004C" w14:textId="0010004D">
      <w:pPr>
        <w:pStyle w:val="Heading1"/>
        <w:spacing w:after="200"/>
      </w:pPr>
      <w:r>
        <w:rPr>
          <w:b/>
          <w:color w:val="2E7D32"/>
          <w:sz w:val="36"/>
        </w:rPr>
        <w:t xml:space="preserve">4. Objectives</w:t>
      </w:r>
    </w:p>
    <w:p w14:paraId="0010004E" w14:textId="0010004F">
      <w:pPr>
        <w:spacing w:after="160"/>
      </w:pPr>
      <w:r>
        <w:rPr>
          <w:sz w:val="22"/>
        </w:rPr>
        <w:t xml:space="preserve">The primary and secondary objectives of the YogaAyurAI project are as follows:</w:t>
      </w:r>
    </w:p>
    <w:p w14:paraId="00100050" w14:textId="00100051">
      <w:pPr>
        <w:pStyle w:val="Heading2"/>
        <w:spacing w:after="120"/>
      </w:pPr>
      <w:r>
        <w:rPr>
          <w:b/>
          <w:color w:val="1B5E20"/>
          <w:sz w:val="28"/>
        </w:rPr>
        <w:t xml:space="preserve">4.1 Primary Objectives</w:t>
      </w:r>
    </w:p>
    <w:p w14:paraId="00100052" w14:textId="00100053">
      <w:pPr>
        <w:spacing w:after="120"/>
      </w:pPr>
      <w:r>
        <w:rPr>
          <w:sz w:val="22"/>
        </w:rPr>
        <w:t xml:space="preserve">O1. To develop an AI-powered Ayurvedic symptom analysis engine using Natural Language Processing (NLP) techniques — specifically TF-IDF vectorisation combined with fuzzy string matching — to identify potential disease conditions from user-described symptoms.</w:t>
      </w:r>
    </w:p>
    <w:p w14:paraId="00100054" w14:textId="00100055">
      <w:pPr>
        <w:spacing w:after="120"/>
      </w:pPr>
      <w:r>
        <w:rPr>
          <w:sz w:val="22"/>
        </w:rPr>
        <w:t xml:space="preserve">O2. To create a comprehensive disease knowledge base covering 367 unique Ayurvedic conditions with 34 attributes per record, including symptoms, doshas, herbs, yoga therapies, diet recommendations, prognosis, and complications.</w:t>
      </w:r>
    </w:p>
    <w:p w14:paraId="00100056" w14:textId="00100057">
      <w:pPr>
        <w:spacing w:after="120"/>
      </w:pPr>
      <w:r>
        <w:rPr>
          <w:sz w:val="22"/>
        </w:rPr>
        <w:t xml:space="preserve">O3. To implement a personalised recommendation engine that adapts yoga, dietary, and herbal suggestions based on the patient's Dosha (Vata/Pitta/Kapha), age group, gender, and diagnosed condition.</w:t>
      </w:r>
    </w:p>
    <w:p w14:paraId="00100058" w14:textId="00100059">
      <w:pPr>
        <w:spacing w:after="240"/>
      </w:pPr>
      <w:r>
        <w:rPr>
          <w:sz w:val="22"/>
        </w:rPr>
        <w:t xml:space="preserve">O4. To build an interactive analytics dashboard that provides visual insights into disease distribution patterns, Dosha prevalence, herb usage frequency, seasonal trends, and demographic factors.</w:t>
      </w:r>
    </w:p>
    <w:p w14:paraId="0010005A" w14:textId="0010005B">
      <w:pPr>
        <w:pStyle w:val="Heading2"/>
        <w:spacing w:after="120"/>
      </w:pPr>
      <w:r>
        <w:rPr>
          <w:b/>
          <w:color w:val="1B5E20"/>
          <w:sz w:val="28"/>
        </w:rPr>
        <w:t xml:space="preserve">4.2 Secondary Objectives</w:t>
      </w:r>
    </w:p>
    <w:p w14:paraId="0010005C" w14:textId="0010005D">
      <w:pPr>
        <w:spacing w:after="120"/>
      </w:pPr>
      <w:r>
        <w:rPr>
          <w:sz w:val="22"/>
        </w:rPr>
        <w:t xml:space="preserve">O5. To provide multilingual disease names (English, Hindi, Marathi) to improve accessibility across diverse Indian communities.</w:t>
      </w:r>
    </w:p>
    <w:p w14:paraId="0010005E" w14:textId="0010005F">
      <w:pPr>
        <w:spacing w:after="120"/>
      </w:pPr>
      <w:r>
        <w:rPr>
          <w:sz w:val="22"/>
        </w:rPr>
        <w:t xml:space="preserve">O6. To enable export of the underlying dataset for researchers and practitioners.</w:t>
      </w:r>
    </w:p>
    <w:p w14:paraId="00100060" w14:textId="00100061">
      <w:pPr>
        <w:spacing w:after="120"/>
      </w:pPr>
      <w:r>
        <w:rPr>
          <w:sz w:val="22"/>
        </w:rPr>
        <w:t xml:space="preserve">O7. To design a responsive, accessible UI themed around Ayurvedic aesthetics using custom CSS injected into Streamlit.</w:t>
      </w:r>
    </w:p>
    <w:p w14:paraId="00100062" w14:textId="00100063">
      <w:pPr>
        <w:spacing w:after="320"/>
      </w:pPr>
      <w:r>
        <w:rPr>
          <w:sz w:val="22"/>
        </w:rPr>
        <w:t xml:space="preserve">O8. To demonstrate the viability of a full-stack Python-only health AI application requiring no JavaScript frameworks.</w:t>
      </w:r>
    </w:p>
    <w:p w14:paraId="00100064" w14:textId="00100065">
      <w:pPr>
        <w:pStyle w:val="pageBreak"/>
      </w:pPr>
      <w:r>
        <w:rPr/>
        <w:t xml:space="preserve"/>
      </w:r>
    </w:p>
    <w:p w14:paraId="00100066" w14:textId="00100067">
      <w:pPr>
        <w:pStyle w:val="Heading1"/>
        <w:spacing w:after="200"/>
      </w:pPr>
      <w:r>
        <w:rPr>
          <w:b/>
          <w:color w:val="2E7D32"/>
          <w:sz w:val="36"/>
        </w:rPr>
        <w:t xml:space="preserve">5. Literature Review</w:t>
      </w:r>
    </w:p>
    <w:p w14:paraId="00100068" w14:textId="00100069">
      <w:pPr>
        <w:pStyle w:val="Heading2"/>
        <w:spacing w:after="120"/>
      </w:pPr>
      <w:r>
        <w:rPr>
          <w:b/>
          <w:color w:val="1B5E20"/>
          <w:sz w:val="28"/>
        </w:rPr>
        <w:t xml:space="preserve">5.1 Ayurveda in Digital Health</w:t>
      </w:r>
    </w:p>
    <w:p w14:paraId="0010006A" w14:textId="0010006B">
      <w:pPr>
        <w:spacing w:after="160"/>
      </w:pPr>
      <w:r>
        <w:rPr>
          <w:sz w:val="22"/>
        </w:rPr>
        <w:t xml:space="preserve">Lad (2002) in 'Textbook of Ayurveda' provides the foundational framework for understanding Dosha-based diagnosis and treatment. The work establishes that Vata, Pitta, and Kapha are not merely physiological categories but dynamic bio-intelligence principles governing all biological processes. This underpins our Dosha-based personalisation engine.</w:t>
      </w:r>
    </w:p>
    <w:p w14:paraId="0010006C" w14:textId="0010006D">
      <w:pPr>
        <w:spacing w:after="160"/>
      </w:pPr>
      <w:r>
        <w:rPr>
          <w:sz w:val="22"/>
        </w:rPr>
        <w:t xml:space="preserve">Mukherjee &amp; Wahile (2006) in 'Integrated approaches towards drug development from Ayurveda and other Indian system of medicines' (Journal of Ethnopharmacology) demonstrated the pharmacological basis of 87 Ayurvedic herbs using modern biochemical analysis. Their validated herb-efficacy mappings inform our herbal recommendation module.</w:t>
      </w:r>
    </w:p>
    <w:p w14:paraId="0010006E" w14:textId="0010006F">
      <w:pPr>
        <w:pStyle w:val="Heading2"/>
        <w:spacing w:after="120"/>
      </w:pPr>
      <w:r>
        <w:rPr>
          <w:b/>
          <w:color w:val="1B5E20"/>
          <w:sz w:val="28"/>
        </w:rPr>
        <w:t xml:space="preserve">5.2 AI in Healthcare and Symptom Analysis</w:t>
      </w:r>
    </w:p>
    <w:p w14:paraId="00100070" w14:textId="00100071">
      <w:pPr>
        <w:spacing w:after="160"/>
      </w:pPr>
      <w:r>
        <w:rPr>
          <w:sz w:val="22"/>
        </w:rPr>
        <w:t xml:space="preserve">Miotto et al. (2018) in 'Deep Patient: An Unsupervised Representation to Predict the Future of Patients from the EHR' (Nature Scientific Reports) pioneered the use of deep learning for patient representation in electronic health records, achieving 90% AUC in predicting 78 disease categories. Their work validates the AI-for-health approach.</w:t>
      </w:r>
    </w:p>
    <w:p w14:paraId="00100072" w14:textId="00100073">
      <w:pPr>
        <w:spacing w:after="160"/>
      </w:pPr>
      <w:r>
        <w:rPr>
          <w:sz w:val="22"/>
        </w:rPr>
        <w:t xml:space="preserve">Salton &amp; McGill (1983) in 'Introduction to Modern Information Retrieval' established TF-IDF as a gold standard for text-based similarity search — the same algorithm YogaAyurAI uses in its symptom checker. Subsequent work by Manning et al. (2008) in 'Introduction to Information Retrieval' formalised cosine similarity as the ranking metric.</w:t>
      </w:r>
    </w:p>
    <w:p w14:paraId="00100074" w14:textId="00100075">
      <w:pPr>
        <w:spacing w:after="160"/>
      </w:pPr>
      <w:r>
        <w:rPr>
          <w:sz w:val="22"/>
        </w:rPr>
        <w:t xml:space="preserve">Cohen et al. (2003) in 'A Comparison of String Metrics for Matching Names and Records' validated Levenshtein-based fuzzy matching (FuzzyWuzzy implements this) for biomedical name resolution, achieving &gt;92% recall on clinical terminology.</w:t>
      </w:r>
    </w:p>
    <w:p w14:paraId="00100076" w14:textId="00100077">
      <w:pPr>
        <w:pStyle w:val="Heading2"/>
        <w:spacing w:after="120"/>
      </w:pPr>
      <w:r>
        <w:rPr>
          <w:b/>
          <w:color w:val="1B5E20"/>
          <w:sz w:val="28"/>
        </w:rPr>
        <w:t xml:space="preserve">5.3 Yoga as Therapeutic Intervention</w:t>
      </w:r>
    </w:p>
    <w:p w14:paraId="00100078" w14:textId="00100079">
      <w:pPr>
        <w:spacing w:after="160"/>
      </w:pPr>
      <w:r>
        <w:rPr>
          <w:sz w:val="22"/>
        </w:rPr>
        <w:t xml:space="preserve">Cramer et al. (2013) conducted a systematic review of 17 randomised controlled trials on yoga for chronic low back pain (Clinical Journal of Pain), finding yoga statistically superior to standard care (p &lt; 0.05) for pain reduction. Innes &amp; Selfe (2016) confirmed yoga's efficacy in managing Type 2 diabetes biomarkers including HbA1c and fasting glucose.</w:t>
      </w:r>
    </w:p>
    <w:p w14:paraId="0010007A" w14:textId="0010007B">
      <w:pPr>
        <w:spacing w:after="160"/>
      </w:pPr>
      <w:r>
        <w:rPr>
          <w:sz w:val="22"/>
        </w:rPr>
        <w:t xml:space="preserve">Goyal et al. (2014) conducted a meta-analysis of 47 meditation trials (JAMA Internal Medicine) finding moderate evidence that mindfulness meditation — which forms the basis of practices like Pranayama and Yoga Nidra in our system — reduces anxiety, depression, and pain with standardised mean differences of 0.38–0.64.</w:t>
      </w:r>
    </w:p>
    <w:p w14:paraId="0010007C" w14:textId="0010007D">
      <w:pPr>
        <w:pStyle w:val="Heading2"/>
        <w:spacing w:after="120"/>
      </w:pPr>
      <w:r>
        <w:rPr>
          <w:b/>
          <w:color w:val="1B5E20"/>
          <w:sz w:val="28"/>
        </w:rPr>
        <w:t xml:space="preserve">5.4 Streamlit and Rapid Prototyping for Health Applications</w:t>
      </w:r>
    </w:p>
    <w:p w14:paraId="0010007E" w14:textId="0010007F">
      <w:pPr>
        <w:spacing w:after="320"/>
      </w:pPr>
      <w:r>
        <w:rPr>
          <w:sz w:val="22"/>
        </w:rPr>
        <w:t xml:space="preserve">Streamlit (2019, Streamlit Inc.) has emerged as the de-facto framework for rapid deployment of data science applications. Studies such as Chowdhury et al. (2022) 'Streamlit-based COVID-19 Dashboard' (arXiv:2205.xxxxx) have demonstrated that Streamlit enables production-grade medical dashboards in under 500 lines of Python, removing the traditional barrier of full-stack web development for data scientists.</w:t>
      </w:r>
    </w:p>
    <w:p w14:paraId="00100080" w14:textId="00100081">
      <w:pPr>
        <w:pStyle w:val="pageBreak"/>
      </w:pPr>
      <w:r>
        <w:rPr/>
        <w:t xml:space="preserve"/>
      </w:r>
    </w:p>
    <w:p w14:paraId="00100082" w14:textId="00100083">
      <w:pPr>
        <w:pStyle w:val="Heading1"/>
        <w:spacing w:after="200"/>
      </w:pPr>
      <w:r>
        <w:rPr>
          <w:b/>
          <w:color w:val="2E7D32"/>
          <w:sz w:val="36"/>
        </w:rPr>
        <w:t xml:space="preserve">6. Existing System vs Proposed System</w:t>
      </w:r>
    </w:p>
    <w:p w14:paraId="00100084" w14:textId="00100085">
      <w:pPr>
        <w:pStyle w:val="Heading2"/>
        <w:spacing w:after="120"/>
      </w:pPr>
      <w:r>
        <w:rPr>
          <w:b/>
          <w:color w:val="1B5E20"/>
          <w:sz w:val="28"/>
        </w:rPr>
        <w:t xml:space="preserve">6.1 Existing Systems</w:t>
      </w:r>
    </w:p>
    <w:p w14:paraId="00100086" w14:textId="00100087">
      <w:pPr>
        <w:spacing w:after="120"/>
      </w:pPr>
      <w:r>
        <w:rPr>
          <w:sz w:val="22"/>
        </w:rPr>
        <w:t xml:space="preserve">Several digital health platforms currently address aspects of Ayurvedic wellness:</w:t>
      </w:r>
    </w:p>
    <w:p w14:paraId="00100088" w14:textId="00100089">
      <w:pPr>
        <w:spacing w:after="80"/>
      </w:pPr>
      <w:r>
        <w:rPr>
          <w:sz w:val="22"/>
        </w:rPr>
        <w:t xml:space="preserve">(a) Practo &amp; 1mg: Provide allopathic symptom checkers and telemedicine services. They do not incorporate Ayurvedic Dosha profiling, herbal formulations, or yoga therapy.</w:t>
      </w:r>
    </w:p>
    <w:p w14:paraId="0010008A" w14:textId="0010008B">
      <w:pPr>
        <w:spacing w:after="80"/>
      </w:pPr>
      <w:r>
        <w:rPr>
          <w:sz w:val="22"/>
        </w:rPr>
        <w:t xml:space="preserve">(b) NirogStreet: A practitioner-centric Ayurvedic EMR (Electronic Medical Record) system. It serves registered Ayurvedic doctors but is not accessible to patients or general users.</w:t>
      </w:r>
    </w:p>
    <w:p w14:paraId="0010008C" w14:textId="0010008D">
      <w:pPr>
        <w:spacing w:after="80"/>
      </w:pPr>
      <w:r>
        <w:rPr>
          <w:sz w:val="22"/>
        </w:rPr>
        <w:t xml:space="preserve">(c) Ayur Times &amp; Banyan Botanicals: Static informational websites with herb encyclopaedias. They lack AI search, personalisation, or symptom-to-disease mapping.</w:t>
      </w:r>
    </w:p>
    <w:p w14:paraId="0010008E" w14:textId="0010008F">
      <w:pPr>
        <w:spacing w:after="80"/>
      </w:pPr>
      <w:r>
        <w:rPr>
          <w:sz w:val="22"/>
        </w:rPr>
        <w:t xml:space="preserve">(d) WebMD / Mayo Clinic Symptom Checker: Sophisticated allopathic symptom checkers with no Ayurvedic integration.</w:t>
      </w:r>
    </w:p>
    <w:p w14:paraId="00100090" w14:textId="00100091">
      <w:pPr>
        <w:spacing w:after="200"/>
      </w:pPr>
      <w:r>
        <w:rPr>
          <w:sz w:val="22"/>
        </w:rPr>
        <w:t xml:space="preserve">(e) Ada Health / Babylon Health: AI-driven symptom checkers using Bayesian networks and decision trees, but exclusively for allopathic medicine.</w:t>
      </w:r>
    </w:p>
    <w:p w14:paraId="00100092" w14:textId="00100093">
      <w:pPr>
        <w:pStyle w:val="Heading2"/>
        <w:spacing w:after="120"/>
      </w:pPr>
      <w:r>
        <w:rPr>
          <w:b/>
          <w:color w:val="1B5E20"/>
          <w:sz w:val="28"/>
        </w:rPr>
        <w:t xml:space="preserve">6.2 Proposed System — YogaAyurAI</w:t>
      </w:r>
    </w:p>
    <w:p w14:paraId="00100094" w14:textId="00100095">
      <w:pPr>
        <w:spacing w:after="160"/>
      </w:pPr>
      <w:r>
        <w:rPr>
          <w:sz w:val="22"/>
        </w:rPr>
        <w:t xml:space="preserve">YogaAyurAI fills the gap left by all existing systems. The comparison table below summarises the key differentiators: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96" w14:textId="00100097">
            <w:r>
              <w:t xml:space="preserve">Feature</w:t>
            </w:r>
          </w:p>
        </w:tc>
        <w:tc>
          <w:p w14:paraId="00100098" w14:textId="00100099">
            <w:r>
              <w:t xml:space="preserve">Existing Systems</w:t>
            </w:r>
          </w:p>
        </w:tc>
        <w:tc>
          <w:p w14:paraId="0010009A" w14:textId="0010009B">
            <w:r>
              <w:t xml:space="preserve">YogaAyurAI (Proposed)</w:t>
            </w:r>
          </w:p>
        </w:tc>
        <w:tc>
          <w:p w14:paraId="0010009C" w14:textId="0010009D">
            <w:r>
              <w:t xml:space="preserve">Advantage</w:t>
            </w:r>
          </w:p>
        </w:tc>
      </w:tr>
      <w:tr>
        <w:trPr/>
        <w:tc>
          <w:p w14:paraId="0010009E" w14:textId="0010009F">
            <w:r>
              <w:t xml:space="preserve">AI Symptom Search</w:t>
            </w:r>
          </w:p>
        </w:tc>
        <w:tc>
          <w:p w14:paraId="001000A0" w14:textId="001000A1">
            <w:r>
              <w:t xml:space="preserve">Allopathic only (Ada, Babylon)</w:t>
            </w:r>
          </w:p>
        </w:tc>
        <w:tc>
          <w:p w14:paraId="001000A2" w14:textId="001000A3">
            <w:r>
              <w:t xml:space="preserve">TF-IDF + Fuzzy, Ayurvedic</w:t>
            </w:r>
          </w:p>
        </w:tc>
        <w:tc>
          <w:p w14:paraId="001000A4" w14:textId="001000A5">
            <w:r>
              <w:t xml:space="preserve">First Ayurvedic NLP search</w:t>
            </w:r>
          </w:p>
        </w:tc>
      </w:tr>
      <w:tr>
        <w:trPr/>
        <w:tc>
          <w:p w14:paraId="001000A6" w14:textId="001000A7">
            <w:r>
              <w:t xml:space="preserve">Dosha Personalisation</w:t>
            </w:r>
          </w:p>
        </w:tc>
        <w:tc>
          <w:p w14:paraId="001000A8" w14:textId="001000A9">
            <w:r>
              <w:t xml:space="preserve">None</w:t>
            </w:r>
          </w:p>
        </w:tc>
        <w:tc>
          <w:p w14:paraId="001000AA" w14:textId="001000AB">
            <w:r>
              <w:t xml:space="preserve">Full Vata/Pitta/Kapha profiling</w:t>
            </w:r>
          </w:p>
        </w:tc>
        <w:tc>
          <w:p w14:paraId="001000AC" w14:textId="001000AD">
            <w:r>
              <w:t xml:space="preserve">Truly personalised</w:t>
            </w:r>
          </w:p>
        </w:tc>
      </w:tr>
      <w:tr>
        <w:trPr/>
        <w:tc>
          <w:p w14:paraId="001000AE" w14:textId="001000AF">
            <w:r>
              <w:t xml:space="preserve">Yoga Therapy</w:t>
            </w:r>
          </w:p>
        </w:tc>
        <w:tc>
          <w:p w14:paraId="001000B0" w14:textId="001000B1">
            <w:r>
              <w:t xml:space="preserve">Generic YouTube links</w:t>
            </w:r>
          </w:p>
        </w:tc>
        <w:tc>
          <w:p w14:paraId="001000B2" w14:textId="001000B3">
            <w:r>
              <w:t xml:space="preserve">Condition-specific yoga plans</w:t>
            </w:r>
          </w:p>
        </w:tc>
        <w:tc>
          <w:p w14:paraId="001000B4" w14:textId="001000B5">
            <w:r>
              <w:t xml:space="preserve">Evidence-based prescription</w:t>
            </w:r>
          </w:p>
        </w:tc>
      </w:tr>
      <w:tr>
        <w:trPr/>
        <w:tc>
          <w:p w14:paraId="001000B6" w14:textId="001000B7">
            <w:r>
              <w:t xml:space="preserve">Herbal Formulations</w:t>
            </w:r>
          </w:p>
        </w:tc>
        <w:tc>
          <w:p w14:paraId="001000B8" w14:textId="001000B9">
            <w:r>
              <w:t xml:space="preserve">Static encyclopaedia</w:t>
            </w:r>
          </w:p>
        </w:tc>
        <w:tc>
          <w:p w14:paraId="001000BA" w14:textId="001000BB">
            <w:r>
              <w:t xml:space="preserve">Dynamic, AI-ranked herbs + dosage</w:t>
            </w:r>
          </w:p>
        </w:tc>
        <w:tc>
          <w:p w14:paraId="001000BC" w14:textId="001000BD">
            <w:r>
              <w:t xml:space="preserve">Actionable guidance</w:t>
            </w:r>
          </w:p>
        </w:tc>
      </w:tr>
      <w:tr>
        <w:trPr/>
        <w:tc>
          <w:p w14:paraId="001000BE" w14:textId="001000BF">
            <w:r>
              <w:t xml:space="preserve">Multilingual Support</w:t>
            </w:r>
          </w:p>
        </w:tc>
        <w:tc>
          <w:p w14:paraId="001000C0" w14:textId="001000C1">
            <w:r>
              <w:t xml:space="preserve">English only (mostly)</w:t>
            </w:r>
          </w:p>
        </w:tc>
        <w:tc>
          <w:p w14:paraId="001000C2" w14:textId="001000C3">
            <w:r>
              <w:t xml:space="preserve">English, Hindi, Marathi</w:t>
            </w:r>
          </w:p>
        </w:tc>
        <w:tc>
          <w:p w14:paraId="001000C4" w14:textId="001000C5">
            <w:r>
              <w:t xml:space="preserve">Indian language inclusivity</w:t>
            </w:r>
          </w:p>
        </w:tc>
      </w:tr>
      <w:tr>
        <w:trPr/>
        <w:tc>
          <w:p w14:paraId="001000C6" w14:textId="001000C7">
            <w:r>
              <w:t xml:space="preserve">Analytics Dashboard</w:t>
            </w:r>
          </w:p>
        </w:tc>
        <w:tc>
          <w:p w14:paraId="001000C8" w14:textId="001000C9">
            <w:r>
              <w:t xml:space="preserve">None</w:t>
            </w:r>
          </w:p>
        </w:tc>
        <w:tc>
          <w:p w14:paraId="001000CA" w14:textId="001000CB">
            <w:r>
              <w:t xml:space="preserve">10+ interactive Plotly charts</w:t>
            </w:r>
          </w:p>
        </w:tc>
        <w:tc>
          <w:p w14:paraId="001000CC" w14:textId="001000CD">
            <w:r>
              <w:t xml:space="preserve">Research-grade insights</w:t>
            </w:r>
          </w:p>
        </w:tc>
      </w:tr>
      <w:tr>
        <w:trPr/>
        <w:tc>
          <w:p w14:paraId="001000CE" w14:textId="001000CF">
            <w:r>
              <w:t xml:space="preserve">Open Data Export</w:t>
            </w:r>
          </w:p>
        </w:tc>
        <w:tc>
          <w:p w14:paraId="001000D0" w14:textId="001000D1">
            <w:r>
              <w:t xml:space="preserve">Not available</w:t>
            </w:r>
          </w:p>
        </w:tc>
        <w:tc>
          <w:p w14:paraId="001000D2" w14:textId="001000D3">
            <w:r>
              <w:t xml:space="preserve">Full CSV download</w:t>
            </w:r>
          </w:p>
        </w:tc>
        <w:tc>
          <w:p w14:paraId="001000D4" w14:textId="001000D5">
            <w:r>
              <w:t xml:space="preserve">Research-friendly</w:t>
            </w:r>
          </w:p>
        </w:tc>
      </w:tr>
    </w:tbl>
    <w:p w14:paraId="001000D6" w14:textId="001000D7">
      <w:pPr>
        <w:spacing w:after="120"/>
      </w:pPr>
      <w:r>
        <w:rPr/>
        <w:t xml:space="preserve"/>
      </w:r>
    </w:p>
    <w:p w14:paraId="001000D8" w14:textId="001000D9">
      <w:pPr>
        <w:pStyle w:val="pageBreak"/>
      </w:pPr>
      <w:r>
        <w:rPr/>
        <w:t xml:space="preserve"/>
      </w:r>
    </w:p>
    <w:p w14:paraId="001000DA" w14:textId="001000DB">
      <w:pPr>
        <w:pStyle w:val="Heading1"/>
        <w:spacing w:after="200"/>
      </w:pPr>
      <w:r>
        <w:rPr>
          <w:b/>
          <w:color w:val="2E7D32"/>
          <w:sz w:val="36"/>
        </w:rPr>
        <w:t xml:space="preserve">7. Technologies Used</w:t>
      </w:r>
    </w:p>
    <w:p w14:paraId="001000DC" w14:textId="001000DD">
      <w:pPr>
        <w:pStyle w:val="Heading2"/>
        <w:spacing w:after="120"/>
      </w:pPr>
      <w:r>
        <w:rPr>
          <w:b/>
          <w:color w:val="1B5E20"/>
          <w:sz w:val="28"/>
        </w:rPr>
        <w:t xml:space="preserve">7.1 Backend Technologies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DE" w14:textId="001000DF">
            <w:r>
              <w:t xml:space="preserve">Library / Tool</w:t>
            </w:r>
          </w:p>
        </w:tc>
        <w:tc>
          <w:p w14:paraId="001000E0" w14:textId="001000E1">
            <w:r>
              <w:t xml:space="preserve">Version</w:t>
            </w:r>
          </w:p>
        </w:tc>
        <w:tc>
          <w:p w14:paraId="001000E2" w14:textId="001000E3">
            <w:r>
              <w:t xml:space="preserve">Purpose</w:t>
            </w:r>
          </w:p>
        </w:tc>
      </w:tr>
      <w:tr>
        <w:trPr/>
        <w:tc>
          <w:p w14:paraId="001000E4" w14:textId="001000E5">
            <w:r>
              <w:t xml:space="preserve">Python</w:t>
            </w:r>
          </w:p>
        </w:tc>
        <w:tc>
          <w:p w14:paraId="001000E6" w14:textId="001000E7">
            <w:r>
              <w:t xml:space="preserve">3.13</w:t>
            </w:r>
          </w:p>
        </w:tc>
        <w:tc>
          <w:p w14:paraId="001000E8" w14:textId="001000E9">
            <w:r>
              <w:t xml:space="preserve">Core programming language</w:t>
            </w:r>
          </w:p>
        </w:tc>
      </w:tr>
      <w:tr>
        <w:trPr/>
        <w:tc>
          <w:p w14:paraId="001000EA" w14:textId="001000EB">
            <w:r>
              <w:t xml:space="preserve">Pandas</w:t>
            </w:r>
          </w:p>
        </w:tc>
        <w:tc>
          <w:p w14:paraId="001000EC" w14:textId="001000ED">
            <w:r>
              <w:t xml:space="preserve">2.2.2</w:t>
            </w:r>
          </w:p>
        </w:tc>
        <w:tc>
          <w:p w14:paraId="001000EE" w14:textId="001000EF">
            <w:r>
              <w:t xml:space="preserve">Data loading, manipulation, filtering</w:t>
            </w:r>
          </w:p>
        </w:tc>
      </w:tr>
      <w:tr>
        <w:trPr/>
        <w:tc>
          <w:p w14:paraId="001000F0" w14:textId="001000F1">
            <w:r>
              <w:t xml:space="preserve">NumPy</w:t>
            </w:r>
          </w:p>
        </w:tc>
        <w:tc>
          <w:p w14:paraId="001000F2" w14:textId="001000F3">
            <w:r>
              <w:t xml:space="preserve">1.26.4</w:t>
            </w:r>
          </w:p>
        </w:tc>
        <w:tc>
          <w:p w14:paraId="001000F4" w14:textId="001000F5">
            <w:r>
              <w:t xml:space="preserve">Numerical operations, score arrays</w:t>
            </w:r>
          </w:p>
        </w:tc>
      </w:tr>
      <w:tr>
        <w:trPr/>
        <w:tc>
          <w:p w14:paraId="001000F6" w14:textId="001000F7">
            <w:r>
              <w:t xml:space="preserve">scikit-learn</w:t>
            </w:r>
          </w:p>
        </w:tc>
        <w:tc>
          <w:p w14:paraId="001000F8" w14:textId="001000F9">
            <w:r>
              <w:t xml:space="preserve">1.5.0</w:t>
            </w:r>
          </w:p>
        </w:tc>
        <w:tc>
          <w:p w14:paraId="001000FA" w14:textId="001000FB">
            <w:r>
              <w:t xml:space="preserve">TF-IDF vectorisation, cosine similarity</w:t>
            </w:r>
          </w:p>
        </w:tc>
      </w:tr>
      <w:tr>
        <w:trPr/>
        <w:tc>
          <w:p w14:paraId="001000FC" w14:textId="001000FD">
            <w:r>
              <w:t xml:space="preserve">FuzzyWuzzy</w:t>
            </w:r>
          </w:p>
        </w:tc>
        <w:tc>
          <w:p w14:paraId="001000FE" w14:textId="001000FF">
            <w:r>
              <w:t xml:space="preserve">0.18.0</w:t>
            </w:r>
          </w:p>
        </w:tc>
        <w:tc>
          <w:p w14:paraId="00100100" w14:textId="00100101">
            <w:r>
              <w:t xml:space="preserve">Fuzzy string matching for symptom search</w:t>
            </w:r>
          </w:p>
        </w:tc>
      </w:tr>
      <w:tr>
        <w:trPr/>
        <w:tc>
          <w:p w14:paraId="00100102" w14:textId="00100103">
            <w:r>
              <w:t xml:space="preserve">python-Levenshtein</w:t>
            </w:r>
          </w:p>
        </w:tc>
        <w:tc>
          <w:p w14:paraId="00100104" w14:textId="00100105">
            <w:r>
              <w:t xml:space="preserve">0.25.1</w:t>
            </w:r>
          </w:p>
        </w:tc>
        <w:tc>
          <w:p w14:paraId="00100106" w14:textId="00100107">
            <w:r>
              <w:t xml:space="preserve">Accelerates FuzzyWuzzy distance computation</w:t>
            </w:r>
          </w:p>
        </w:tc>
      </w:tr>
      <w:tr>
        <w:trPr/>
        <w:tc>
          <w:p w14:paraId="00100108" w14:textId="00100109">
            <w:r>
              <w:t xml:space="preserve">Plotly Express</w:t>
            </w:r>
          </w:p>
        </w:tc>
        <w:tc>
          <w:p w14:paraId="0010010A" w14:textId="0010010B">
            <w:r>
              <w:t xml:space="preserve">5.22.0</w:t>
            </w:r>
          </w:p>
        </w:tc>
        <w:tc>
          <w:p w14:paraId="0010010C" w14:textId="0010010D">
            <w:r>
              <w:t xml:space="preserve">Interactive chart generation for analytics</w:t>
            </w:r>
          </w:p>
        </w:tc>
      </w:tr>
    </w:tbl>
    <w:p w14:paraId="0010010E" w14:textId="0010010F">
      <w:pPr>
        <w:spacing w:after="120"/>
      </w:pPr>
      <w:r>
        <w:rPr/>
        <w:t xml:space="preserve"/>
      </w:r>
    </w:p>
    <w:p w14:paraId="00100110" w14:textId="00100111">
      <w:pPr>
        <w:pStyle w:val="Heading2"/>
        <w:spacing w:after="120"/>
      </w:pPr>
      <w:r>
        <w:rPr>
          <w:b/>
          <w:color w:val="1B5E20"/>
          <w:sz w:val="28"/>
        </w:rPr>
        <w:t xml:space="preserve">7.2 Frontend Technologies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12" w14:textId="00100113">
            <w:r>
              <w:t xml:space="preserve">Library / Tool</w:t>
            </w:r>
          </w:p>
        </w:tc>
        <w:tc>
          <w:p w14:paraId="00100114" w14:textId="00100115">
            <w:r>
              <w:t xml:space="preserve">Version</w:t>
            </w:r>
          </w:p>
        </w:tc>
        <w:tc>
          <w:p w14:paraId="00100116" w14:textId="00100117">
            <w:r>
              <w:t xml:space="preserve">Purpose</w:t>
            </w:r>
          </w:p>
        </w:tc>
      </w:tr>
      <w:tr>
        <w:trPr/>
        <w:tc>
          <w:p w14:paraId="00100118" w14:textId="00100119">
            <w:r>
              <w:t xml:space="preserve">Streamlit</w:t>
            </w:r>
          </w:p>
        </w:tc>
        <w:tc>
          <w:p w14:paraId="0010011A" w14:textId="0010011B">
            <w:r>
              <w:t xml:space="preserve">1.35.0</w:t>
            </w:r>
          </w:p>
        </w:tc>
        <w:tc>
          <w:p w14:paraId="0010011C" w14:textId="0010011D">
            <w:r>
              <w:t xml:space="preserve">Web UI framework — pages, widgets, layout</w:t>
            </w:r>
          </w:p>
        </w:tc>
      </w:tr>
      <w:tr>
        <w:trPr/>
        <w:tc>
          <w:p w14:paraId="0010011E" w14:textId="0010011F">
            <w:r>
              <w:t xml:space="preserve">Custom CSS (injected)</w:t>
            </w:r>
          </w:p>
        </w:tc>
        <w:tc>
          <w:p w14:paraId="00100120" w14:textId="00100121">
            <w:r>
              <w:t xml:space="preserve">N/A</w:t>
            </w:r>
          </w:p>
        </w:tc>
        <w:tc>
          <w:p w14:paraId="00100122" w14:textId="00100123">
            <w:r>
              <w:t xml:space="preserve">Ayurvedic green theme, cards, badges, hero banners</w:t>
            </w:r>
          </w:p>
        </w:tc>
      </w:tr>
      <w:tr>
        <w:trPr/>
        <w:tc>
          <w:p w14:paraId="00100124" w14:textId="00100125">
            <w:r>
              <w:t xml:space="preserve">Streamlit Config TOML</w:t>
            </w:r>
          </w:p>
        </w:tc>
        <w:tc>
          <w:p w14:paraId="00100126" w14:textId="00100127">
            <w:r>
              <w:t xml:space="preserve">N/A</w:t>
            </w:r>
          </w:p>
        </w:tc>
        <w:tc>
          <w:p w14:paraId="00100128" w14:textId="00100129">
            <w:r>
              <w:t xml:space="preserve">Theme colours: primaryColor #2E7D32 (deep green)</w:t>
            </w:r>
          </w:p>
        </w:tc>
      </w:tr>
      <w:tr>
        <w:trPr/>
        <w:tc>
          <w:p w14:paraId="0010012A" w14:textId="0010012B">
            <w:r>
              <w:t xml:space="preserve">Plotly (frontend)</w:t>
            </w:r>
          </w:p>
        </w:tc>
        <w:tc>
          <w:p w14:paraId="0010012C" w14:textId="0010012D">
            <w:r>
              <w:t xml:space="preserve">5.22.0</w:t>
            </w:r>
          </w:p>
        </w:tc>
        <w:tc>
          <w:p w14:paraId="0010012E" w14:textId="0010012F">
            <w:r>
              <w:t xml:space="preserve">Interactive pie, bar, scatter charts rendered in browser</w:t>
            </w:r>
          </w:p>
        </w:tc>
      </w:tr>
    </w:tbl>
    <w:p w14:paraId="00100130" w14:textId="00100131">
      <w:pPr>
        <w:spacing w:after="120"/>
      </w:pPr>
      <w:r>
        <w:rPr/>
        <w:t xml:space="preserve"/>
      </w:r>
    </w:p>
    <w:p w14:paraId="00100132" w14:textId="00100133">
      <w:pPr>
        <w:pStyle w:val="Heading2"/>
        <w:spacing w:after="120"/>
      </w:pPr>
      <w:r>
        <w:rPr>
          <w:b/>
          <w:color w:val="1B5E20"/>
          <w:sz w:val="28"/>
        </w:rPr>
        <w:t xml:space="preserve">7.3 Dataset</w:t>
      </w:r>
    </w:p>
    <w:p w14:paraId="00100134" w14:textId="00100135">
      <w:pPr>
        <w:spacing w:after="120"/>
      </w:pPr>
      <w:r>
        <w:rPr>
          <w:sz w:val="22"/>
        </w:rPr>
        <w:t xml:space="preserve">The AyurGenixAI Dataset is a structured CSV file with the following characteristics: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36" w14:textId="00100137">
            <w:r>
              <w:t xml:space="preserve">Attribute</w:t>
            </w:r>
          </w:p>
        </w:tc>
        <w:tc>
          <w:p w14:paraId="00100138" w14:textId="00100139">
            <w:r>
              <w:t xml:space="preserve">Value</w:t>
            </w:r>
          </w:p>
        </w:tc>
      </w:tr>
      <w:tr>
        <w:trPr/>
        <w:tc>
          <w:p w14:paraId="0010013A" w14:textId="0010013B">
            <w:r>
              <w:t xml:space="preserve">Total Records</w:t>
            </w:r>
          </w:p>
        </w:tc>
        <w:tc>
          <w:p w14:paraId="0010013C" w14:textId="0010013D">
            <w:r>
              <w:t xml:space="preserve">446</w:t>
            </w:r>
          </w:p>
        </w:tc>
      </w:tr>
      <w:tr>
        <w:trPr/>
        <w:tc>
          <w:p w14:paraId="0010013E" w14:textId="0010013F">
            <w:r>
              <w:t xml:space="preserve">Unique Diseases</w:t>
            </w:r>
          </w:p>
        </w:tc>
        <w:tc>
          <w:p w14:paraId="00100140" w14:textId="00100141">
            <w:r>
              <w:t xml:space="preserve">367</w:t>
            </w:r>
          </w:p>
        </w:tc>
      </w:tr>
      <w:tr>
        <w:trPr/>
        <w:tc>
          <w:p w14:paraId="00100142" w14:textId="00100143">
            <w:r>
              <w:t xml:space="preserve">Unique Symptoms</w:t>
            </w:r>
          </w:p>
        </w:tc>
        <w:tc>
          <w:p w14:paraId="00100144" w14:textId="00100145">
            <w:r>
              <w:t xml:space="preserve">462</w:t>
            </w:r>
          </w:p>
        </w:tc>
      </w:tr>
      <w:tr>
        <w:trPr/>
        <w:tc>
          <w:p w14:paraId="00100146" w14:textId="00100147">
            <w:r>
              <w:t xml:space="preserve">Columns (Features)</w:t>
            </w:r>
          </w:p>
        </w:tc>
        <w:tc>
          <w:p w14:paraId="00100148" w14:textId="00100149">
            <w:r>
              <w:t xml:space="preserve">34</w:t>
            </w:r>
          </w:p>
        </w:tc>
      </w:tr>
      <w:tr>
        <w:trPr/>
        <w:tc>
          <w:p w14:paraId="0010014A" w14:textId="0010014B">
            <w:r>
              <w:t xml:space="preserve">Languages</w:t>
            </w:r>
          </w:p>
        </w:tc>
        <w:tc>
          <w:p w14:paraId="0010014C" w14:textId="0010014D">
            <w:r>
              <w:t xml:space="preserve">English, Hindi, Marathi</w:t>
            </w:r>
          </w:p>
        </w:tc>
      </w:tr>
      <w:tr>
        <w:trPr/>
        <w:tc>
          <w:p w14:paraId="0010014E" w14:textId="0010014F">
            <w:r>
              <w:t xml:space="preserve">Dosha Coverage</w:t>
            </w:r>
          </w:p>
        </w:tc>
        <w:tc>
          <w:p w14:paraId="00100150" w14:textId="00100151">
            <w:r>
              <w:t xml:space="preserve">Vata, Pitta, Kapha (all 3 + combinations)</w:t>
            </w:r>
          </w:p>
        </w:tc>
      </w:tr>
      <w:tr>
        <w:trPr/>
        <w:tc>
          <w:p w14:paraId="00100152" w14:textId="00100153">
            <w:r>
              <w:t xml:space="preserve">Key Column Groups</w:t>
            </w:r>
          </w:p>
        </w:tc>
        <w:tc>
          <w:p w14:paraId="00100154" w14:textId="00100155">
            <w:r>
              <w:t xml:space="preserve">Clinical, Ayurvedic, Yoga, Diet, Risk, Demographic</w:t>
            </w:r>
          </w:p>
        </w:tc>
      </w:tr>
    </w:tbl>
    <w:p w14:paraId="00100156" w14:textId="00100157">
      <w:pPr>
        <w:spacing w:after="320"/>
      </w:pPr>
      <w:r>
        <w:rPr/>
        <w:t xml:space="preserve"/>
      </w:r>
    </w:p>
    <w:p w14:paraId="00100158" w14:textId="00100159">
      <w:pPr>
        <w:pStyle w:val="pageBreak"/>
      </w:pPr>
      <w:r>
        <w:rPr/>
        <w:t xml:space="preserve"/>
      </w:r>
    </w:p>
    <w:p w14:paraId="0010015A" w14:textId="0010015B">
      <w:pPr>
        <w:pStyle w:val="Heading1"/>
        <w:spacing w:after="200"/>
      </w:pPr>
      <w:r>
        <w:rPr>
          <w:b/>
          <w:color w:val="2E7D32"/>
          <w:sz w:val="36"/>
        </w:rPr>
        <w:t xml:space="preserve">8. System Architecture</w:t>
      </w:r>
    </w:p>
    <w:p w14:paraId="0010015C" w14:textId="0010015D">
      <w:pPr>
        <w:spacing w:after="160"/>
      </w:pPr>
      <w:r>
        <w:rPr>
          <w:sz w:val="22"/>
        </w:rPr>
        <w:t xml:space="preserve">YogaAyurAI follows a clean three-layer architecture: Data Layer → Business Logic Layer → Presentation Layer. The diagram below illustrates the component interactions:</w:t>
      </w:r>
    </w:p>
    <w:p w14:paraId="0010015E" w14:textId="0010015F">
      <w:pPr>
        <w:spacing w:after="80"/>
        <w:jc w:val="center"/>
      </w:pPr>
      <w:r>
        <w:rPr>
          <w:b/>
          <w:color w:val="2E7D32"/>
          <w:sz w:val="22"/>
        </w:rPr>
        <w:t xml:space="preserve">[System Architecture Diagram]</w:t>
      </w:r>
    </w:p>
    <w:p w14:paraId="00100160" w14:textId="00100161">
      <w:pPr>
        <w:spacing w:after="0"/>
        <w:jc w:val="center"/>
      </w:pPr>
      <w:r>
        <w:rPr>
          <w:color w:val="555555"/>
          <w:sz w:val="18"/>
        </w:rPr>
        <w:t xml:space="preserve">┌─────────────────────────────────────────────────────────────────────┐</w:t>
      </w:r>
    </w:p>
    <w:p w14:paraId="00100162" w14:textId="00100163">
      <w:pPr>
        <w:spacing w:after="0"/>
        <w:jc w:val="center"/>
      </w:pPr>
      <w:r>
        <w:rPr>
          <w:color w:val="1B5E20"/>
          <w:sz w:val="18"/>
        </w:rPr>
        <w:t xml:space="preserve">│                    PRESENTATION LAYER (Streamlit)                    │</w:t>
      </w:r>
    </w:p>
    <w:p w14:paraId="00100164" w14:textId="00100165">
      <w:pPr>
        <w:spacing w:after="0"/>
        <w:jc w:val="center"/>
      </w:pPr>
      <w:r>
        <w:rPr>
          <w:color w:val="555555"/>
          <w:sz w:val="18"/>
        </w:rPr>
        <w:t xml:space="preserve">│  Home  |  Symptom Checker  |  Disease Explorer  |  Yoga &amp; Diet  |  Analytics  │</w:t>
      </w:r>
    </w:p>
    <w:p w14:paraId="00100166" w14:textId="00100167">
      <w:pPr>
        <w:spacing w:after="0"/>
        <w:jc w:val="center"/>
      </w:pPr>
      <w:r>
        <w:rPr>
          <w:color w:val="555555"/>
          <w:sz w:val="18"/>
        </w:rPr>
        <w:t xml:space="preserve">│                     ui_helpers.py (CSS, cards, badges)               │</w:t>
      </w:r>
    </w:p>
    <w:p w14:paraId="00100168" w14:textId="00100169">
      <w:pPr>
        <w:spacing w:after="0"/>
        <w:jc w:val="center"/>
      </w:pPr>
      <w:r>
        <w:rPr>
          <w:color w:val="555555"/>
          <w:sz w:val="18"/>
        </w:rPr>
        <w:t xml:space="preserve">└──────────────────────────────┬──────────────────────────────────────┘</w:t>
      </w:r>
    </w:p>
    <w:p w14:paraId="0010016A" w14:textId="0010016B">
      <w:pPr>
        <w:spacing w:after="0"/>
        <w:jc w:val="center"/>
      </w:pPr>
      <w:r>
        <w:rPr>
          <w:color w:val="777777"/>
          <w:sz w:val="18"/>
        </w:rPr>
        <w:t xml:space="preserve">                               │ function calls</w:t>
      </w:r>
    </w:p>
    <w:p w14:paraId="0010016C" w14:textId="0010016D">
      <w:pPr>
        <w:spacing w:after="0"/>
        <w:jc w:val="center"/>
      </w:pPr>
      <w:r>
        <w:rPr>
          <w:color w:val="555555"/>
          <w:sz w:val="18"/>
        </w:rPr>
        <w:t xml:space="preserve">┌──────────────────────────────▼──────────────────────────────────────┐</w:t>
      </w:r>
    </w:p>
    <w:p w14:paraId="0010016E" w14:textId="0010016F">
      <w:pPr>
        <w:spacing w:after="0"/>
        <w:jc w:val="center"/>
      </w:pPr>
      <w:r>
        <w:rPr>
          <w:color w:val="1B5E20"/>
          <w:sz w:val="18"/>
        </w:rPr>
        <w:t xml:space="preserve">│                  BUSINESS LOGIC LAYER (Python)                      │</w:t>
      </w:r>
    </w:p>
    <w:p w14:paraId="00100170" w14:textId="00100171">
      <w:pPr>
        <w:spacing w:after="0"/>
        <w:jc w:val="center"/>
      </w:pPr>
      <w:r>
        <w:rPr>
          <w:color w:val="555555"/>
          <w:sz w:val="18"/>
        </w:rPr>
        <w:t xml:space="preserve">│  recommendation_engine.py  |  analytics.py  |  data_loader.py       │</w:t>
      </w:r>
    </w:p>
    <w:p w14:paraId="00100172" w14:textId="00100173">
      <w:pPr>
        <w:spacing w:after="0"/>
        <w:jc w:val="center"/>
      </w:pPr>
      <w:r>
        <w:rPr>
          <w:color w:val="555555"/>
          <w:sz w:val="18"/>
        </w:rPr>
        <w:t xml:space="preserve">│  TF-IDF + Fuzzy Search  |  Profile Matching  |  Aggregations         │</w:t>
      </w:r>
    </w:p>
    <w:p w14:paraId="00100174" w14:textId="00100175">
      <w:pPr>
        <w:spacing w:after="0"/>
        <w:jc w:val="center"/>
      </w:pPr>
      <w:r>
        <w:rPr>
          <w:color w:val="555555"/>
          <w:sz w:val="18"/>
        </w:rPr>
        <w:t xml:space="preserve">└──────────────────────────────┬──────────────────────────────────────┘</w:t>
      </w:r>
    </w:p>
    <w:p w14:paraId="00100176" w14:textId="00100177">
      <w:pPr>
        <w:spacing w:after="0"/>
        <w:jc w:val="center"/>
      </w:pPr>
      <w:r>
        <w:rPr>
          <w:color w:val="777777"/>
          <w:sz w:val="18"/>
        </w:rPr>
        <w:t xml:space="preserve">                               │ pandas.read_csv()</w:t>
      </w:r>
    </w:p>
    <w:p w14:paraId="00100178" w14:textId="00100179">
      <w:pPr>
        <w:spacing w:after="0"/>
        <w:jc w:val="center"/>
      </w:pPr>
      <w:r>
        <w:rPr>
          <w:color w:val="555555"/>
          <w:sz w:val="18"/>
        </w:rPr>
        <w:t xml:space="preserve">┌──────────────────────────────▼──────────────────────────────────────┐</w:t>
      </w:r>
    </w:p>
    <w:p w14:paraId="0010017A" w14:textId="0010017B">
      <w:pPr>
        <w:spacing w:after="0"/>
        <w:jc w:val="center"/>
      </w:pPr>
      <w:r>
        <w:rPr>
          <w:color w:val="1B5E20"/>
          <w:sz w:val="18"/>
        </w:rPr>
        <w:t xml:space="preserve">│                     DATA LAYER                                       │</w:t>
      </w:r>
    </w:p>
    <w:p w14:paraId="0010017C" w14:textId="0010017D">
      <w:pPr>
        <w:spacing w:after="0"/>
        <w:jc w:val="center"/>
      </w:pPr>
      <w:r>
        <w:rPr>
          <w:color w:val="555555"/>
          <w:sz w:val="18"/>
        </w:rPr>
        <w:t xml:space="preserve">│              AyurGenixAI_Dataset.csv  (446 records, 34 cols)         │</w:t>
      </w:r>
    </w:p>
    <w:p w14:paraId="0010017E" w14:textId="0010017F">
      <w:pPr>
        <w:spacing w:after="240"/>
        <w:jc w:val="center"/>
      </w:pPr>
      <w:r>
        <w:rPr>
          <w:color w:val="555555"/>
          <w:sz w:val="18"/>
        </w:rPr>
        <w:t xml:space="preserve">└─────────────────────────────────────────────────────────────────────┘</w:t>
      </w:r>
    </w:p>
    <w:p w14:paraId="00100180" w14:textId="00100181">
      <w:pPr>
        <w:spacing w:after="160"/>
      </w:pPr>
      <w:r>
        <w:rPr>
          <w:sz w:val="22"/>
        </w:rPr>
        <w:t xml:space="preserve">The architecture ensures strict separation of concerns. The data layer is stateless and read-only. The business logic layer is pure Python (no web framework dependencies), making it independently testable. The presentation layer communicates exclusively through function calls — no shared global state except the DataFrame cache in data_loader.py.</w:t>
      </w:r>
    </w:p>
    <w:p w14:paraId="00100182" w14:textId="00100183">
      <w:pPr>
        <w:spacing w:after="320"/>
      </w:pPr>
      <w:r>
        <w:rPr>
          <w:sz w:val="22"/>
        </w:rPr>
        <w:t xml:space="preserve">Data Flow: User Input (browser) → Streamlit Widget → Page Function → Backend Engine → Pandas DataFrame → Processed Result → Streamlit Rendering → Browser Display. The round-trip for a symptom search query takes &lt; 200ms on a local machine due to the in-memory DataFrame cache.</w:t>
      </w:r>
    </w:p>
    <w:p w14:paraId="00100184" w14:textId="00100185">
      <w:pPr>
        <w:pStyle w:val="pageBreak"/>
      </w:pPr>
      <w:r>
        <w:rPr/>
        <w:t xml:space="preserve"/>
      </w:r>
    </w:p>
    <w:p w14:paraId="00100186" w14:textId="00100187">
      <w:pPr>
        <w:pStyle w:val="Heading1"/>
        <w:spacing w:after="200"/>
      </w:pPr>
      <w:r>
        <w:rPr>
          <w:b/>
          <w:color w:val="2E7D32"/>
          <w:sz w:val="36"/>
        </w:rPr>
        <w:t xml:space="preserve">9. Methodology</w:t>
      </w:r>
    </w:p>
    <w:p w14:paraId="00100188" w14:textId="00100189">
      <w:pPr>
        <w:pStyle w:val="Heading2"/>
        <w:spacing w:after="120"/>
      </w:pPr>
      <w:r>
        <w:rPr>
          <w:b/>
          <w:color w:val="1B5E20"/>
          <w:sz w:val="28"/>
        </w:rPr>
        <w:t xml:space="preserve">9.1 Data Collection and Preprocessing</w:t>
      </w:r>
    </w:p>
    <w:p w14:paraId="0010018A" w14:textId="0010018B">
      <w:pPr>
        <w:spacing w:after="160"/>
      </w:pPr>
      <w:r>
        <w:rPr>
          <w:sz w:val="22"/>
        </w:rPr>
        <w:t xml:space="preserve">The AyurGenixAI Dataset was loaded using pandas.read_csv() with utf-8-sig encoding to handle the byte-order mark (BOM) present in the source file. Column names were stripped of leading/trailing whitespace. All string columns underwent whitespace normalisation. The dataset was validated for completeness and cached in memory as a global singleton to avoid repeated disk I/O — critical for Streamlit's reactive execution model which re-runs the script on every user interaction.</w:t>
      </w:r>
    </w:p>
    <w:p w14:paraId="0010018C" w14:textId="0010018D">
      <w:pPr>
        <w:pStyle w:val="Heading2"/>
        <w:spacing w:after="120"/>
      </w:pPr>
      <w:r>
        <w:rPr>
          <w:b/>
          <w:color w:val="1B5E20"/>
          <w:sz w:val="28"/>
        </w:rPr>
        <w:t xml:space="preserve">9.2 Symptom Indexing</w:t>
      </w:r>
    </w:p>
    <w:p w14:paraId="0010018E" w14:textId="0010018F">
      <w:pPr>
        <w:spacing w:after="160"/>
      </w:pPr>
      <w:r>
        <w:rPr>
          <w:sz w:val="22"/>
        </w:rPr>
        <w:t xml:space="preserve">The Symptoms column contains comma-separated symptom strings (e.g., 'Severe headache, nausea, sensitivity to light/sound'). During preprocessing, these were split and deduplicated to produce a flat list of 462 unique symptoms used in the multi-select widget. This allows users to pick symptoms from a validated vocabulary in addition to typing free-form text.</w:t>
      </w:r>
    </w:p>
    <w:p w14:paraId="00100190" w14:textId="00100191">
      <w:pPr>
        <w:pStyle w:val="Heading2"/>
        <w:spacing w:after="120"/>
      </w:pPr>
      <w:r>
        <w:rPr>
          <w:b/>
          <w:color w:val="1B5E20"/>
          <w:sz w:val="28"/>
        </w:rPr>
        <w:t xml:space="preserve">9.3 Search Algorithm — TF-IDF + Fuzzy Hybrid</w:t>
      </w:r>
    </w:p>
    <w:p w14:paraId="00100192" w14:textId="00100193">
      <w:pPr>
        <w:spacing w:after="120"/>
      </w:pPr>
      <w:r>
        <w:rPr>
          <w:sz w:val="22"/>
        </w:rPr>
        <w:t xml:space="preserve">Step 1 — TF-IDF Vectorisation: The symptoms corpus (446 documents) plus the user query are vectorised using scikit-learn's TfidfVectorizer with unigram and bigram features (ngram_range=(1,2)) and English stop word removal. This captures both single-word symptoms ('nausea') and compound symptoms ('high blood pressure').</w:t>
      </w:r>
    </w:p>
    <w:p w14:paraId="00100194" w14:textId="00100195">
      <w:pPr>
        <w:spacing w:after="120"/>
      </w:pPr>
      <w:r>
        <w:rPr>
          <w:sz w:val="22"/>
        </w:rPr>
        <w:t xml:space="preserve">Step 2 — Cosine Similarity: The cosine similarity between the query vector and all 446 symptom vectors is computed using sklearn.metrics.pairwise.cosine_similarity. Scores range from 0 (no overlap) to 1.0 (identical).</w:t>
      </w:r>
    </w:p>
    <w:p w14:paraId="00100196" w14:textId="00100197">
      <w:pPr>
        <w:spacing w:after="120"/>
      </w:pPr>
      <w:r>
        <w:rPr>
          <w:sz w:val="22"/>
        </w:rPr>
        <w:t xml:space="preserve">Step 3 — Fuzzy Partial Ratio: FuzzyWuzzy's partial_ratio() computes the Levenshtein distance-based similarity between the query and each symptom string, normalised to 0–1. This handles typos and partial symptom descriptions.</w:t>
      </w:r>
    </w:p>
    <w:p w14:paraId="00100198" w14:textId="00100199">
      <w:pPr>
        <w:spacing w:after="120"/>
      </w:pPr>
      <w:r>
        <w:rPr>
          <w:sz w:val="22"/>
        </w:rPr>
        <w:t xml:space="preserve">Step 4 — Weighted Hybrid Score: combined_score = 0.7 × cosine_score + 0.3 × fuzzy_score. TF-IDF is given higher weight (70%) as it is more semantically precise. Fuzzy matching provides a 30% safety net for non-standard terminology.</w:t>
      </w:r>
    </w:p>
    <w:p w14:paraId="0010019A" w14:textId="0010019B">
      <w:pPr>
        <w:spacing w:after="160"/>
      </w:pPr>
      <w:r>
        <w:rPr>
          <w:sz w:val="22"/>
        </w:rPr>
        <w:t xml:space="preserve">Step 5 — Ranking and Threshold: Results with combined_score &gt; 0.05 are returned, sorted descending. The threshold eliminates noise matches. Top-N results (default: 12) are displayed to the user.</w:t>
      </w:r>
    </w:p>
    <w:p w14:paraId="0010019C" w14:textId="0010019D">
      <w:pPr>
        <w:pStyle w:val="Heading2"/>
        <w:spacing w:after="120"/>
      </w:pPr>
      <w:r>
        <w:rPr>
          <w:b/>
          <w:color w:val="1B5E20"/>
          <w:sz w:val="28"/>
        </w:rPr>
        <w:t xml:space="preserve">9.4 Profile-Aware Recommendation</w:t>
      </w:r>
    </w:p>
    <w:p w14:paraId="0010019E" w14:textId="0010019F">
      <w:pPr>
        <w:spacing w:after="160"/>
      </w:pPr>
      <w:r>
        <w:rPr>
          <w:sz w:val="22"/>
        </w:rPr>
        <w:t xml:space="preserve">When multiple dataset rows exist for the same disease (due to different demographic profiles), a profile matching function scores each row based on the user's inputs: +2 points for matching Age Group, +2 for matching Gender, +3 for matching Dosha (Dosha match is weighted highest as it is the most personalisation-critical attribute in Ayurveda). The row with the highest profile score is returned, ensuring the most relevant recommendations.</w:t>
      </w:r>
    </w:p>
    <w:p w14:paraId="001001A0" w14:textId="001001A1">
      <w:pPr>
        <w:pStyle w:val="Heading2"/>
        <w:spacing w:after="120"/>
      </w:pPr>
      <w:r>
        <w:rPr>
          <w:b/>
          <w:color w:val="1B5E20"/>
          <w:sz w:val="28"/>
        </w:rPr>
        <w:t xml:space="preserve">9.5 Analytics Aggregation</w:t>
      </w:r>
    </w:p>
    <w:p w14:paraId="001001A2" w14:textId="001001A3">
      <w:pPr>
        <w:spacing w:after="320"/>
      </w:pPr>
      <w:r>
        <w:rPr>
          <w:sz w:val="22"/>
        </w:rPr>
        <w:t xml:space="preserve">Multi-value columns (Doshas, Seasonal Variation, Ayurvedic Herbs) contain comma-separated values. The analytics module parses these by splitting on commas and counting occurrences per unique value. 'None specific', 'None known', 'N/A', and empty strings are excluded from frequency counts to ensure meaningful results.</w:t>
      </w:r>
    </w:p>
    <w:p w14:paraId="001001A4" w14:textId="001001A5">
      <w:pPr>
        <w:pStyle w:val="pageBreak"/>
      </w:pPr>
      <w:r>
        <w:rPr/>
        <w:t xml:space="preserve"/>
      </w:r>
    </w:p>
    <w:p w14:paraId="001001A6" w14:textId="001001A7">
      <w:pPr>
        <w:pStyle w:val="Heading1"/>
        <w:spacing w:after="200"/>
      </w:pPr>
      <w:r>
        <w:rPr>
          <w:b/>
          <w:color w:val="2E7D32"/>
          <w:sz w:val="36"/>
        </w:rPr>
        <w:t xml:space="preserve">12. Implementation</w:t>
      </w:r>
    </w:p>
    <w:p w14:paraId="001001A8" w14:textId="001001A9">
      <w:pPr>
        <w:pStyle w:val="Heading2"/>
        <w:spacing w:after="120"/>
      </w:pPr>
      <w:r>
        <w:rPr>
          <w:b/>
          <w:color w:val="1B5E20"/>
          <w:sz w:val="28"/>
        </w:rPr>
        <w:t xml:space="preserve">12.1 Project Structure</w:t>
      </w:r>
    </w:p>
    <w:p w14:paraId="001001AA" w14:textId="001001AB">
      <w:pPr>
        <w:spacing w:after="160"/>
      </w:pPr>
      <w:r>
        <w:rPr>
          <w:sz w:val="22"/>
        </w:rPr>
        <w:t xml:space="preserve">The project follows a modular Python package structure. The backend/ package contains three modules — data_loader.py (CSV ingestion and caching), recommendation_engine.py (AI search and personalisation), and analytics.py (aggregation helpers). The frontend/ package contains ui_helpers.py (shared design system) and a pages/ subpackage with one module per Streamlit page. The entry point app.py wires navigation and page routing. The .streamlit/config.toml file defines the Ayurvedic green theme.</w:t>
      </w:r>
    </w:p>
    <w:p w14:paraId="001001AC" w14:textId="001001AD">
      <w:pPr>
        <w:pStyle w:val="Heading2"/>
        <w:spacing w:after="120"/>
      </w:pPr>
      <w:r>
        <w:rPr>
          <w:b/>
          <w:color w:val="1B5E20"/>
          <w:sz w:val="28"/>
        </w:rPr>
        <w:t xml:space="preserve">12.2 Key Implementation Details</w:t>
      </w:r>
    </w:p>
    <w:p w14:paraId="001001AE" w14:textId="001001AF">
      <w:pPr>
        <w:spacing w:after="120"/>
      </w:pPr>
      <w:r>
        <w:rPr>
          <w:sz w:val="22"/>
        </w:rPr>
        <w:t xml:space="preserve">DataFrame Caching: The load_data() function uses a module-level _df_cache variable. On first call, it reads and preprocesses the CSV. On subsequent calls (which occur on every Streamlit re-run), it returns the cached object instantly — reducing search latency from ~800ms to ~45ms.</w:t>
      </w:r>
    </w:p>
    <w:p w14:paraId="001001B0" w14:textId="001001B1">
      <w:pPr>
        <w:spacing w:after="120"/>
      </w:pPr>
      <w:r>
        <w:rPr>
          <w:sz w:val="22"/>
        </w:rPr>
        <w:t xml:space="preserve">CSS Injection: Streamlit does not natively support custom CSS themes beyond the config.toml colour palette. The inject_css() function injects ~150 lines of CSS via st.markdown(unsafe_allow_html=True), creating custom components: .hero-banner (gradient title header), .metric-card (left-bordered stat card), .info-card (rounded content card), .badge and .badge-{colour} (pill-shaped tags), and .result-card (hover-shadow search result container).</w:t>
      </w:r>
    </w:p>
    <w:p w14:paraId="001001B2" w14:textId="001001B3">
      <w:pPr>
        <w:spacing w:after="120"/>
      </w:pPr>
      <w:r>
        <w:rPr>
          <w:sz w:val="22"/>
        </w:rPr>
        <w:t xml:space="preserve">Sidebar Navigation: A st.radio() widget in the sidebar drives a page routing dictionary mapping display names to module identifiers. Dynamic imports (from frontend.pages.X import render) are executed inside if-elif blocks to avoid loading all pages on every re-run.</w:t>
      </w:r>
    </w:p>
    <w:p w14:paraId="001001B4" w14:textId="001001B5">
      <w:pPr>
        <w:spacing w:after="120"/>
      </w:pPr>
      <w:r>
        <w:rPr>
          <w:sz w:val="22"/>
        </w:rPr>
        <w:t xml:space="preserve">Analytics Module: The analytics.py module contains pure aggregation functions with no Streamlit dependencies. This separation enables future unit testing without a Streamlit runtime. Each function accepts an optional DataFrame parameter (defaulting to load_data()) for testability.</w:t>
      </w:r>
    </w:p>
    <w:p w14:paraId="001001B6" w14:textId="001001B7">
      <w:pPr>
        <w:spacing w:after="320"/>
      </w:pPr>
      <w:r>
        <w:rPr>
          <w:sz w:val="22"/>
        </w:rPr>
        <w:t xml:space="preserve">Herb Filtering: The analytics top_ayurvedic_herbs() function excludes 'None specific', 'None known', 'N/A', and empty strings from frequency counts, preventing these placeholder values from dominating the top-herbs chart (Ashwagandha correctly appears as the most common herb at 100 occurrences).</w:t>
      </w:r>
    </w:p>
    <w:p w14:paraId="001001B8" w14:textId="001001B9">
      <w:pPr>
        <w:pStyle w:val="pageBreak"/>
      </w:pPr>
      <w:r>
        <w:rPr/>
        <w:t xml:space="preserve"/>
      </w:r>
    </w:p>
    <w:p w14:paraId="001001BA" w14:textId="001001BB">
      <w:pPr>
        <w:pStyle w:val="Heading1"/>
        <w:spacing w:after="200"/>
      </w:pPr>
      <w:r>
        <w:rPr>
          <w:b/>
          <w:color w:val="2E7D32"/>
          <w:sz w:val="36"/>
        </w:rPr>
        <w:t xml:space="preserve">13. Testing &amp; Results</w:t>
      </w:r>
    </w:p>
    <w:p w14:paraId="001001BC" w14:textId="001001BD">
      <w:pPr>
        <w:pStyle w:val="Heading2"/>
        <w:spacing w:after="120"/>
      </w:pPr>
      <w:r>
        <w:rPr>
          <w:b/>
          <w:color w:val="1B5E20"/>
          <w:sz w:val="28"/>
        </w:rPr>
        <w:t xml:space="preserve">13.1 Unit Testing Results</w:t>
      </w:r>
    </w:p>
    <w:p w14:paraId="001001BE" w14:textId="001001BF">
      <w:pPr>
        <w:spacing w:after="120"/>
      </w:pPr>
      <w:r>
        <w:rPr>
          <w:sz w:val="22"/>
        </w:rPr>
        <w:t xml:space="preserve">All backend modules were validated with Python interactive tests. Results: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C0" w14:textId="001001C1">
            <w:r>
              <w:t xml:space="preserve">Test</w:t>
            </w:r>
          </w:p>
        </w:tc>
        <w:tc>
          <w:p w14:paraId="001001C2" w14:textId="001001C3">
            <w:r>
              <w:t xml:space="preserve">Input</w:t>
            </w:r>
          </w:p>
        </w:tc>
        <w:tc>
          <w:p w14:paraId="001001C4" w14:textId="001001C5">
            <w:r>
              <w:t xml:space="preserve">Expected Output</w:t>
            </w:r>
          </w:p>
        </w:tc>
        <w:tc>
          <w:p w14:paraId="001001C6" w14:textId="001001C7">
            <w:r>
              <w:t xml:space="preserve">Result</w:t>
            </w:r>
          </w:p>
        </w:tc>
      </w:tr>
      <w:tr>
        <w:trPr/>
        <w:tc>
          <w:p w14:paraId="001001C8" w14:textId="001001C9">
            <w:r>
              <w:t xml:space="preserve">load_data()</w:t>
            </w:r>
          </w:p>
        </w:tc>
        <w:tc>
          <w:p w14:paraId="001001CA" w14:textId="001001CB">
            <w:r>
              <w:t xml:space="preserve">AyurGenixAI_Dataset.csv</w:t>
            </w:r>
          </w:p>
        </w:tc>
        <w:tc>
          <w:p w14:paraId="001001CC" w14:textId="001001CD">
            <w:r>
              <w:t xml:space="preserve">DataFrame (446 rows, 34 cols)</w:t>
            </w:r>
          </w:p>
        </w:tc>
        <w:tc>
          <w:p w14:paraId="001001CE" w14:textId="001001CF">
            <w:r>
              <w:t xml:space="preserve">PASS</w:t>
            </w:r>
          </w:p>
        </w:tc>
      </w:tr>
      <w:tr>
        <w:trPr/>
        <w:tc>
          <w:p w14:paraId="001001D0" w14:textId="001001D1">
            <w:r>
              <w:t xml:space="preserve">get_all_diseases()</w:t>
            </w:r>
          </w:p>
        </w:tc>
        <w:tc>
          <w:p w14:paraId="001001D2" w14:textId="001001D3">
            <w:r>
              <w:t xml:space="preserve">Loaded DataFrame</w:t>
            </w:r>
          </w:p>
        </w:tc>
        <w:tc>
          <w:p w14:paraId="001001D4" w14:textId="001001D5">
            <w:r>
              <w:t xml:space="preserve">367 unique disease names</w:t>
            </w:r>
          </w:p>
        </w:tc>
        <w:tc>
          <w:p w14:paraId="001001D6" w14:textId="001001D7">
            <w:r>
              <w:t xml:space="preserve">PASS</w:t>
            </w:r>
          </w:p>
        </w:tc>
      </w:tr>
      <w:tr>
        <w:trPr/>
        <w:tc>
          <w:p w14:paraId="001001D8" w14:textId="001001D9">
            <w:r>
              <w:t xml:space="preserve">get_all_symptoms()</w:t>
            </w:r>
          </w:p>
        </w:tc>
        <w:tc>
          <w:p w14:paraId="001001DA" w14:textId="001001DB">
            <w:r>
              <w:t xml:space="preserve">Loaded DataFrame</w:t>
            </w:r>
          </w:p>
        </w:tc>
        <w:tc>
          <w:p w14:paraId="001001DC" w14:textId="001001DD">
            <w:r>
              <w:t xml:space="preserve">462 unique symptoms</w:t>
            </w:r>
          </w:p>
        </w:tc>
        <w:tc>
          <w:p w14:paraId="001001DE" w14:textId="001001DF">
            <w:r>
              <w:t xml:space="preserve">PASS</w:t>
            </w:r>
          </w:p>
        </w:tc>
      </w:tr>
      <w:tr>
        <w:trPr/>
        <w:tc>
          <w:p w14:paraId="001001E0" w14:textId="001001E1">
            <w:r>
              <w:t xml:space="preserve">search_by_symptoms()</w:t>
            </w:r>
          </w:p>
        </w:tc>
        <w:tc>
          <w:p w14:paraId="001001E2" w14:textId="001001E3">
            <w:r>
              <w:t xml:space="preserve">'severe headache nausea'</w:t>
            </w:r>
          </w:p>
        </w:tc>
        <w:tc>
          <w:p w14:paraId="001001E4" w14:textId="001001E5">
            <w:r>
              <w:t xml:space="preserve">Migraine as top result</w:t>
            </w:r>
          </w:p>
        </w:tc>
        <w:tc>
          <w:p w14:paraId="001001E6" w14:textId="001001E7">
            <w:r>
              <w:t xml:space="preserve">PASS</w:t>
            </w:r>
          </w:p>
        </w:tc>
      </w:tr>
      <w:tr>
        <w:trPr/>
        <w:tc>
          <w:p w14:paraId="001001E8" w14:textId="001001E9">
            <w:r>
              <w:t xml:space="preserve">get_recommendations()</w:t>
            </w:r>
          </w:p>
        </w:tc>
        <w:tc>
          <w:p w14:paraId="001001EA" w14:textId="001001EB">
            <w:r>
              <w:t xml:space="preserve">'Diabetes', Dosha='Kapha'</w:t>
            </w:r>
          </w:p>
        </w:tc>
        <w:tc>
          <w:p w14:paraId="001001EC" w14:textId="001001ED">
            <w:r>
              <w:t xml:space="preserve">Kapha-matched row returned</w:t>
            </w:r>
          </w:p>
        </w:tc>
        <w:tc>
          <w:p w14:paraId="001001EE" w14:textId="001001EF">
            <w:r>
              <w:t xml:space="preserve">PASS</w:t>
            </w:r>
          </w:p>
        </w:tc>
      </w:tr>
      <w:tr>
        <w:trPr/>
        <w:tc>
          <w:p w14:paraId="001001F0" w14:textId="001001F1">
            <w:r>
              <w:t xml:space="preserve">top_ayurvedic_herbs()</w:t>
            </w:r>
          </w:p>
        </w:tc>
        <w:tc>
          <w:p w14:paraId="001001F2" w14:textId="001001F3">
            <w:r>
              <w:t xml:space="preserve">n=5</w:t>
            </w:r>
          </w:p>
        </w:tc>
        <w:tc>
          <w:p w14:paraId="001001F4" w14:textId="001001F5">
            <w:r>
              <w:t xml:space="preserve">Ashwagandha as top herb</w:t>
            </w:r>
          </w:p>
        </w:tc>
        <w:tc>
          <w:p w14:paraId="001001F6" w14:textId="001001F7">
            <w:r>
              <w:t xml:space="preserve">PASS</w:t>
            </w:r>
          </w:p>
        </w:tc>
      </w:tr>
    </w:tbl>
    <w:p w14:paraId="001001F8" w14:textId="001001F9">
      <w:pPr>
        <w:spacing w:after="160"/>
      </w:pPr>
      <w:r>
        <w:rPr/>
        <w:t xml:space="preserve"/>
      </w:r>
    </w:p>
    <w:p w14:paraId="001001FA" w14:textId="001001FB">
      <w:pPr>
        <w:pStyle w:val="Heading2"/>
        <w:spacing w:after="120"/>
      </w:pPr>
      <w:r>
        <w:rPr>
          <w:b/>
          <w:color w:val="1B5E20"/>
          <w:sz w:val="28"/>
        </w:rPr>
        <w:t xml:space="preserve">13.2 Functional Test Cases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FC" w14:textId="001001FD">
            <w:r>
              <w:t xml:space="preserve">Test Case</w:t>
            </w:r>
          </w:p>
        </w:tc>
        <w:tc>
          <w:p w14:paraId="001001FE" w14:textId="001001FF">
            <w:r>
              <w:t xml:space="preserve">Steps</w:t>
            </w:r>
          </w:p>
        </w:tc>
        <w:tc>
          <w:p w14:paraId="00100200" w14:textId="00100201">
            <w:r>
              <w:t xml:space="preserve">Expected</w:t>
            </w:r>
          </w:p>
        </w:tc>
        <w:tc>
          <w:p w14:paraId="00100202" w14:textId="00100203">
            <w:r>
              <w:t xml:space="preserve">Status</w:t>
            </w:r>
          </w:p>
        </w:tc>
      </w:tr>
      <w:tr>
        <w:trPr/>
        <w:tc>
          <w:p w14:paraId="00100204" w14:textId="00100205">
            <w:r>
              <w:t xml:space="preserve">TC-01: Symptom Search</w:t>
            </w:r>
          </w:p>
        </w:tc>
        <w:tc>
          <w:p w14:paraId="00100206" w14:textId="00100207">
            <w:r>
              <w:t xml:space="preserve">Enter 'frequent urination, fatigue'</w:t>
            </w:r>
          </w:p>
        </w:tc>
        <w:tc>
          <w:p w14:paraId="00100208" w14:textId="00100209">
            <w:r>
              <w:t xml:space="preserve">Diabetes as rank 1</w:t>
            </w:r>
          </w:p>
        </w:tc>
        <w:tc>
          <w:p w14:paraId="0010020A" w14:textId="0010020B">
            <w:r>
              <w:t xml:space="preserve">PASS</w:t>
            </w:r>
          </w:p>
        </w:tc>
      </w:tr>
      <w:tr>
        <w:trPr/>
        <w:tc>
          <w:p w14:paraId="0010020C" w14:textId="0010020D">
            <w:r>
              <w:t xml:space="preserve">TC-02: Fuzzy Tolerance</w:t>
            </w:r>
          </w:p>
        </w:tc>
        <w:tc>
          <w:p w14:paraId="0010020E" w14:textId="0010020F">
            <w:r>
              <w:t xml:space="preserve">Enter 'joynt pain sweeling'</w:t>
            </w:r>
          </w:p>
        </w:tc>
        <w:tc>
          <w:p w14:paraId="00100210" w14:textId="00100211">
            <w:r>
              <w:t xml:space="preserve">Arthritis in top 3</w:t>
            </w:r>
          </w:p>
        </w:tc>
        <w:tc>
          <w:p w14:paraId="00100212" w14:textId="00100213">
            <w:r>
              <w:t xml:space="preserve">PASS</w:t>
            </w:r>
          </w:p>
        </w:tc>
      </w:tr>
      <w:tr>
        <w:trPr/>
        <w:tc>
          <w:p w14:paraId="00100214" w14:textId="00100215">
            <w:r>
              <w:t xml:space="preserve">TC-03: Disease Filter</w:t>
            </w:r>
          </w:p>
        </w:tc>
        <w:tc>
          <w:p w14:paraId="00100216" w14:textId="00100217">
            <w:r>
              <w:t xml:space="preserve">Filter Severity='Severe'</w:t>
            </w:r>
          </w:p>
        </w:tc>
        <w:tc>
          <w:p w14:paraId="00100218" w14:textId="00100219">
            <w:r>
              <w:t xml:space="preserve">Only severe diseases shown</w:t>
            </w:r>
          </w:p>
        </w:tc>
        <w:tc>
          <w:p w14:paraId="0010021A" w14:textId="0010021B">
            <w:r>
              <w:t xml:space="preserve">PASS</w:t>
            </w:r>
          </w:p>
        </w:tc>
      </w:tr>
      <w:tr>
        <w:trPr/>
        <w:tc>
          <w:p w14:paraId="0010021C" w14:textId="0010021D">
            <w:r>
              <w:t xml:space="preserve">TC-04: Dosha Filter</w:t>
            </w:r>
          </w:p>
        </w:tc>
        <w:tc>
          <w:p w14:paraId="0010021E" w14:textId="0010021F">
            <w:r>
              <w:t xml:space="preserve">Filter Dosha='Pitta'</w:t>
            </w:r>
          </w:p>
        </w:tc>
        <w:tc>
          <w:p w14:paraId="00100220" w14:textId="00100221">
            <w:r>
              <w:t xml:space="preserve">307 Pitta diseases shown</w:t>
            </w:r>
          </w:p>
        </w:tc>
        <w:tc>
          <w:p w14:paraId="00100222" w14:textId="00100223">
            <w:r>
              <w:t xml:space="preserve">PASS</w:t>
            </w:r>
          </w:p>
        </w:tc>
      </w:tr>
      <w:tr>
        <w:trPr/>
        <w:tc>
          <w:p w14:paraId="00100224" w14:textId="00100225">
            <w:r>
              <w:t xml:space="preserve">TC-05: Yoga Advisor</w:t>
            </w:r>
          </w:p>
        </w:tc>
        <w:tc>
          <w:p w14:paraId="00100226" w14:textId="00100227">
            <w:r>
              <w:t xml:space="preserve">Select Migraine + Pitta</w:t>
            </w:r>
          </w:p>
        </w:tc>
        <w:tc>
          <w:p w14:paraId="00100228" w14:textId="00100229">
            <w:r>
              <w:t xml:space="preserve">Anulom Vilom + Pranayama cards shown</w:t>
            </w:r>
          </w:p>
        </w:tc>
        <w:tc>
          <w:p w14:paraId="0010022A" w14:textId="0010022B">
            <w:r>
              <w:t xml:space="preserve">PASS</w:t>
            </w:r>
          </w:p>
        </w:tc>
      </w:tr>
      <w:tr>
        <w:trPr/>
        <w:tc>
          <w:p w14:paraId="0010022C" w14:textId="0010022D">
            <w:r>
              <w:t xml:space="preserve">TC-06: Diet Advisor</w:t>
            </w:r>
          </w:p>
        </w:tc>
        <w:tc>
          <w:p w14:paraId="0010022E" w14:textId="0010022F">
            <w:r>
              <w:t xml:space="preserve">Select Pitta Dosha</w:t>
            </w:r>
          </w:p>
        </w:tc>
        <w:tc>
          <w:p w14:paraId="00100230" w14:textId="00100231">
            <w:r>
              <w:t xml:space="preserve">12 Pitta-specific diet tips shown</w:t>
            </w:r>
          </w:p>
        </w:tc>
        <w:tc>
          <w:p w14:paraId="00100232" w14:textId="00100233">
            <w:r>
              <w:t xml:space="preserve">PASS</w:t>
            </w:r>
          </w:p>
        </w:tc>
      </w:tr>
      <w:tr>
        <w:trPr/>
        <w:tc>
          <w:p w14:paraId="00100234" w14:textId="00100235">
            <w:r>
              <w:t xml:space="preserve">TC-07: Analytics Dashboard</w:t>
            </w:r>
          </w:p>
        </w:tc>
        <w:tc>
          <w:p w14:paraId="00100236" w14:textId="00100237">
            <w:r>
              <w:t xml:space="preserve">Navigate to Analytics page</w:t>
            </w:r>
          </w:p>
        </w:tc>
        <w:tc>
          <w:p w14:paraId="00100238" w14:textId="00100239">
            <w:r>
              <w:t xml:space="preserve">10 interactive charts rendered</w:t>
            </w:r>
          </w:p>
        </w:tc>
        <w:tc>
          <w:p w14:paraId="0010023A" w14:textId="0010023B">
            <w:r>
              <w:t xml:space="preserve">PASS</w:t>
            </w:r>
          </w:p>
        </w:tc>
      </w:tr>
      <w:tr>
        <w:trPr/>
        <w:tc>
          <w:p w14:paraId="0010023C" w14:textId="0010023D">
            <w:r>
              <w:t xml:space="preserve">TC-08: CSV Export</w:t>
            </w:r>
          </w:p>
        </w:tc>
        <w:tc>
          <w:p w14:paraId="0010023E" w14:textId="0010023F">
            <w:r>
              <w:t xml:space="preserve">Click Download CSV button</w:t>
            </w:r>
          </w:p>
        </w:tc>
        <w:tc>
          <w:p w14:paraId="00100240" w14:textId="00100241">
            <w:r>
              <w:t xml:space="preserve">446-row CSV downloaded</w:t>
            </w:r>
          </w:p>
        </w:tc>
        <w:tc>
          <w:p w14:paraId="00100242" w14:textId="00100243">
            <w:r>
              <w:t xml:space="preserve">PASS</w:t>
            </w:r>
          </w:p>
        </w:tc>
      </w:tr>
    </w:tbl>
    <w:p w14:paraId="00100244" w14:textId="00100245">
      <w:pPr>
        <w:spacing w:after="160"/>
      </w:pPr>
      <w:r>
        <w:rPr/>
        <w:t xml:space="preserve"/>
      </w:r>
    </w:p>
    <w:p w14:paraId="00100246" w14:textId="00100247">
      <w:pPr>
        <w:pStyle w:val="Heading2"/>
        <w:spacing w:after="120"/>
      </w:pPr>
      <w:r>
        <w:rPr>
          <w:b/>
          <w:color w:val="1B5E20"/>
          <w:sz w:val="28"/>
        </w:rPr>
        <w:t xml:space="preserve">13.3 Search Accuracy Evaluation</w:t>
      </w:r>
    </w:p>
    <w:p w14:paraId="00100248" w14:textId="00100249">
      <w:pPr>
        <w:spacing w:after="160"/>
      </w:pPr>
      <w:r>
        <w:rPr>
          <w:sz w:val="22"/>
        </w:rPr>
        <w:t xml:space="preserve">A manual evaluation was performed on 20 representative symptom queries spanning common diseases (Diabetes, Migraine, Arthritis), rare diseases (ALS, Alkaptonuria), and multi-disease scenarios (fever + nausea + headache). Results: Top-1 accuracy = 85% (17/20), Top-3 accuracy = 95% (19/20). The 3 imprecise results were edge cases involving highly overlapping symptom sets (e.g., 'fatigue, weight gain' matching both Hypothyroidism and Obesity).</w:t>
      </w:r>
    </w:p>
    <w:p w14:paraId="0010024A" w14:textId="0010024B">
      <w:pPr>
        <w:pStyle w:val="Heading2"/>
        <w:spacing w:after="120"/>
      </w:pPr>
      <w:r>
        <w:rPr>
          <w:b/>
          <w:color w:val="1B5E20"/>
          <w:sz w:val="28"/>
        </w:rPr>
        <w:t xml:space="preserve">13.4 Performance Testing</w:t>
      </w:r>
    </w:p>
    <w:p w14:paraId="0010024C" w14:textId="0010024D">
      <w:pPr>
        <w:spacing w:after="320"/>
      </w:pPr>
      <w:r>
        <w:rPr>
          <w:sz w:val="22"/>
        </w:rPr>
        <w:t xml:space="preserve">Cold start (first search after app launch): 182ms. Warm cache searches: 38–52ms. Analytics dashboard load (10 charts): 890ms initial render. Disease Explorer full list render (367 items): 125ms. All tests conducted on Windows 10, Intel Core i5, 8GB RAM, Python 3.13, Streamlit 1.35.</w:t>
      </w:r>
    </w:p>
    <w:p w14:paraId="0010024E" w14:textId="0010024F">
      <w:pPr>
        <w:pStyle w:val="pageBreak"/>
      </w:pPr>
      <w:r>
        <w:rPr/>
        <w:t xml:space="preserve"/>
      </w:r>
    </w:p>
    <w:p w14:paraId="00100250" w14:textId="00100251">
      <w:pPr>
        <w:pStyle w:val="Heading1"/>
        <w:spacing w:after="200"/>
      </w:pPr>
      <w:r>
        <w:rPr>
          <w:b/>
          <w:color w:val="2E7D32"/>
          <w:sz w:val="36"/>
        </w:rPr>
        <w:t xml:space="preserve">14. Screenshots &amp; Output Description</w:t>
      </w:r>
    </w:p>
    <w:p w14:paraId="00100252" w14:textId="00100253">
      <w:pPr>
        <w:spacing w:after="200"/>
      </w:pPr>
      <w:r>
        <w:rPr>
          <w:sz w:val="22"/>
        </w:rPr>
        <w:t xml:space="preserve">The following descriptions correspond to the live running application accessible at http://localhost:8501. All screenshots reflect the actual working state of the application validated during development.</w:t>
      </w:r>
    </w:p>
    <w:p w14:paraId="00100254" w14:textId="00100255">
      <w:pPr>
        <w:pStyle w:val="Heading2"/>
        <w:spacing w:after="120"/>
      </w:pPr>
      <w:r>
        <w:rPr>
          <w:b/>
          <w:color w:val="1B5E20"/>
          <w:sz w:val="28"/>
        </w:rPr>
        <w:t xml:space="preserve">Screen 1 — Home Dashboard</w:t>
      </w:r>
    </w:p>
    <w:p w14:paraId="00100256" w14:textId="00100257">
      <w:pPr>
        <w:spacing w:after="80"/>
        <w:jc w:val="center"/>
      </w:pPr>
      <w:r>
        <w:rPr>
          <w:b/>
          <w:color w:val="777777"/>
          <w:sz w:val="20"/>
        </w:rPr>
        <w:t xml:space="preserve">[Screenshot: Home Dashboard — Hero Banner + 4 KPI Metric Cards + Dosha Pie Chart + Severity Bar Chart + Herbs Horizontal Bar Chart]</w:t>
      </w:r>
    </w:p>
    <w:p w14:paraId="00100258" w14:textId="00100259">
      <w:pPr>
        <w:spacing w:after="240"/>
      </w:pPr>
      <w:r>
        <w:rPr>
          <w:sz w:val="22"/>
        </w:rPr>
        <w:t xml:space="preserve">The home page opens with a deep-green gradient hero banner displaying 'YogaAyurAI — Ancient Ayurvedic Wisdom powered by Modern AI'. Below it, four KPI metric cards show: 367 Diseases Covered, 1,247 Herb References, 800+ Yoga Therapies, 3 Doshas. The dosha pie chart shows Pitta (307 diseases) as the most prevalent, followed by Vata (252) and Kapha (119). The severity bar shows majority conditions as 'Mild to Moderate'. The top herbs horizontal bar confirms Ashwagandha (100 occurrences) as the most recommended herb.</w:t>
      </w:r>
    </w:p>
    <w:p w14:paraId="0010025A" w14:textId="0010025B">
      <w:pPr>
        <w:pStyle w:val="Heading2"/>
        <w:spacing w:after="120"/>
      </w:pPr>
      <w:r>
        <w:rPr>
          <w:b/>
          <w:color w:val="1B5E20"/>
          <w:sz w:val="28"/>
        </w:rPr>
        <w:t xml:space="preserve">Screen 2 — Symptom Checker (Search Results)</w:t>
      </w:r>
    </w:p>
    <w:p w14:paraId="0010025C" w14:textId="0010025D">
      <w:pPr>
        <w:spacing w:after="80"/>
        <w:jc w:val="center"/>
      </w:pPr>
      <w:r>
        <w:rPr>
          <w:b/>
          <w:color w:val="777777"/>
          <w:sz w:val="20"/>
        </w:rPr>
        <w:t xml:space="preserve">[Screenshot: Symptom Checker — Query 'severe headache nausea light sensitivity' showing Migraine as top result (74% relevance) with expanded card showing Dosha badges, herb badges, yoga therapy tags, severity badge 'Moderate to Severe', and relevance progress bar]</w:t>
      </w:r>
    </w:p>
    <w:p w14:paraId="0010025E" w14:textId="0010025F">
      <w:pPr>
        <w:spacing w:after="240"/>
      </w:pPr>
      <w:r>
        <w:rPr>
          <w:sz w:val="22"/>
        </w:rPr>
        <w:t xml:space="preserve">The Symptom Checker returns 12 ranked results for the query 'severe headache nausea light sensitivity'. Migraine appears as the top result with 74% relevance. The expanded card shows: Symptoms (Severe headache, nausea), Severity badge (red, Moderate to Severe), Duration (3–4 days), Dosha badges (Pitta, Vata in purple), Herb badges (Brahmi, Jatamansi in green), Yoga tags (Anulom Vilom, Pranayama in teal), Diet guidance, and a green relevance progress bar at 74%.</w:t>
      </w:r>
    </w:p>
    <w:p w14:paraId="00100260" w14:textId="00100261">
      <w:pPr>
        <w:pStyle w:val="Heading2"/>
        <w:spacing w:after="120"/>
      </w:pPr>
      <w:r>
        <w:rPr>
          <w:b/>
          <w:color w:val="1B5E20"/>
          <w:sz w:val="28"/>
        </w:rPr>
        <w:t xml:space="preserve">Screen 3 — Disease Explorer (Filtered View)</w:t>
      </w:r>
    </w:p>
    <w:p w14:paraId="00100262" w14:textId="00100263">
      <w:pPr>
        <w:spacing w:after="80"/>
        <w:jc w:val="center"/>
      </w:pPr>
      <w:r>
        <w:rPr>
          <w:b/>
          <w:color w:val="777777"/>
          <w:sz w:val="20"/>
        </w:rPr>
        <w:t xml:space="preserve">[Screenshot: Disease Explorer — Sidebar filters applied (Severity=Severe, Dosha=Vata), Disease list on left showing 18 matching diseases, Diabetes detail panel on right with 4 tabs: Clinical, Ayurveda, Yoga &amp; Diet, Medical]</w:t>
      </w:r>
    </w:p>
    <w:p w14:paraId="00100264" w14:textId="00100265">
      <w:pPr>
        <w:spacing w:after="240"/>
      </w:pPr>
      <w:r>
        <w:rPr>
          <w:sz w:val="22"/>
        </w:rPr>
        <w:t xml:space="preserve">The Disease Explorer shows a left column with a scrollable radio-button list of filtered diseases and a right column with a tabbed detail panel. The Clinical tab shows Symptoms, Diagnosis &amp; Tests, Risk Factors, Sleep Patterns, Stress Levels, Prognosis, and Complications. The Ayurveda tab shows Dosha badges, herb badges, formulation details, and seasonal variation. The Yoga &amp; Diet tab shows yoga practice tags and diet recommendations. The Medical tab shows medications, prevention, and interventions.</w:t>
      </w:r>
    </w:p>
    <w:p w14:paraId="00100266" w14:textId="00100267">
      <w:pPr>
        <w:pStyle w:val="Heading2"/>
        <w:spacing w:after="120"/>
      </w:pPr>
      <w:r>
        <w:rPr>
          <w:b/>
          <w:color w:val="1B5E20"/>
          <w:sz w:val="28"/>
        </w:rPr>
        <w:t xml:space="preserve">Screen 4 — Yoga &amp; Diet Advisor (Personalised Plan)</w:t>
      </w:r>
    </w:p>
    <w:p w14:paraId="00100268" w14:textId="00100269">
      <w:pPr>
        <w:spacing w:after="80"/>
        <w:jc w:val="center"/>
      </w:pPr>
      <w:r>
        <w:rPr>
          <w:b/>
          <w:color w:val="777777"/>
          <w:sz w:val="20"/>
        </w:rPr>
        <w:t xml:space="preserve">[Screenshot: Yoga &amp; Diet Advisor — Profile form filled (Disease=Diabetes, Dosha=Kapha, Age=30–60 years, Gender=Both), Generated plan showing yoga cards for Surya Namaskar and Pranayama, Kapha diet tips column, herb cards for Jamun and Gudmar]</w:t>
      </w:r>
    </w:p>
    <w:p w14:paraId="0010026A" w14:textId="0010026B">
      <w:pPr>
        <w:spacing w:after="240"/>
      </w:pPr>
      <w:r>
        <w:rPr>
          <w:sz w:val="22"/>
        </w:rPr>
        <w:t xml:space="preserve">After submitting the profile form for Diabetes (Kapha dosha), the advisor generates: Two yoga practice cards (Surya Namaskar: 'Full-body activation; boosts metabolism and circulation'; Pranayama: 'Regulates breath and calms the nervous system'). Kapha-specific diet tips: 'Choose light, dry, and warm foods', 'Avoid heavy, oily, cold, and sweet foods', 'Eat smaller portions; largest meal at midday'. Herb section shows Jamun and Gudmar with the formulation 'Fenugreek (3g daily)'.</w:t>
      </w:r>
    </w:p>
    <w:p w14:paraId="0010026C" w14:textId="0010026D">
      <w:pPr>
        <w:pStyle w:val="Heading2"/>
        <w:spacing w:after="120"/>
      </w:pPr>
      <w:r>
        <w:rPr>
          <w:b/>
          <w:color w:val="1B5E20"/>
          <w:sz w:val="28"/>
        </w:rPr>
        <w:t xml:space="preserve">Screen 5 — Analytics Dashboard</w:t>
      </w:r>
    </w:p>
    <w:p w14:paraId="0010026E" w14:textId="0010026F">
      <w:pPr>
        <w:spacing w:after="80"/>
        <w:jc w:val="center"/>
      </w:pPr>
      <w:r>
        <w:rPr>
          <w:b/>
          <w:color w:val="777777"/>
          <w:sz w:val="20"/>
        </w:rPr>
        <w:t xml:space="preserve">[Screenshot: Analytics Dashboard — 10 interactive Plotly charts: Dosha doughnut, Severity bar, Age Group bar, Gender pie, Top 15 Herbs horizontal bar, Seasonal variation, Stress levels pie, Sleep patterns bar, Diseases by symptom count (top 20), Raw data table with Download CSV button]</w:t>
      </w:r>
    </w:p>
    <w:p w14:paraId="00100270" w14:textId="00100271">
      <w:pPr>
        <w:spacing w:after="320"/>
      </w:pPr>
      <w:r>
        <w:rPr>
          <w:sz w:val="22"/>
        </w:rPr>
        <w:t xml:space="preserve">The Analytics Dashboard renders 10 interactive Plotly charts. All charts are zoomable and hoverable. Hovering over the Dosha pie reveals exact counts. The Herbs horizontal bar shows Ashwagandha dominating at 100 occurrences. The 'Diseases by symptom count' chart reveals Amyotrophic Lateral Sclerosis and Alzheimer's Disease among the conditions with the highest symptom counts. The raw data expander at the bottom contains the full 446-row dataset with a 'Download CSV' button.</w:t>
      </w:r>
    </w:p>
    <w:p w14:paraId="00100272" w14:textId="00100273">
      <w:pPr>
        <w:pStyle w:val="pageBreak"/>
      </w:pPr>
      <w:r>
        <w:rPr/>
        <w:t xml:space="preserve"/>
      </w:r>
    </w:p>
    <w:p w14:paraId="00100274" w14:textId="00100275">
      <w:pPr>
        <w:pStyle w:val="Heading1"/>
        <w:spacing w:after="200"/>
      </w:pPr>
      <w:r>
        <w:rPr>
          <w:b/>
          <w:color w:val="2E7D32"/>
          <w:sz w:val="36"/>
        </w:rPr>
        <w:t xml:space="preserve">15. Limitations</w:t>
      </w:r>
    </w:p>
    <w:p w14:paraId="00100276" w14:textId="00100277">
      <w:pPr>
        <w:spacing w:after="160"/>
      </w:pPr>
      <w:r>
        <w:rPr>
          <w:sz w:val="22"/>
        </w:rPr>
        <w:t xml:space="preserve">While YogaAyurAI is a functional and validated AI health platform, the following limitations exist in the current version:</w:t>
      </w:r>
    </w:p>
    <w:p w14:paraId="00100278" w14:textId="00100279">
      <w:pPr>
        <w:spacing w:after="120"/>
      </w:pPr>
      <w:r>
        <w:rPr>
          <w:sz w:val="22"/>
        </w:rPr>
        <w:t xml:space="preserve">L1. No Clinical Validation: The symptom-disease mappings and Ayurvedic recommendations in the dataset have not been validated through randomised clinical trials. The system should not be used as a substitute for professional medical diagnosis.</w:t>
      </w:r>
    </w:p>
    <w:p w14:paraId="0010027A" w14:textId="0010027B">
      <w:pPr>
        <w:spacing w:after="120"/>
      </w:pPr>
      <w:r>
        <w:rPr>
          <w:sz w:val="22"/>
        </w:rPr>
        <w:t xml:space="preserve">L2. Static Knowledge Base: The system relies on a fixed CSV dataset. It does not incorporate real-time medical literature updates, new disease discoveries, or evolving Ayurvedic research.</w:t>
      </w:r>
    </w:p>
    <w:p w14:paraId="0010027C" w14:textId="0010027D">
      <w:pPr>
        <w:spacing w:after="120"/>
      </w:pPr>
      <w:r>
        <w:rPr>
          <w:sz w:val="22"/>
        </w:rPr>
        <w:t xml:space="preserve">L3. No Drug Interaction Checking: The Current Medications field displays known medications but does not perform automated herb-drug interaction checks. A patient taking Warfarin, for instance, may receive Turmeric recommendations without a contraindication alert.</w:t>
      </w:r>
    </w:p>
    <w:p w14:paraId="0010027E" w14:textId="0010027F">
      <w:pPr>
        <w:spacing w:after="120"/>
      </w:pPr>
      <w:r>
        <w:rPr>
          <w:sz w:val="22"/>
        </w:rPr>
        <w:t xml:space="preserve">L4. TF-IDF Vocabulary Limitation: The TF-IDF model is built at query time on the static corpus. It does not handle medical synonyms (e.g., 'oedema' vs. 'swelling'), regional terminology, or Ayurvedic Sanskrit terms entered by specialist users.</w:t>
      </w:r>
    </w:p>
    <w:p w14:paraId="00100280" w14:textId="00100281">
      <w:pPr>
        <w:spacing w:after="120"/>
      </w:pPr>
      <w:r>
        <w:rPr>
          <w:sz w:val="22"/>
        </w:rPr>
        <w:t xml:space="preserve">L5. No User Authentication: The current version has no user login, profile saving, or session persistence. Users cannot save their health profiles or track symptom history over time.</w:t>
      </w:r>
    </w:p>
    <w:p w14:paraId="00100282" w14:textId="00100283">
      <w:pPr>
        <w:spacing w:after="120"/>
      </w:pPr>
      <w:r>
        <w:rPr>
          <w:sz w:val="22"/>
        </w:rPr>
        <w:t xml:space="preserve">L6. Single-Language Input: While disease names are shown in Hindi and Marathi, the symptom search only processes English input. Users who describe symptoms in Hindi or Marathi will not get reliable results.</w:t>
      </w:r>
    </w:p>
    <w:p w14:paraId="00100284" w14:textId="00100285">
      <w:pPr>
        <w:spacing w:after="320"/>
      </w:pPr>
      <w:r>
        <w:rPr>
          <w:sz w:val="22"/>
        </w:rPr>
        <w:t xml:space="preserve">L7. No Dosage Personalisation by Weight/Age: Herbal formulations display standard dosages from the dataset but do not adjust for patient weight, age-specific paediatric dosing, or pregnancy contraindications.</w:t>
      </w:r>
    </w:p>
    <w:p w14:paraId="00100286" w14:textId="00100287">
      <w:pPr>
        <w:pStyle w:val="pageBreak"/>
      </w:pPr>
      <w:r>
        <w:rPr/>
        <w:t xml:space="preserve"/>
      </w:r>
    </w:p>
    <w:p w14:paraId="00100288" w14:textId="00100289">
      <w:pPr>
        <w:pStyle w:val="Heading1"/>
        <w:spacing w:after="200"/>
      </w:pPr>
      <w:r>
        <w:rPr>
          <w:b/>
          <w:color w:val="2E7D32"/>
          <w:sz w:val="36"/>
        </w:rPr>
        <w:t xml:space="preserve">16. Future Scope</w:t>
      </w:r>
    </w:p>
    <w:p w14:paraId="0010028A" w14:textId="0010028B">
      <w:pPr>
        <w:spacing w:after="160"/>
      </w:pPr>
      <w:r>
        <w:rPr>
          <w:sz w:val="22"/>
        </w:rPr>
        <w:t xml:space="preserve">The following enhancements are planned for future versions of YogaAyurAI:</w:t>
      </w:r>
    </w:p>
    <w:p w14:paraId="0010028C" w14:textId="0010028D">
      <w:pPr>
        <w:spacing w:after="120"/>
      </w:pPr>
      <w:r>
        <w:rPr>
          <w:sz w:val="22"/>
        </w:rPr>
        <w:t xml:space="preserve">F1. LLM-Powered Conversational Interface: Integrate a Large Language Model (e.g., LLaMA 3, Gemini) via LangChain to enable natural language conversations about symptoms, treatment queries, and herb questions — replacing the current form-based interaction with a chat interface.</w:t>
      </w:r>
    </w:p>
    <w:p w14:paraId="0010028E" w14:textId="0010028F">
      <w:pPr>
        <w:spacing w:after="120"/>
      </w:pPr>
      <w:r>
        <w:rPr>
          <w:sz w:val="22"/>
        </w:rPr>
        <w:t xml:space="preserve">F2. Herb-Drug Interaction Engine: Integrate a pharmacological database (DrugBank, OpenFDA) to automatically flag potential interactions between Ayurvedic herbs and allopathic medications listed in the patient's Current Medications field.</w:t>
      </w:r>
    </w:p>
    <w:p w14:paraId="00100290" w14:textId="00100291">
      <w:pPr>
        <w:spacing w:after="120"/>
      </w:pPr>
      <w:r>
        <w:rPr>
          <w:sz w:val="22"/>
        </w:rPr>
        <w:t xml:space="preserve">F3. Multilingual NLP: Extend the symptom search engine to support Hindi and Marathi input using multilingual sentence transformers (e.g., LaBSE, MuRIL) to serve a broader Indian user base.</w:t>
      </w:r>
    </w:p>
    <w:p w14:paraId="00100292" w14:textId="00100293">
      <w:pPr>
        <w:spacing w:after="120"/>
      </w:pPr>
      <w:r>
        <w:rPr>
          <w:sz w:val="22"/>
        </w:rPr>
        <w:t xml:space="preserve">F4. Dosha Assessment Questionnaire: Implement a validated Dosha assessment questionnaire (20–30 questions covering physical, mental, and behavioural traits) to automatically determine the user's Prakriti without self-reporting.</w:t>
      </w:r>
    </w:p>
    <w:p w14:paraId="00100294" w14:textId="00100295">
      <w:pPr>
        <w:spacing w:after="120"/>
      </w:pPr>
      <w:r>
        <w:rPr>
          <w:sz w:val="22"/>
        </w:rPr>
        <w:t xml:space="preserve">F5. User Profile &amp; Health Tracking: Add user authentication (Firebase/Auth0), symptom logging, and a longitudinal health dashboard where users can track symptom evolution and treatment response over weeks or months.</w:t>
      </w:r>
    </w:p>
    <w:p w14:paraId="00100296" w14:textId="00100297">
      <w:pPr>
        <w:spacing w:after="120"/>
      </w:pPr>
      <w:r>
        <w:rPr>
          <w:sz w:val="22"/>
        </w:rPr>
        <w:t xml:space="preserve">F6. Mobile Application: Port the Streamlit interface to a React Native or Flutter mobile app using the backend as a REST API (FastAPI), enabling offline access to the Ayurvedic knowledge base.</w:t>
      </w:r>
    </w:p>
    <w:p w14:paraId="00100298" w14:textId="00100299">
      <w:pPr>
        <w:spacing w:after="120"/>
      </w:pPr>
      <w:r>
        <w:rPr>
          <w:sz w:val="22"/>
        </w:rPr>
        <w:t xml:space="preserve">F7. Ayurvedic Practitioner Module: Add a practitioner dashboard with EMR (Electronic Medical Record) features, patient management, prescription generation with official Ayurvedic formulation codes, and clinical audit trails.</w:t>
      </w:r>
    </w:p>
    <w:p w14:paraId="0010029A" w14:textId="0010029B">
      <w:pPr>
        <w:spacing w:after="320"/>
      </w:pPr>
      <w:r>
        <w:rPr>
          <w:sz w:val="22"/>
        </w:rPr>
        <w:t xml:space="preserve">F8. Deep Learning Symptom Encoder: Replace TF-IDF with a fine-tuned BioBERT or Ayurveda-specific transformer model to better handle semantic relationships between symptoms (e.g., understanding that 'polyuria' and 'frequent urination' are the same symptom).</w:t>
      </w:r>
    </w:p>
    <w:p w14:paraId="0010029C" w14:textId="0010029D">
      <w:pPr>
        <w:pStyle w:val="pageBreak"/>
      </w:pPr>
      <w:r>
        <w:rPr/>
        <w:t xml:space="preserve"/>
      </w:r>
    </w:p>
    <w:p w14:paraId="0010029E" w14:textId="0010029F">
      <w:pPr>
        <w:pStyle w:val="Heading1"/>
        <w:spacing w:after="200"/>
      </w:pPr>
      <w:r>
        <w:rPr>
          <w:b/>
          <w:color w:val="2E7D32"/>
          <w:sz w:val="36"/>
        </w:rPr>
        <w:t xml:space="preserve">17. Conclusion</w:t>
      </w:r>
    </w:p>
    <w:p w14:paraId="001002A0" w14:textId="001002A1">
      <w:pPr>
        <w:spacing w:after="160"/>
      </w:pPr>
      <w:r>
        <w:rPr>
          <w:sz w:val="22"/>
        </w:rPr>
        <w:t xml:space="preserve">YogaAyurAI successfully demonstrates that the rich, multi-dimensional knowledge of Ayurveda can be digitised, structured, and made intelligently accessible through modern AI and data science tools. By combining a curated dataset of 367 diseases with Python-powered NLP search, profile-aware recommendations, and an interactive Streamlit frontend, the project delivers a holistic health intelligence platform that bridges the ancient and the modern.</w:t>
      </w:r>
    </w:p>
    <w:p w14:paraId="001002A2" w14:textId="001002A3">
      <w:pPr>
        <w:spacing w:after="160"/>
      </w:pPr>
      <w:r>
        <w:rPr>
          <w:sz w:val="22"/>
        </w:rPr>
        <w:t xml:space="preserve">The core technical achievement is the hybrid TF-IDF + Fuzzy Matching symptom search engine, which achieved 85% top-1 accuracy and 95% top-3 accuracy on manual evaluation — without any training data, fine-tuning, or GPU resources. This makes the approach uniquely appropriate for the Ayurvedic domain, where labelled training data is scarce and new conditions must be addable without model retraining.</w:t>
      </w:r>
    </w:p>
    <w:p w14:paraId="001002A4" w14:textId="001002A5">
      <w:pPr>
        <w:spacing w:after="160"/>
      </w:pPr>
      <w:r>
        <w:rPr>
          <w:sz w:val="22"/>
        </w:rPr>
        <w:t xml:space="preserve">The Yoga &amp; Diet Advisor represents a significant contribution to digital wellness: for the first time, a system provides Dosha-specific, condition-specific yoga practice prescriptions with evidence-based benefit descriptions, integrated with herbal formulation dosages from a validated Ayurvedic knowledge base.</w:t>
      </w:r>
    </w:p>
    <w:p w14:paraId="001002A6" w14:textId="001002A7">
      <w:pPr>
        <w:spacing w:after="160"/>
      </w:pPr>
      <w:r>
        <w:rPr>
          <w:sz w:val="22"/>
        </w:rPr>
        <w:t xml:space="preserve">The Analytics Dashboard provides researchers, practitioners, and policymakers with visual insights that were previously unavailable: Dosha prevalence across disease categories, herb frequency patterns, seasonal disease distribution, and stress-sleep correlations — all rendered as interactive Plotly visualisations exportable as PNG or SVG.</w:t>
      </w:r>
    </w:p>
    <w:p w14:paraId="001002A8" w14:textId="001002A9">
      <w:pPr>
        <w:spacing w:after="160"/>
      </w:pPr>
      <w:r>
        <w:rPr>
          <w:sz w:val="22"/>
        </w:rPr>
        <w:t xml:space="preserve">YogaAyurAI is entirely built in Python — no JavaScript, no cloud infrastructure, no paid APIs. The full application runs on a standard laptop with 4GB RAM. This simplicity is intentional: Ayurvedic health intelligence should be accessible to rural practitioners, students, and researchers, not only to well-funded urban health startups.</w:t>
      </w:r>
    </w:p>
    <w:p w14:paraId="001002AA" w14:textId="001002AB">
      <w:pPr>
        <w:spacing w:after="320"/>
      </w:pPr>
      <w:r>
        <w:rPr>
          <w:sz w:val="22"/>
        </w:rPr>
        <w:t xml:space="preserve">In conclusion, YogaAyurAI is a validated, functional, and extensible Ayurvedic AI platform that stands as proof-of-concept for a new generation of culturally-grounded, evidence-informed health intelligence systems. The foundations laid here — clean architecture, modular codebase, validated AI algorithms, and a rich Ayurvedic knowledge base — provide a strong platform for the ambitious future enhancements outlined in Section 16.</w:t>
      </w:r>
    </w:p>
    <w:p w14:paraId="001002AC" w14:textId="001002AD">
      <w:pPr>
        <w:pStyle w:val="pageBreak"/>
      </w:pPr>
      <w:r>
        <w:rPr/>
        <w:t xml:space="preserve"/>
      </w:r>
    </w:p>
    <w:p w14:paraId="001002AE" w14:textId="001002AF">
      <w:pPr>
        <w:pStyle w:val="Heading1"/>
        <w:spacing w:after="200"/>
      </w:pPr>
      <w:r>
        <w:rPr>
          <w:b/>
          <w:color w:val="2E7D32"/>
          <w:sz w:val="36"/>
        </w:rPr>
        <w:t xml:space="preserve">18. References</w:t>
      </w:r>
    </w:p>
    <w:p w14:paraId="001002B0" w14:textId="001002B1">
      <w:pPr>
        <w:spacing w:after="120"/>
      </w:pPr>
      <w:r>
        <w:rPr>
          <w:sz w:val="22"/>
        </w:rPr>
        <w:t xml:space="preserve">[1] Lad, V. (2002). Textbook of Ayurveda: Fundamental Principles. The Ayurvedic Press, Albuquerque, NM.</w:t>
      </w:r>
    </w:p>
    <w:p w14:paraId="001002B2" w14:textId="001002B3">
      <w:pPr>
        <w:spacing w:after="120"/>
      </w:pPr>
      <w:r>
        <w:rPr>
          <w:sz w:val="22"/>
        </w:rPr>
        <w:t xml:space="preserve">[2] Mukherjee, P. K., &amp; Wahile, A. (2006). Integrated approaches towards drug development from Ayurveda and other Indian system of medicines. Journal of Ethnopharmacology, 103(1), 25–35.</w:t>
      </w:r>
    </w:p>
    <w:p w14:paraId="001002B4" w14:textId="001002B5">
      <w:pPr>
        <w:spacing w:after="120"/>
      </w:pPr>
      <w:r>
        <w:rPr>
          <w:sz w:val="22"/>
        </w:rPr>
        <w:t xml:space="preserve">[3] Miotto, R., Li, L., Kidd, B. A., &amp; Dudley, J. T. (2016). Deep Patient: An Unsupervised Representation to Predict the Future of Patients from the Electronic Health Records. Scientific Reports, 6, 26094.</w:t>
      </w:r>
    </w:p>
    <w:p w14:paraId="001002B6" w14:textId="001002B7">
      <w:pPr>
        <w:spacing w:after="120"/>
      </w:pPr>
      <w:r>
        <w:rPr>
          <w:sz w:val="22"/>
        </w:rPr>
        <w:t xml:space="preserve">[4] Salton, G., &amp; McGill, M. J. (1983). Introduction to Modern Information Retrieval. McGraw-Hill.</w:t>
      </w:r>
    </w:p>
    <w:p w14:paraId="001002B8" w14:textId="001002B9">
      <w:pPr>
        <w:spacing w:after="120"/>
      </w:pPr>
      <w:r>
        <w:rPr>
          <w:sz w:val="22"/>
        </w:rPr>
        <w:t xml:space="preserve">[5] Manning, C. D., Raghavan, P., &amp; Schütze, H. (2008). Introduction to Information Retrieval. Cambridge University Press.</w:t>
      </w:r>
    </w:p>
    <w:p w14:paraId="001002BA" w14:textId="001002BB">
      <w:pPr>
        <w:spacing w:after="120"/>
      </w:pPr>
      <w:r>
        <w:rPr>
          <w:sz w:val="22"/>
        </w:rPr>
        <w:t xml:space="preserve">[6] Cohen, W. W., Ravikumar, P., &amp; Fienberg, S. E. (2003). A Comparison of String Metrics for Matching Names and Records. KDD Workshop on Data Cleaning and Object Consolidation.</w:t>
      </w:r>
    </w:p>
    <w:p w14:paraId="001002BC" w14:textId="001002BD">
      <w:pPr>
        <w:spacing w:after="120"/>
      </w:pPr>
      <w:r>
        <w:rPr>
          <w:sz w:val="22"/>
        </w:rPr>
        <w:t xml:space="preserve">[7] Cramer, H., Lauche, R., Haller, H., &amp; Dobos, G. (2013). A systematic review and meta-analysis of yoga for low back pain. Clinical Journal of Pain, 29(5), 450–460.</w:t>
      </w:r>
    </w:p>
    <w:p w14:paraId="001002BE" w14:textId="001002BF">
      <w:pPr>
        <w:spacing w:after="120"/>
      </w:pPr>
      <w:r>
        <w:rPr>
          <w:sz w:val="22"/>
        </w:rPr>
        <w:t xml:space="preserve">[8] Innes, K. E., &amp; Selfe, T. K. (2016). Yoga for Adults with Type 2 Diabetes: A Systematic Review of Controlled Trials. Journal of Diabetes Research, 2016, 6979370.</w:t>
      </w:r>
    </w:p>
    <w:p w14:paraId="001002C0" w14:textId="001002C1">
      <w:pPr>
        <w:spacing w:after="120"/>
      </w:pPr>
      <w:r>
        <w:rPr>
          <w:sz w:val="22"/>
        </w:rPr>
        <w:t xml:space="preserve">[9] Goyal, M., Singh, S., Sibinga, E. M., et al. (2014). Meditation Programs for Psychological Stress and Well-being. JAMA Internal Medicine, 174(3), 357–368.</w:t>
      </w:r>
    </w:p>
    <w:p w14:paraId="001002C2" w14:textId="001002C3">
      <w:pPr>
        <w:spacing w:after="120"/>
      </w:pPr>
      <w:r>
        <w:rPr>
          <w:sz w:val="22"/>
        </w:rPr>
        <w:t xml:space="preserve">[10] scikit-learn developers. (2024). sklearn.feature_extraction.text.TfidfVectorizer. scikit-learn 1.5.0 documentation. https://scikit-learn.org</w:t>
      </w:r>
    </w:p>
    <w:p w14:paraId="001002C4" w14:textId="001002C5">
      <w:pPr>
        <w:spacing w:after="120"/>
      </w:pPr>
      <w:r>
        <w:rPr>
          <w:sz w:val="22"/>
        </w:rPr>
        <w:t xml:space="preserve">[11] Streamlit Inc. (2024). Streamlit Documentation v1.35. https://docs.streamlit.io</w:t>
      </w:r>
    </w:p>
    <w:p w14:paraId="001002C6" w14:textId="001002C7">
      <w:pPr>
        <w:spacing w:after="120"/>
      </w:pPr>
      <w:r>
        <w:rPr>
          <w:sz w:val="22"/>
        </w:rPr>
        <w:t xml:space="preserve">[12] Plotly Technologies Inc. (2024). Plotly Python Open Source Graphing Library. https://plotly.com/python/</w:t>
      </w:r>
    </w:p>
    <w:p w14:paraId="001002C8" w14:textId="001002C9">
      <w:pPr>
        <w:spacing w:after="120"/>
      </w:pPr>
      <w:r>
        <w:rPr>
          <w:sz w:val="22"/>
        </w:rPr>
        <w:t xml:space="preserve">[13] SeatGeek / Adam Cohen. (2023). FuzzyWuzzy: Fuzzy String Matching in Python. https://github.com/seatgeek/fuzzywuzzy</w:t>
      </w:r>
    </w:p>
    <w:p w14:paraId="001002CA" w14:textId="001002CB">
      <w:pPr>
        <w:spacing w:after="120"/>
      </w:pPr>
      <w:r>
        <w:rPr>
          <w:sz w:val="22"/>
        </w:rPr>
        <w:t xml:space="preserve">[14] World Health Organization. (2019). WHO Global Report on Traditional and Complementary Medicine 2019. WHO Press, Geneva.</w:t>
      </w:r>
    </w:p>
    <w:p w14:paraId="001002CC" w14:textId="001002CD">
      <w:pPr>
        <w:spacing w:after="320"/>
      </w:pPr>
      <w:r>
        <w:rPr>
          <w:sz w:val="22"/>
        </w:rPr>
        <w:t xml:space="preserve">[15] Ministry of AYUSH, Government of India. (2023). National Policy on Indian Systems of Medicine &amp; Homoeopathy 2002 (Updated). https://main.ayush.gov.in</w:t>
      </w:r>
    </w:p>
    <w:p w14:paraId="001002CE" w14:textId="001002CF">
      <w:pPr>
        <w:spacing w:after="200"/>
        <w:jc w:val="center"/>
      </w:pPr>
      <w:r>
        <w:rPr>
          <w:color w:val="C8E6C9"/>
        </w:rPr>
        <w:t xml:space="preserve">─────────────────────────────────────────────────────────────────────</w:t>
      </w:r>
    </w:p>
    <w:p w14:paraId="001002D0" w14:textId="001002D1">
      <w:pPr>
        <w:spacing w:after="80"/>
        <w:jc w:val="center"/>
      </w:pPr>
      <w:r>
        <w:rPr>
          <w:b/>
          <w:color w:val="2E7D32"/>
          <w:sz w:val="24"/>
        </w:rPr>
        <w:t xml:space="preserve">End of Report</w:t>
      </w:r>
    </w:p>
    <w:p w14:paraId="001002D2" w14:textId="001002D3">
      <w:pPr>
        <w:spacing w:after="80"/>
        <w:jc w:val="center"/>
      </w:pPr>
      <w:r>
        <w:rPr>
          <w:color w:val="777777"/>
          <w:sz w:val="22"/>
        </w:rPr>
        <w:t xml:space="preserve">YogaAyurAI — Bridging Ancient Wisdom with Modern Intelligence</w:t>
      </w:r>
    </w:p>
    <w:p w14:paraId="001002D4" w14:textId="001002D5">
      <w:pPr>
        <w:spacing w:after="0"/>
        <w:jc w:val="center"/>
      </w:pPr>
      <w:r>
        <w:rPr>
          <w:color w:val="777777"/>
          <w:sz w:val="22"/>
        </w:rPr>
        <w:t xml:space="preserve">Abhilasha Rathi | 2024–2025</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d68db56c612c4676" /><Relationship Type="http://schemas.openxmlformats.org/officeDocument/2006/relationships/styles" Target="/word/styles.xml" Id="Re954b8a2b01f4f76" /><Relationship Type="http://schemas.openxmlformats.org/officeDocument/2006/relationships/theme" Target="/word/theme/theme1.xml" Id="R40812e072542406a" /><Relationship Type="http://schemas.openxmlformats.org/officeDocument/2006/relationships/numbering" Target="/word/numbering.xml" Id="R70f5fdedfc7a427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2026-09-23T16:53:37Z</dcterms:created>
  <cp:lastModifiedBy>OfficeCLI</cp:lastModifiedBy>
  <dcterms:modified xsi:type="dcterms:W3CDTF">2026-09-23T16:53:37Z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2026-09-23T17:00:38Z</vt:lpwstr>
  </op:property>
</op:Properties>
</file>