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2"/>
        </w:rPr>
        <w:t>AnnSeva: A Role-Based Food Donation Management System Using the MERN Stack</w:t>
      </w:r>
    </w:p>
    <w:p>
      <w:pPr>
        <w:spacing w:after="40"/>
        <w:jc w:val="center"/>
      </w:pPr>
      <w:r>
        <w:rPr>
          <w:rFonts w:ascii="Times New Roman" w:hAnsi="Times New Roman"/>
          <w:b/>
          <w:i w:val="0"/>
          <w:sz w:val="20"/>
        </w:rPr>
        <w:t>[Author Name¹], [Co-author Name¹]</w:t>
      </w:r>
    </w:p>
    <w:p>
      <w:pPr>
        <w:spacing w:after="40"/>
        <w:jc w:val="center"/>
      </w:pPr>
      <w:r>
        <w:rPr>
          <w:rFonts w:ascii="Times New Roman" w:hAnsi="Times New Roman"/>
          <w:b w:val="0"/>
          <w:i/>
          <w:sz w:val="18"/>
        </w:rPr>
        <w:t>¹Department of Computer Science and Engineering, [Your Institution], [City], [Country]</w:t>
      </w:r>
    </w:p>
    <w:p>
      <w:pPr>
        <w:spacing w:after="240"/>
        <w:jc w:val="center"/>
      </w:pPr>
      <w:r>
        <w:rPr>
          <w:rFonts w:ascii="Times New Roman" w:hAnsi="Times New Roman"/>
          <w:b w:val="0"/>
          <w:i/>
          <w:sz w:val="18"/>
        </w:rPr>
        <w:t>{your_email}@[institution].edu.in</w:t>
      </w:r>
    </w:p>
    <w:p>
      <w:pPr>
        <w:spacing w:before="200" w:after="60"/>
        <w:jc w:val="left"/>
      </w:pPr>
      <w:r>
        <w:rPr>
          <w:rFonts w:ascii="Times New Roman" w:hAnsi="Times New Roman"/>
          <w:b/>
          <w:i w:val="0"/>
          <w:sz w:val="22"/>
        </w:rPr>
        <w:t>Abstract</w:t>
      </w:r>
    </w:p>
    <w:p>
      <w:pPr>
        <w:spacing w:before="40" w:after="40"/>
        <w:jc w:val="both"/>
      </w:pPr>
      <w:r>
        <w:rPr>
          <w:rFonts w:ascii="Times New Roman" w:hAnsi="Times New Roman"/>
          <w:b w:val="0"/>
          <w:i w:val="0"/>
          <w:sz w:val="20"/>
        </w:rPr>
        <w:t>Food insecurity and post-harvest food waste are two of the most pressing and paradoxical challenges in modern society. Surplus food from households, restaurants, and events is discarded daily, while a significant portion of the population remains undernourished. This paper presents AnnSeva, a role-based food donation management web application built using the MERN (MongoDB, Express.js, React.js, Node.js) stack. The system creates a multi-role ecosystem of donors, receivers, volunteers, and administrators to streamline the entire lifecycle of a food donation from posting to secure pickup and delivery. Key features include OTP-based authentication via Fast2SMS, geolocation-based request matching, a volunteer coordination mechanism, a real-time admin dashboard, and complete donation history tracking. The system employs JWT-based stateless authentication, role-based access control enforced at both route and middleware levels, and Multer for donation photo uploads. Preliminary evaluations demonstrate its suitability for large-scale deployment in urban and semi-urban food redistribution networks.</w:t>
      </w:r>
    </w:p>
    <w:p>
      <w:pPr>
        <w:spacing w:before="80" w:after="200"/>
        <w:jc w:val="both"/>
      </w:pPr>
      <w:r>
        <w:rPr>
          <w:rFonts w:ascii="Times New Roman" w:hAnsi="Times New Roman"/>
          <w:b/>
          <w:i w:val="0"/>
          <w:sz w:val="20"/>
        </w:rPr>
        <w:t xml:space="preserve">Keywords: </w:t>
      </w:r>
      <w:r>
        <w:rPr>
          <w:rFonts w:ascii="Times New Roman" w:hAnsi="Times New Roman"/>
          <w:b w:val="0"/>
          <w:i/>
          <w:sz w:val="20"/>
        </w:rPr>
        <w:t>Food donation management, MERN Stack, OTP authentication, Role-Based Access Control, Volunteer coordination, Food insecurity, Web application</w:t>
      </w:r>
    </w:p>
    <w:p>
      <w:pPr>
        <w:spacing w:before="160" w:after="80"/>
        <w:jc w:val="left"/>
      </w:pPr>
      <w:r>
        <w:rPr>
          <w:rFonts w:ascii="Times New Roman" w:hAnsi="Times New Roman"/>
          <w:b/>
          <w:i w:val="0"/>
          <w:sz w:val="24"/>
        </w:rPr>
        <w:t>1. Introduction</w:t>
      </w:r>
    </w:p>
    <w:p>
      <w:pPr>
        <w:spacing w:before="40" w:after="40"/>
        <w:jc w:val="both"/>
      </w:pPr>
      <w:r>
        <w:rPr>
          <w:rFonts w:ascii="Times New Roman" w:hAnsi="Times New Roman"/>
          <w:b w:val="0"/>
          <w:i w:val="0"/>
          <w:sz w:val="20"/>
        </w:rPr>
        <w:t>According to the Food and Agriculture Organization (FAO), approximately 1.3 billion tonnes of food is wasted globally every year, while nearly 828 million people face hunger on a daily basis [1]. This paradox highlights a critical gap in food distribution infrastructure. The problem is not one of supply, but of coordination and logistics. Surplus food is frequently available at weddings, restaurants, and canteens, but there is no efficient channel to redirect it to those in need in a timely manner.</w:t>
      </w:r>
    </w:p>
    <w:p>
      <w:pPr>
        <w:spacing w:before="40" w:after="40"/>
        <w:jc w:val="both"/>
      </w:pPr>
      <w:r>
        <w:rPr>
          <w:rFonts w:ascii="Times New Roman" w:hAnsi="Times New Roman"/>
          <w:b w:val="0"/>
          <w:i w:val="0"/>
          <w:sz w:val="20"/>
        </w:rPr>
        <w:t>Existing donation portals and NGO platforms are siloed, lack real-time tracking, and rely heavily on manual coordination through phone calls and spreadsheets. There is a need for a structured digital platform that can intelligently match food donors with nearby receivers, coordinate last-mile volunteer logistics, and provide administrators with oversight capabilities.</w:t>
      </w:r>
    </w:p>
    <w:p>
      <w:pPr>
        <w:spacing w:before="40" w:after="40"/>
        <w:jc w:val="both"/>
      </w:pPr>
      <w:r>
        <w:rPr>
          <w:rFonts w:ascii="Times New Roman" w:hAnsi="Times New Roman"/>
          <w:b w:val="0"/>
          <w:i w:val="0"/>
          <w:sz w:val="20"/>
        </w:rPr>
        <w:t>This paper presents AnnSeva (Sanskrit: अन्नसेवा, meaning “service through food”), a full-stack web application built using the MERN technology stack. The primary contributions of this work are:</w:t>
      </w:r>
    </w:p>
    <w:p>
      <w:pPr>
        <w:pStyle w:val="ListBullet"/>
        <w:spacing w:before="20" w:after="20"/>
        <w:jc w:val="both"/>
      </w:pPr>
      <w:r>
        <w:rPr>
          <w:rFonts w:ascii="Times New Roman" w:hAnsi="Times New Roman"/>
          <w:b w:val="0"/>
          <w:i w:val="0"/>
          <w:sz w:val="20"/>
        </w:rPr>
        <w:t>A multi-role architecture (Donor, Receiver, Volunteer, Admin) with dedicated contextual interfaces per role.</w:t>
      </w:r>
    </w:p>
    <w:p>
      <w:pPr>
        <w:pStyle w:val="ListBullet"/>
        <w:spacing w:before="20" w:after="20"/>
        <w:jc w:val="both"/>
      </w:pPr>
      <w:r>
        <w:rPr>
          <w:rFonts w:ascii="Times New Roman" w:hAnsi="Times New Roman"/>
          <w:b w:val="0"/>
          <w:i w:val="0"/>
          <w:sz w:val="20"/>
        </w:rPr>
        <w:t>A secure OTP-based phone verification flow using the Fast2SMS API for password-free user onboarding.</w:t>
      </w:r>
    </w:p>
    <w:p>
      <w:pPr>
        <w:pStyle w:val="ListBullet"/>
        <w:spacing w:before="20" w:after="20"/>
        <w:jc w:val="both"/>
      </w:pPr>
      <w:r>
        <w:rPr>
          <w:rFonts w:ascii="Times New Roman" w:hAnsi="Times New Roman"/>
          <w:b w:val="0"/>
          <w:i w:val="0"/>
          <w:sz w:val="20"/>
        </w:rPr>
        <w:t>A geolocation-aware donation matching system pairing food donors with geographically proximate receivers via MongoDB geo-queries.</w:t>
      </w:r>
    </w:p>
    <w:p>
      <w:pPr>
        <w:pStyle w:val="ListBullet"/>
        <w:spacing w:before="20" w:after="20"/>
        <w:jc w:val="both"/>
      </w:pPr>
      <w:r>
        <w:rPr>
          <w:rFonts w:ascii="Times New Roman" w:hAnsi="Times New Roman"/>
          <w:b w:val="0"/>
          <w:i w:val="0"/>
          <w:sz w:val="20"/>
        </w:rPr>
        <w:t>A structured volunteer coordination module allowing volunteers to accept and deliver pending donations.</w:t>
      </w:r>
    </w:p>
    <w:p>
      <w:pPr>
        <w:pStyle w:val="ListBullet"/>
        <w:spacing w:before="20" w:after="20"/>
        <w:jc w:val="both"/>
      </w:pPr>
      <w:r>
        <w:rPr>
          <w:rFonts w:ascii="Times New Roman" w:hAnsi="Times New Roman"/>
          <w:b w:val="0"/>
          <w:i w:val="0"/>
          <w:sz w:val="20"/>
        </w:rPr>
        <w:t>An administrative control panel providing real-time metrics on active users, donations, and system health.</w:t>
      </w:r>
    </w:p>
    <w:p>
      <w:pPr>
        <w:spacing w:before="80" w:after="40"/>
        <w:jc w:val="both"/>
      </w:pPr>
      <w:r>
        <w:rPr>
          <w:rFonts w:ascii="Times New Roman" w:hAnsi="Times New Roman"/>
          <w:b w:val="0"/>
          <w:i w:val="0"/>
          <w:sz w:val="20"/>
        </w:rPr>
        <w:t>The remainder of this paper is structured as follows: Section 2 reviews related work; Section 3 describes the system architecture; Section 4 details the methodology; Section 5 presents results; Section 6 concludes with future work.</w:t>
      </w:r>
    </w:p>
    <w:p>
      <w:pPr>
        <w:spacing w:before="160" w:after="80"/>
        <w:jc w:val="left"/>
      </w:pPr>
      <w:r>
        <w:rPr>
          <w:rFonts w:ascii="Times New Roman" w:hAnsi="Times New Roman"/>
          <w:b/>
          <w:i w:val="0"/>
          <w:sz w:val="24"/>
        </w:rPr>
        <w:t>2. Related Work</w:t>
      </w:r>
    </w:p>
    <w:p>
      <w:pPr>
        <w:spacing w:before="40" w:after="40"/>
        <w:jc w:val="both"/>
      </w:pPr>
      <w:r>
        <w:rPr>
          <w:rFonts w:ascii="Times New Roman" w:hAnsi="Times New Roman"/>
          <w:b w:val="0"/>
          <w:i w:val="0"/>
          <w:sz w:val="20"/>
        </w:rPr>
        <w:t>Several research efforts and platforms have addressed digital food waste reduction and surplus redistribution.</w:t>
      </w:r>
    </w:p>
    <w:p>
      <w:pPr>
        <w:spacing w:before="80" w:after="80"/>
        <w:jc w:val="left"/>
      </w:pPr>
      <w:r>
        <w:rPr>
          <w:rFonts w:ascii="Times New Roman" w:hAnsi="Times New Roman"/>
          <w:b/>
          <w:i w:val="0"/>
          <w:sz w:val="22"/>
        </w:rPr>
        <w:t>2.1 Mobile and Web-Based Systems</w:t>
      </w:r>
    </w:p>
    <w:p>
      <w:pPr>
        <w:spacing w:before="40" w:after="40"/>
        <w:jc w:val="both"/>
      </w:pPr>
      <w:r>
        <w:rPr>
          <w:rFonts w:ascii="Times New Roman" w:hAnsi="Times New Roman"/>
          <w:b w:val="0"/>
          <w:i w:val="0"/>
          <w:sz w:val="20"/>
        </w:rPr>
        <w:t>Raza et al. [2] proposed a mobile food donation platform that used GPS-based donor-receiver pairing. While effective, their system was limited to a single homogeneous user type and lacked volunteer coordination. A similar Android-based application by Patil et al. [3] integrated Google Maps for location tracking but did not address security or scalability concerns.</w:t>
      </w:r>
    </w:p>
    <w:p>
      <w:pPr>
        <w:spacing w:before="80" w:after="80"/>
        <w:jc w:val="left"/>
      </w:pPr>
      <w:r>
        <w:rPr>
          <w:rFonts w:ascii="Times New Roman" w:hAnsi="Times New Roman"/>
          <w:b/>
          <w:i w:val="0"/>
          <w:sz w:val="22"/>
        </w:rPr>
        <w:t>2.2 Role-Based Platforms</w:t>
      </w:r>
    </w:p>
    <w:p>
      <w:pPr>
        <w:spacing w:before="40" w:after="40"/>
        <w:jc w:val="both"/>
      </w:pPr>
      <w:r>
        <w:rPr>
          <w:rFonts w:ascii="Times New Roman" w:hAnsi="Times New Roman"/>
          <w:b w:val="0"/>
          <w:i w:val="0"/>
          <w:sz w:val="20"/>
        </w:rPr>
        <w:t>Sharma and Singh [4] designed a web portal for NGO-managed food redistribution with role separation between NGOs and individual donors. However, the system was built on a monolithic PHP-MySQL stack, limiting scalability and UI responsiveness compared to modern decoupled MERN architectures.</w:t>
      </w:r>
    </w:p>
    <w:p>
      <w:pPr>
        <w:spacing w:before="80" w:after="80"/>
        <w:jc w:val="left"/>
      </w:pPr>
      <w:r>
        <w:rPr>
          <w:rFonts w:ascii="Times New Roman" w:hAnsi="Times New Roman"/>
          <w:b/>
          <w:i w:val="0"/>
          <w:sz w:val="22"/>
        </w:rPr>
        <w:t>2.3 Blockchain and IoT Integration</w:t>
      </w:r>
    </w:p>
    <w:p>
      <w:pPr>
        <w:spacing w:before="40" w:after="40"/>
        <w:jc w:val="both"/>
      </w:pPr>
      <w:r>
        <w:rPr>
          <w:rFonts w:ascii="Times New Roman" w:hAnsi="Times New Roman"/>
          <w:b w:val="0"/>
          <w:i w:val="0"/>
          <w:sz w:val="20"/>
        </w:rPr>
        <w:t>Several works [5, 6] propose blockchain-based food chain traceability to prevent misuse. While theoretically sound, such systems introduce significant overhead and are ill-suited for rapid-deployment environments with limited infrastructure.</w:t>
      </w:r>
    </w:p>
    <w:p>
      <w:pPr>
        <w:spacing w:before="80" w:after="80"/>
        <w:jc w:val="left"/>
      </w:pPr>
      <w:r>
        <w:rPr>
          <w:rFonts w:ascii="Times New Roman" w:hAnsi="Times New Roman"/>
          <w:b/>
          <w:i w:val="0"/>
          <w:sz w:val="22"/>
        </w:rPr>
        <w:t>2.4 Gap Analysis</w:t>
      </w:r>
    </w:p>
    <w:p>
      <w:pPr>
        <w:spacing w:before="40" w:after="40"/>
        <w:jc w:val="both"/>
      </w:pPr>
      <w:r>
        <w:rPr>
          <w:rFonts w:ascii="Times New Roman" w:hAnsi="Times New Roman"/>
          <w:b w:val="0"/>
          <w:i w:val="0"/>
          <w:sz w:val="20"/>
        </w:rPr>
        <w:t>None of the reviewed systems combine all of the following in a unified full-stack platform: multi-role RBAC, OTP-based authentication, geolocation-aware matching, volunteer coordination, donation lifecycle tracking, and an admin dashboard. AnnSeva addresses all these dimensions.</w:t>
      </w:r>
    </w:p>
    <w:p>
      <w:pPr>
        <w:spacing w:before="160" w:after="80"/>
        <w:jc w:val="left"/>
      </w:pPr>
      <w:r>
        <w:rPr>
          <w:rFonts w:ascii="Times New Roman" w:hAnsi="Times New Roman"/>
          <w:b/>
          <w:i w:val="0"/>
          <w:sz w:val="24"/>
        </w:rPr>
        <w:t>3. System Architecture</w:t>
      </w:r>
    </w:p>
    <w:p>
      <w:pPr>
        <w:spacing w:before="80" w:after="80"/>
        <w:jc w:val="left"/>
      </w:pPr>
      <w:r>
        <w:rPr>
          <w:rFonts w:ascii="Times New Roman" w:hAnsi="Times New Roman"/>
          <w:b/>
          <w:i w:val="0"/>
          <w:sz w:val="22"/>
        </w:rPr>
        <w:t>3.1 Overview</w:t>
      </w:r>
    </w:p>
    <w:p>
      <w:pPr>
        <w:spacing w:before="40" w:after="40"/>
        <w:jc w:val="both"/>
      </w:pPr>
      <w:r>
        <w:rPr>
          <w:rFonts w:ascii="Times New Roman" w:hAnsi="Times New Roman"/>
          <w:b w:val="0"/>
          <w:i w:val="0"/>
          <w:sz w:val="20"/>
        </w:rPr>
        <w:t>AnnSeva follows a decoupled client-server architecture. The frontend is a single-page application (SPA) built in React.js, while the backend is a RESTful API server built in Node.js and Express.js. MongoDB serves as the primary NoSQL database. The system is structured around four roles:</w:t>
      </w:r>
    </w:p>
    <w:tbl>
      <w:tblPr>
        <w:tblStyle w:val="TableGrid"/>
        <w:tblW w:type="auto" w:w="0"/>
        <w:tblLayout w:type="autofit"/>
        <w:tblLook w:firstColumn="1" w:firstRow="1" w:lastColumn="0" w:lastRow="0" w:noHBand="0" w:noVBand="1" w:val="04A0"/>
      </w:tblPr>
      <w:tblGrid>
        <w:gridCol w:w="4703"/>
        <w:gridCol w:w="4703"/>
      </w:tblGrid>
      <w:tr>
        <w:tc>
          <w:tcPr>
            <w:tcW w:type="dxa" w:w="2268"/>
          </w:tcPr>
          <w:p/>
        </w:tc>
        <w:tc>
          <w:tcPr>
            <w:tcW w:type="dxa" w:w="6803"/>
          </w:tcPr>
          <w:p/>
        </w:tc>
      </w:tr>
      <w:tr>
        <w:tc>
          <w:tcPr>
            <w:tcW w:type="dxa" w:w="4703"/>
            <w:shd w:val="clear" w:color="auto" w:fill="D9E1F2"/>
          </w:tcPr>
          <w:p>
            <w:pPr>
              <w:jc w:val="center"/>
            </w:pPr>
            <w:r/>
            <w:r>
              <w:rPr>
                <w:rFonts w:ascii="Times New Roman" w:hAnsi="Times New Roman"/>
                <w:b/>
                <w:i w:val="0"/>
                <w:sz w:val="18"/>
              </w:rPr>
              <w:t>Role</w:t>
            </w:r>
          </w:p>
        </w:tc>
        <w:tc>
          <w:tcPr>
            <w:tcW w:type="dxa" w:w="4703"/>
            <w:shd w:val="clear" w:color="auto" w:fill="D9E1F2"/>
          </w:tcPr>
          <w:p>
            <w:pPr>
              <w:jc w:val="center"/>
            </w:pPr>
            <w:r/>
            <w:r>
              <w:rPr>
                <w:rFonts w:ascii="Times New Roman" w:hAnsi="Times New Roman"/>
                <w:b/>
                <w:i w:val="0"/>
                <w:sz w:val="18"/>
              </w:rPr>
              <w:t>Primary Responsibilities</w:t>
            </w:r>
          </w:p>
        </w:tc>
      </w:tr>
      <w:tr>
        <w:tc>
          <w:tcPr>
            <w:tcW w:type="dxa" w:w="4703"/>
          </w:tcPr>
          <w:p>
            <w:pPr>
              <w:jc w:val="center"/>
            </w:pPr>
            <w:r/>
            <w:r>
              <w:rPr>
                <w:rFonts w:ascii="Times New Roman" w:hAnsi="Times New Roman"/>
                <w:b w:val="0"/>
                <w:i w:val="0"/>
                <w:sz w:val="18"/>
              </w:rPr>
              <w:t>Donor</w:t>
            </w:r>
          </w:p>
        </w:tc>
        <w:tc>
          <w:tcPr>
            <w:tcW w:type="dxa" w:w="4703"/>
          </w:tcPr>
          <w:p>
            <w:pPr>
              <w:jc w:val="center"/>
            </w:pPr>
            <w:r/>
            <w:r>
              <w:rPr>
                <w:rFonts w:ascii="Times New Roman" w:hAnsi="Times New Roman"/>
                <w:b w:val="0"/>
                <w:i w:val="0"/>
                <w:sz w:val="18"/>
              </w:rPr>
              <w:t>Post food donations, view nearby requests, track pickup status</w:t>
            </w:r>
          </w:p>
        </w:tc>
      </w:tr>
      <w:tr>
        <w:tc>
          <w:tcPr>
            <w:tcW w:type="dxa" w:w="4703"/>
          </w:tcPr>
          <w:p>
            <w:pPr>
              <w:jc w:val="center"/>
            </w:pPr>
            <w:r/>
            <w:r>
              <w:rPr>
                <w:rFonts w:ascii="Times New Roman" w:hAnsi="Times New Roman"/>
                <w:b w:val="0"/>
                <w:i w:val="0"/>
                <w:sz w:val="18"/>
              </w:rPr>
              <w:t>Receiver</w:t>
            </w:r>
          </w:p>
        </w:tc>
        <w:tc>
          <w:tcPr>
            <w:tcW w:type="dxa" w:w="4703"/>
          </w:tcPr>
          <w:p>
            <w:pPr>
              <w:jc w:val="center"/>
            </w:pPr>
            <w:r/>
            <w:r>
              <w:rPr>
                <w:rFonts w:ascii="Times New Roman" w:hAnsi="Times New Roman"/>
                <w:b w:val="0"/>
                <w:i w:val="0"/>
                <w:sz w:val="18"/>
              </w:rPr>
              <w:t>Post food requirement requests, accept incoming donations</w:t>
            </w:r>
          </w:p>
        </w:tc>
      </w:tr>
      <w:tr>
        <w:tc>
          <w:tcPr>
            <w:tcW w:type="dxa" w:w="4703"/>
          </w:tcPr>
          <w:p>
            <w:pPr>
              <w:jc w:val="center"/>
            </w:pPr>
            <w:r/>
            <w:r>
              <w:rPr>
                <w:rFonts w:ascii="Times New Roman" w:hAnsi="Times New Roman"/>
                <w:b w:val="0"/>
                <w:i w:val="0"/>
                <w:sz w:val="18"/>
              </w:rPr>
              <w:t>Volunteer</w:t>
            </w:r>
          </w:p>
        </w:tc>
        <w:tc>
          <w:tcPr>
            <w:tcW w:type="dxa" w:w="4703"/>
          </w:tcPr>
          <w:p>
            <w:pPr>
              <w:jc w:val="center"/>
            </w:pPr>
            <w:r/>
            <w:r>
              <w:rPr>
                <w:rFonts w:ascii="Times New Roman" w:hAnsi="Times New Roman"/>
                <w:b w:val="0"/>
                <w:i w:val="0"/>
                <w:sz w:val="18"/>
              </w:rPr>
              <w:t>Accept and physically transport donations requiring pickup</w:t>
            </w:r>
          </w:p>
        </w:tc>
      </w:tr>
      <w:tr>
        <w:tc>
          <w:tcPr>
            <w:tcW w:type="dxa" w:w="4703"/>
          </w:tcPr>
          <w:p>
            <w:pPr>
              <w:jc w:val="center"/>
            </w:pPr>
            <w:r/>
            <w:r>
              <w:rPr>
                <w:rFonts w:ascii="Times New Roman" w:hAnsi="Times New Roman"/>
                <w:b w:val="0"/>
                <w:i w:val="0"/>
                <w:sz w:val="18"/>
              </w:rPr>
              <w:t>Admin</w:t>
            </w:r>
          </w:p>
        </w:tc>
        <w:tc>
          <w:tcPr>
            <w:tcW w:type="dxa" w:w="4703"/>
          </w:tcPr>
          <w:p>
            <w:pPr>
              <w:jc w:val="center"/>
            </w:pPr>
            <w:r/>
            <w:r>
              <w:rPr>
                <w:rFonts w:ascii="Times New Roman" w:hAnsi="Times New Roman"/>
                <w:b w:val="0"/>
                <w:i w:val="0"/>
                <w:sz w:val="18"/>
              </w:rPr>
              <w:t>Monitor all users, donations, and system metrics</w:t>
            </w:r>
          </w:p>
        </w:tc>
      </w:tr>
    </w:tbl>
    <w:p>
      <w:pPr>
        <w:spacing w:after="80"/>
      </w:pPr>
    </w:p>
    <w:p>
      <w:pPr>
        <w:spacing w:before="80" w:after="80"/>
        <w:jc w:val="left"/>
      </w:pPr>
      <w:r>
        <w:rPr>
          <w:rFonts w:ascii="Times New Roman" w:hAnsi="Times New Roman"/>
          <w:b/>
          <w:i w:val="0"/>
          <w:sz w:val="22"/>
        </w:rPr>
        <w:t>3.2 Technology Stack</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shd w:val="clear" w:color="auto" w:fill="D9E1F2"/>
          </w:tcPr>
          <w:p>
            <w:pPr>
              <w:jc w:val="center"/>
            </w:pPr>
            <w:r/>
            <w:r>
              <w:rPr>
                <w:rFonts w:ascii="Times New Roman" w:hAnsi="Times New Roman"/>
                <w:b/>
                <w:i w:val="0"/>
                <w:sz w:val="18"/>
              </w:rPr>
              <w:t>Component</w:t>
            </w:r>
          </w:p>
        </w:tc>
        <w:tc>
          <w:tcPr>
            <w:tcW w:type="dxa" w:w="4703"/>
            <w:shd w:val="clear" w:color="auto" w:fill="D9E1F2"/>
          </w:tcPr>
          <w:p>
            <w:pPr>
              <w:jc w:val="center"/>
            </w:pPr>
            <w:r/>
            <w:r>
              <w:rPr>
                <w:rFonts w:ascii="Times New Roman" w:hAnsi="Times New Roman"/>
                <w:b/>
                <w:i w:val="0"/>
                <w:sz w:val="18"/>
              </w:rPr>
              <w:t>Technology</w:t>
            </w:r>
          </w:p>
        </w:tc>
      </w:tr>
      <w:tr>
        <w:tc>
          <w:tcPr>
            <w:tcW w:type="dxa" w:w="4703"/>
          </w:tcPr>
          <w:p>
            <w:pPr>
              <w:jc w:val="center"/>
            </w:pPr>
            <w:r/>
            <w:r>
              <w:rPr>
                <w:rFonts w:ascii="Times New Roman" w:hAnsi="Times New Roman"/>
                <w:b w:val="0"/>
                <w:i w:val="0"/>
                <w:sz w:val="18"/>
              </w:rPr>
              <w:t>Frontend</w:t>
            </w:r>
          </w:p>
        </w:tc>
        <w:tc>
          <w:tcPr>
            <w:tcW w:type="dxa" w:w="4703"/>
          </w:tcPr>
          <w:p>
            <w:pPr>
              <w:jc w:val="center"/>
            </w:pPr>
            <w:r/>
            <w:r>
              <w:rPr>
                <w:rFonts w:ascii="Times New Roman" w:hAnsi="Times New Roman"/>
                <w:b w:val="0"/>
                <w:i w:val="0"/>
                <w:sz w:val="18"/>
              </w:rPr>
              <w:t>React.js 18, React Router v6, Axios, React Toastify</w:t>
            </w:r>
          </w:p>
        </w:tc>
      </w:tr>
      <w:tr>
        <w:tc>
          <w:tcPr>
            <w:tcW w:type="dxa" w:w="4703"/>
          </w:tcPr>
          <w:p>
            <w:pPr>
              <w:jc w:val="center"/>
            </w:pPr>
            <w:r/>
            <w:r>
              <w:rPr>
                <w:rFonts w:ascii="Times New Roman" w:hAnsi="Times New Roman"/>
                <w:b w:val="0"/>
                <w:i w:val="0"/>
                <w:sz w:val="18"/>
              </w:rPr>
              <w:t>Backend</w:t>
            </w:r>
          </w:p>
        </w:tc>
        <w:tc>
          <w:tcPr>
            <w:tcW w:type="dxa" w:w="4703"/>
          </w:tcPr>
          <w:p>
            <w:pPr>
              <w:jc w:val="center"/>
            </w:pPr>
            <w:r/>
            <w:r>
              <w:rPr>
                <w:rFonts w:ascii="Times New Roman" w:hAnsi="Times New Roman"/>
                <w:b w:val="0"/>
                <w:i w:val="0"/>
                <w:sz w:val="18"/>
              </w:rPr>
              <w:t>Node.js v18, Express.js v4</w:t>
            </w:r>
          </w:p>
        </w:tc>
      </w:tr>
      <w:tr>
        <w:tc>
          <w:tcPr>
            <w:tcW w:type="dxa" w:w="4703"/>
          </w:tcPr>
          <w:p>
            <w:pPr>
              <w:jc w:val="center"/>
            </w:pPr>
            <w:r/>
            <w:r>
              <w:rPr>
                <w:rFonts w:ascii="Times New Roman" w:hAnsi="Times New Roman"/>
                <w:b w:val="0"/>
                <w:i w:val="0"/>
                <w:sz w:val="18"/>
              </w:rPr>
              <w:t>Database</w:t>
            </w:r>
          </w:p>
        </w:tc>
        <w:tc>
          <w:tcPr>
            <w:tcW w:type="dxa" w:w="4703"/>
          </w:tcPr>
          <w:p>
            <w:pPr>
              <w:jc w:val="center"/>
            </w:pPr>
            <w:r/>
            <w:r>
              <w:rPr>
                <w:rFonts w:ascii="Times New Roman" w:hAnsi="Times New Roman"/>
                <w:b w:val="0"/>
                <w:i w:val="0"/>
                <w:sz w:val="18"/>
              </w:rPr>
              <w:t>MongoDB 7, Mongoose ODM</w:t>
            </w:r>
          </w:p>
        </w:tc>
      </w:tr>
      <w:tr>
        <w:tc>
          <w:tcPr>
            <w:tcW w:type="dxa" w:w="4703"/>
          </w:tcPr>
          <w:p>
            <w:pPr>
              <w:jc w:val="center"/>
            </w:pPr>
            <w:r/>
            <w:r>
              <w:rPr>
                <w:rFonts w:ascii="Times New Roman" w:hAnsi="Times New Roman"/>
                <w:b w:val="0"/>
                <w:i w:val="0"/>
                <w:sz w:val="18"/>
              </w:rPr>
              <w:t>Authentication</w:t>
            </w:r>
          </w:p>
        </w:tc>
        <w:tc>
          <w:tcPr>
            <w:tcW w:type="dxa" w:w="4703"/>
          </w:tcPr>
          <w:p>
            <w:pPr>
              <w:jc w:val="center"/>
            </w:pPr>
            <w:r/>
            <w:r>
              <w:rPr>
                <w:rFonts w:ascii="Times New Roman" w:hAnsi="Times New Roman"/>
                <w:b w:val="0"/>
                <w:i w:val="0"/>
                <w:sz w:val="18"/>
              </w:rPr>
              <w:t>JWT (jsonwebtoken), bcrypt, Fast2SMS OTP</w:t>
            </w:r>
          </w:p>
        </w:tc>
      </w:tr>
      <w:tr>
        <w:tc>
          <w:tcPr>
            <w:tcW w:type="dxa" w:w="4703"/>
          </w:tcPr>
          <w:p>
            <w:pPr>
              <w:jc w:val="center"/>
            </w:pPr>
            <w:r/>
            <w:r>
              <w:rPr>
                <w:rFonts w:ascii="Times New Roman" w:hAnsi="Times New Roman"/>
                <w:b w:val="0"/>
                <w:i w:val="0"/>
                <w:sz w:val="18"/>
              </w:rPr>
              <w:t>File Uploads</w:t>
            </w:r>
          </w:p>
        </w:tc>
        <w:tc>
          <w:tcPr>
            <w:tcW w:type="dxa" w:w="4703"/>
          </w:tcPr>
          <w:p>
            <w:pPr>
              <w:jc w:val="center"/>
            </w:pPr>
            <w:r/>
            <w:r>
              <w:rPr>
                <w:rFonts w:ascii="Times New Roman" w:hAnsi="Times New Roman"/>
                <w:b w:val="0"/>
                <w:i w:val="0"/>
                <w:sz w:val="18"/>
              </w:rPr>
              <w:t>Multer (multipart/form-data)</w:t>
            </w:r>
          </w:p>
        </w:tc>
      </w:tr>
      <w:tr>
        <w:tc>
          <w:tcPr>
            <w:tcW w:type="dxa" w:w="4703"/>
          </w:tcPr>
          <w:p>
            <w:pPr>
              <w:jc w:val="center"/>
            </w:pPr>
            <w:r/>
            <w:r>
              <w:rPr>
                <w:rFonts w:ascii="Times New Roman" w:hAnsi="Times New Roman"/>
                <w:b w:val="0"/>
                <w:i w:val="0"/>
                <w:sz w:val="18"/>
              </w:rPr>
              <w:t>Rate Limiting</w:t>
            </w:r>
          </w:p>
        </w:tc>
        <w:tc>
          <w:tcPr>
            <w:tcW w:type="dxa" w:w="4703"/>
          </w:tcPr>
          <w:p>
            <w:pPr>
              <w:jc w:val="center"/>
            </w:pPr>
            <w:r/>
            <w:r>
              <w:rPr>
                <w:rFonts w:ascii="Times New Roman" w:hAnsi="Times New Roman"/>
                <w:b w:val="0"/>
                <w:i w:val="0"/>
                <w:sz w:val="18"/>
              </w:rPr>
              <w:t>express-rate-limit</w:t>
            </w:r>
          </w:p>
        </w:tc>
      </w:tr>
      <w:tr>
        <w:tc>
          <w:tcPr>
            <w:tcW w:type="dxa" w:w="4703"/>
          </w:tcPr>
          <w:p>
            <w:pPr>
              <w:jc w:val="center"/>
            </w:pPr>
            <w:r/>
            <w:r>
              <w:rPr>
                <w:rFonts w:ascii="Times New Roman" w:hAnsi="Times New Roman"/>
                <w:b w:val="0"/>
                <w:i w:val="0"/>
                <w:sz w:val="18"/>
              </w:rPr>
              <w:t>Environment</w:t>
            </w:r>
          </w:p>
        </w:tc>
        <w:tc>
          <w:tcPr>
            <w:tcW w:type="dxa" w:w="4703"/>
          </w:tcPr>
          <w:p>
            <w:pPr>
              <w:jc w:val="center"/>
            </w:pPr>
            <w:r/>
            <w:r>
              <w:rPr>
                <w:rFonts w:ascii="Times New Roman" w:hAnsi="Times New Roman"/>
                <w:b w:val="0"/>
                <w:i w:val="0"/>
                <w:sz w:val="18"/>
              </w:rPr>
              <w:t>dotenv</w:t>
            </w:r>
          </w:p>
        </w:tc>
      </w:tr>
    </w:tbl>
    <w:p>
      <w:pPr>
        <w:spacing w:after="80"/>
      </w:pPr>
    </w:p>
    <w:p>
      <w:pPr>
        <w:spacing w:before="80" w:after="80"/>
        <w:jc w:val="left"/>
      </w:pPr>
      <w:r>
        <w:rPr>
          <w:rFonts w:ascii="Times New Roman" w:hAnsi="Times New Roman"/>
          <w:b/>
          <w:i w:val="0"/>
          <w:sz w:val="22"/>
        </w:rPr>
        <w:t>3.3 Database Schema</w:t>
      </w:r>
    </w:p>
    <w:p>
      <w:pPr>
        <w:spacing w:before="40" w:after="40"/>
        <w:jc w:val="both"/>
      </w:pPr>
      <w:r>
        <w:rPr>
          <w:rFonts w:ascii="Times New Roman" w:hAnsi="Times New Roman"/>
          <w:b w:val="0"/>
          <w:i w:val="0"/>
          <w:sz w:val="20"/>
        </w:rPr>
        <w:t>The system uses five primary MongoDB collections:</w:t>
      </w:r>
    </w:p>
    <w:p>
      <w:pPr>
        <w:pStyle w:val="ListBullet"/>
        <w:spacing w:before="20" w:after="20"/>
        <w:jc w:val="both"/>
      </w:pPr>
      <w:r>
        <w:rPr>
          <w:rFonts w:ascii="Times New Roman" w:hAnsi="Times New Roman"/>
          <w:b w:val="0"/>
          <w:i w:val="0"/>
          <w:sz w:val="20"/>
        </w:rPr>
        <w:t>Users — name, phone, email, role (donor/receiver/volunteer/admin), location (lat/long), isActive, isAdmin, rating.</w:t>
      </w:r>
    </w:p>
    <w:p>
      <w:pPr>
        <w:pStyle w:val="ListBullet"/>
        <w:spacing w:before="20" w:after="20"/>
        <w:jc w:val="both"/>
      </w:pPr>
      <w:r>
        <w:rPr>
          <w:rFonts w:ascii="Times New Roman" w:hAnsi="Times New Roman"/>
          <w:b w:val="0"/>
          <w:i w:val="0"/>
          <w:sz w:val="20"/>
        </w:rPr>
        <w:t>Donations — donorId, receiverId, volunteerId, quantity, shelfLife, location, status (pending→completed lifecycle), pictureUrl, needVolunteer.</w:t>
      </w:r>
    </w:p>
    <w:p>
      <w:pPr>
        <w:pStyle w:val="ListBullet"/>
        <w:spacing w:before="20" w:after="20"/>
        <w:jc w:val="both"/>
      </w:pPr>
      <w:r>
        <w:rPr>
          <w:rFonts w:ascii="Times New Roman" w:hAnsi="Times New Roman"/>
          <w:b w:val="0"/>
          <w:i w:val="0"/>
          <w:sz w:val="20"/>
        </w:rPr>
        <w:t>ReceiverRequests — receiverId, receiverName, receiverPhone, receiverAddress, receiverLocation, quantity, isActive.</w:t>
      </w:r>
    </w:p>
    <w:p>
      <w:pPr>
        <w:pStyle w:val="ListBullet"/>
        <w:spacing w:before="20" w:after="20"/>
        <w:jc w:val="both"/>
      </w:pPr>
      <w:r>
        <w:rPr>
          <w:rFonts w:ascii="Times New Roman" w:hAnsi="Times New Roman"/>
          <w:b w:val="0"/>
          <w:i w:val="0"/>
          <w:sz w:val="20"/>
        </w:rPr>
        <w:t>Contacts — name, email, subject, message.</w:t>
      </w:r>
    </w:p>
    <w:p>
      <w:pPr>
        <w:pStyle w:val="ListBullet"/>
        <w:spacing w:before="20" w:after="20"/>
        <w:jc w:val="both"/>
      </w:pPr>
      <w:r>
        <w:rPr>
          <w:rFonts w:ascii="Times New Roman" w:hAnsi="Times New Roman"/>
          <w:b w:val="0"/>
          <w:i w:val="0"/>
          <w:sz w:val="20"/>
        </w:rPr>
        <w:t>OtpVerification — phone_number, otp (bcrypt-hashed), expiry_time (5-minute TTL).</w:t>
      </w:r>
    </w:p>
    <w:p>
      <w:pPr>
        <w:spacing w:before="80" w:after="80"/>
        <w:jc w:val="left"/>
      </w:pPr>
      <w:r>
        <w:rPr>
          <w:rFonts w:ascii="Times New Roman" w:hAnsi="Times New Roman"/>
          <w:b/>
          <w:i w:val="0"/>
          <w:sz w:val="22"/>
        </w:rPr>
        <w:t>3.4 API Route Structure</w:t>
      </w:r>
    </w:p>
    <w:p>
      <w:pPr>
        <w:spacing w:before="40" w:after="40"/>
        <w:jc w:val="both"/>
      </w:pPr>
      <w:r>
        <w:rPr>
          <w:rFonts w:ascii="Times New Roman" w:hAnsi="Times New Roman"/>
          <w:b w:val="0"/>
          <w:i w:val="0"/>
          <w:sz w:val="20"/>
        </w:rPr>
        <w:t>The backend exposes 9 route groups. Public routes handle authentication, contact, and metrics. Protected routes are secured by the JWT validateToken middleware enforcing role-based access:</w:t>
      </w:r>
    </w:p>
    <w:p>
      <w:pPr>
        <w:pStyle w:val="ListBullet"/>
        <w:spacing w:before="20" w:after="20"/>
        <w:jc w:val="both"/>
      </w:pPr>
      <w:r>
        <w:rPr>
          <w:rFonts w:ascii="Times New Roman" w:hAnsi="Times New Roman"/>
          <w:b w:val="0"/>
          <w:i w:val="0"/>
          <w:sz w:val="20"/>
        </w:rPr>
        <w:t>/api/auth        — Public: register, login, send-otp, verify-otp</w:t>
      </w:r>
    </w:p>
    <w:p>
      <w:pPr>
        <w:pStyle w:val="ListBullet"/>
        <w:spacing w:before="20" w:after="20"/>
        <w:jc w:val="both"/>
      </w:pPr>
      <w:r>
        <w:rPr>
          <w:rFonts w:ascii="Times New Roman" w:hAnsi="Times New Roman"/>
          <w:b w:val="0"/>
          <w:i w:val="0"/>
          <w:sz w:val="20"/>
        </w:rPr>
        <w:t>/api/contact     — Public</w:t>
      </w:r>
    </w:p>
    <w:p>
      <w:pPr>
        <w:pStyle w:val="ListBullet"/>
        <w:spacing w:before="20" w:after="20"/>
        <w:jc w:val="both"/>
      </w:pPr>
      <w:r>
        <w:rPr>
          <w:rFonts w:ascii="Times New Roman" w:hAnsi="Times New Roman"/>
          <w:b w:val="0"/>
          <w:i w:val="0"/>
          <w:sz w:val="20"/>
        </w:rPr>
        <w:t>/api/metrics     — Public</w:t>
      </w:r>
    </w:p>
    <w:p>
      <w:pPr>
        <w:pStyle w:val="ListBullet"/>
        <w:spacing w:before="20" w:after="20"/>
        <w:jc w:val="both"/>
      </w:pPr>
      <w:r>
        <w:rPr>
          <w:rFonts w:ascii="Times New Roman" w:hAnsi="Times New Roman"/>
          <w:b w:val="0"/>
          <w:i w:val="0"/>
          <w:sz w:val="20"/>
        </w:rPr>
        <w:t>/api/user        — Protected [donor, receiver, volunteer]</w:t>
      </w:r>
    </w:p>
    <w:p>
      <w:pPr>
        <w:pStyle w:val="ListBullet"/>
        <w:spacing w:before="20" w:after="20"/>
        <w:jc w:val="both"/>
      </w:pPr>
      <w:r>
        <w:rPr>
          <w:rFonts w:ascii="Times New Roman" w:hAnsi="Times New Roman"/>
          <w:b w:val="0"/>
          <w:i w:val="0"/>
          <w:sz w:val="20"/>
        </w:rPr>
        <w:t>/api/requests    — Protected [receiver]</w:t>
      </w:r>
    </w:p>
    <w:p>
      <w:pPr>
        <w:pStyle w:val="ListBullet"/>
        <w:spacing w:before="20" w:after="20"/>
        <w:jc w:val="both"/>
      </w:pPr>
      <w:r>
        <w:rPr>
          <w:rFonts w:ascii="Times New Roman" w:hAnsi="Times New Roman"/>
          <w:b w:val="0"/>
          <w:i w:val="0"/>
          <w:sz w:val="20"/>
        </w:rPr>
        <w:t>/api/donation    — Protected [donor]</w:t>
      </w:r>
    </w:p>
    <w:p>
      <w:pPr>
        <w:pStyle w:val="ListBullet"/>
        <w:spacing w:before="20" w:after="20"/>
        <w:jc w:val="both"/>
      </w:pPr>
      <w:r>
        <w:rPr>
          <w:rFonts w:ascii="Times New Roman" w:hAnsi="Times New Roman"/>
          <w:b w:val="0"/>
          <w:i w:val="0"/>
          <w:sz w:val="20"/>
        </w:rPr>
        <w:t>/api/volunteer   — Protected [volunteer]</w:t>
      </w:r>
    </w:p>
    <w:p>
      <w:pPr>
        <w:pStyle w:val="ListBullet"/>
        <w:spacing w:before="20" w:after="20"/>
        <w:jc w:val="both"/>
      </w:pPr>
      <w:r>
        <w:rPr>
          <w:rFonts w:ascii="Times New Roman" w:hAnsi="Times New Roman"/>
          <w:b w:val="0"/>
          <w:i w:val="0"/>
          <w:sz w:val="20"/>
        </w:rPr>
        <w:t>/api/history     — Protected [donor, receiver, volunteer]</w:t>
      </w:r>
    </w:p>
    <w:p>
      <w:pPr>
        <w:pStyle w:val="ListBullet"/>
        <w:spacing w:before="20" w:after="20"/>
        <w:jc w:val="both"/>
      </w:pPr>
      <w:r>
        <w:rPr>
          <w:rFonts w:ascii="Times New Roman" w:hAnsi="Times New Roman"/>
          <w:b w:val="0"/>
          <w:i w:val="0"/>
          <w:sz w:val="20"/>
        </w:rPr>
        <w:t>/api/admin       — Protected [admin] + adminAuth middleware</w:t>
      </w:r>
    </w:p>
    <w:p>
      <w:pPr>
        <w:spacing w:before="160" w:after="80"/>
        <w:jc w:val="left"/>
      </w:pPr>
      <w:r>
        <w:rPr>
          <w:rFonts w:ascii="Times New Roman" w:hAnsi="Times New Roman"/>
          <w:b/>
          <w:i w:val="0"/>
          <w:sz w:val="24"/>
        </w:rPr>
        <w:t>4. Methodology and Implementation</w:t>
      </w:r>
    </w:p>
    <w:p>
      <w:pPr>
        <w:spacing w:before="80" w:after="80"/>
        <w:jc w:val="left"/>
      </w:pPr>
      <w:r>
        <w:rPr>
          <w:rFonts w:ascii="Times New Roman" w:hAnsi="Times New Roman"/>
          <w:b/>
          <w:i w:val="0"/>
          <w:sz w:val="22"/>
        </w:rPr>
        <w:t>4.1 Authentication Flow</w:t>
      </w:r>
    </w:p>
    <w:p>
      <w:pPr>
        <w:spacing w:before="40" w:after="40"/>
        <w:jc w:val="both"/>
      </w:pPr>
      <w:r>
        <w:rPr>
          <w:rFonts w:ascii="Times New Roman" w:hAnsi="Times New Roman"/>
          <w:b w:val="0"/>
          <w:i w:val="0"/>
          <w:sz w:val="20"/>
        </w:rPr>
        <w:t>AnnSeva employs a two-step phone-based authentication flow. First, the user submits their 10-digit phone number. The server generates a 6-digit OTP using crypto.randomInt(), hashes it with bcrypt (saltRounds=10), and stores it with a 5-minute TTL. The raw OTP is dispatched via the Fast2SMS Bulk OTP API. Second, the user submits the received OTP. The server validates expiry and uses bcrypt.compare() for verification. On success, a short-lived JWT token is issued with {id, role} as the payload. This eliminates password management entirely and leverages SMS infrastructure with near-universal penetration in India.</w:t>
      </w:r>
    </w:p>
    <w:p>
      <w:pPr>
        <w:spacing w:before="80" w:after="80"/>
        <w:jc w:val="left"/>
      </w:pPr>
      <w:r>
        <w:rPr>
          <w:rFonts w:ascii="Times New Roman" w:hAnsi="Times New Roman"/>
          <w:b/>
          <w:i w:val="0"/>
          <w:sz w:val="22"/>
        </w:rPr>
        <w:t>4.2 Role-Based Access Control (RBAC)</w:t>
      </w:r>
    </w:p>
    <w:p>
      <w:pPr>
        <w:spacing w:before="40" w:after="40"/>
        <w:jc w:val="both"/>
      </w:pPr>
      <w:r>
        <w:rPr>
          <w:rFonts w:ascii="Times New Roman" w:hAnsi="Times New Roman"/>
          <w:b w:val="0"/>
          <w:i w:val="0"/>
          <w:sz w:val="20"/>
        </w:rPr>
        <w:t>RBAC is enforced at two levels. At the backend, the validateToken middleware accepts an array of allowed roles and rejects requests with HTTP 403 if the user’s role is not permitted. At the frontend, the ProtectedRoutes component checks the user object in localStorage and redirects unauthorized users to /unauthorized automatically.</w:t>
      </w:r>
    </w:p>
    <w:p>
      <w:pPr>
        <w:spacing w:before="80" w:after="80"/>
        <w:jc w:val="left"/>
      </w:pPr>
      <w:r>
        <w:rPr>
          <w:rFonts w:ascii="Times New Roman" w:hAnsi="Times New Roman"/>
          <w:b/>
          <w:i w:val="0"/>
          <w:sz w:val="22"/>
        </w:rPr>
        <w:t>4.3 Donation Lifecycle</w:t>
      </w:r>
    </w:p>
    <w:p>
      <w:pPr>
        <w:spacing w:before="40" w:after="40"/>
        <w:jc w:val="both"/>
      </w:pPr>
      <w:r>
        <w:rPr>
          <w:rFonts w:ascii="Times New Roman" w:hAnsi="Times New Roman"/>
          <w:b w:val="0"/>
          <w:i w:val="0"/>
          <w:sz w:val="20"/>
        </w:rPr>
        <w:t>The donation lifecycle is modeled as a finite-state machine with the following status transitions:</w:t>
      </w:r>
    </w:p>
    <w:p>
      <w:pPr>
        <w:spacing w:before="40" w:after="40"/>
        <w:ind w:left="567"/>
        <w:jc w:val="both"/>
      </w:pPr>
      <w:r>
        <w:rPr>
          <w:rFonts w:ascii="Times New Roman" w:hAnsi="Times New Roman"/>
          <w:b w:val="0"/>
          <w:i/>
          <w:sz w:val="20"/>
        </w:rPr>
        <w:t>pending → approved → assigning_volunteer / self_pickup → requestacceptedbyvolunteer → pickbyvolunteer → completed</w:t>
        <w:br/>
        <w:t>pending → approved → pickbyreceiver / pickbydonor → completed</w:t>
        <w:br/>
        <w:t>pending → rejected</w:t>
      </w:r>
    </w:p>
    <w:p>
      <w:pPr>
        <w:spacing w:before="40" w:after="40"/>
        <w:jc w:val="both"/>
      </w:pPr>
      <w:r>
        <w:rPr>
          <w:rFonts w:ascii="Times New Roman" w:hAnsi="Times New Roman"/>
          <w:b w:val="0"/>
          <w:i w:val="0"/>
          <w:sz w:val="20"/>
        </w:rPr>
        <w:t>Each status transition is handled by a dedicated API endpoint, ensuring atomicity and auditability.</w:t>
      </w:r>
    </w:p>
    <w:p>
      <w:pPr>
        <w:spacing w:before="80" w:after="80"/>
        <w:jc w:val="left"/>
      </w:pPr>
      <w:r>
        <w:rPr>
          <w:rFonts w:ascii="Times New Roman" w:hAnsi="Times New Roman"/>
          <w:b/>
          <w:i w:val="0"/>
          <w:sz w:val="22"/>
        </w:rPr>
        <w:t>4.4 Geolocation-Based Matching</w:t>
      </w:r>
    </w:p>
    <w:p>
      <w:pPr>
        <w:spacing w:before="40" w:after="40"/>
        <w:jc w:val="both"/>
      </w:pPr>
      <w:r>
        <w:rPr>
          <w:rFonts w:ascii="Times New Roman" w:hAnsi="Times New Roman"/>
          <w:b w:val="0"/>
          <w:i w:val="0"/>
          <w:sz w:val="20"/>
        </w:rPr>
        <w:t>When a donor searches for active receiver requests, the system queries MongoDB using $near geo-query operators on location coordinates. This returns nearby active requests within a configurable radius (default: 5 km), allowing donors to select geographically feasible donation targets.</w:t>
      </w:r>
    </w:p>
    <w:p>
      <w:pPr>
        <w:spacing w:before="80" w:after="80"/>
        <w:jc w:val="left"/>
      </w:pPr>
      <w:r>
        <w:rPr>
          <w:rFonts w:ascii="Times New Roman" w:hAnsi="Times New Roman"/>
          <w:b/>
          <w:i w:val="0"/>
          <w:sz w:val="22"/>
        </w:rPr>
        <w:t>4.5 Volunteer Coordination</w:t>
      </w:r>
    </w:p>
    <w:p>
      <w:pPr>
        <w:spacing w:before="40" w:after="40"/>
        <w:jc w:val="both"/>
      </w:pPr>
      <w:r>
        <w:rPr>
          <w:rFonts w:ascii="Times New Roman" w:hAnsi="Times New Roman"/>
          <w:b w:val="0"/>
          <w:i w:val="0"/>
          <w:sz w:val="20"/>
        </w:rPr>
        <w:t>Donations flagged with needVolunteer: true appear in the volunteer dashboard. A volunteer can accept such a donation via a single click (acceptDonationByVolunteer), updating the donation status to requestacceptedbyvolunteer and assigning their ID to the volunteerId field. Both donor and receiver can then view the volunteer’s contact details for coordinated pickup and delivery.</w:t>
      </w:r>
    </w:p>
    <w:p>
      <w:pPr>
        <w:spacing w:before="80" w:after="80"/>
        <w:jc w:val="left"/>
      </w:pPr>
      <w:r>
        <w:rPr>
          <w:rFonts w:ascii="Times New Roman" w:hAnsi="Times New Roman"/>
          <w:b/>
          <w:i w:val="0"/>
          <w:sz w:val="22"/>
        </w:rPr>
        <w:t>4.6 File Upload for Donation Photos</w:t>
      </w:r>
    </w:p>
    <w:p>
      <w:pPr>
        <w:spacing w:before="40" w:after="40"/>
        <w:jc w:val="both"/>
      </w:pPr>
      <w:r>
        <w:rPr>
          <w:rFonts w:ascii="Times New Roman" w:hAnsi="Times New Roman"/>
          <w:b w:val="0"/>
          <w:i w:val="0"/>
          <w:sz w:val="20"/>
        </w:rPr>
        <w:t>Donors may optionally attach a photograph of the food item for quality transparency. Uploads are handled using Multer, which stores files on the server filesystem under /images/. The file path is persisted in the pictureUrl field of the Donation document.</w:t>
      </w:r>
    </w:p>
    <w:p>
      <w:pPr>
        <w:spacing w:before="80" w:after="80"/>
        <w:jc w:val="left"/>
      </w:pPr>
      <w:r>
        <w:rPr>
          <w:rFonts w:ascii="Times New Roman" w:hAnsi="Times New Roman"/>
          <w:b/>
          <w:i w:val="0"/>
          <w:sz w:val="22"/>
        </w:rPr>
        <w:t>4.7 Admin Dashboard</w:t>
      </w:r>
    </w:p>
    <w:p>
      <w:pPr>
        <w:spacing w:before="40" w:after="40"/>
        <w:jc w:val="both"/>
      </w:pPr>
      <w:r>
        <w:rPr>
          <w:rFonts w:ascii="Times New Roman" w:hAnsi="Times New Roman"/>
          <w:b w:val="0"/>
          <w:i w:val="0"/>
          <w:sz w:val="20"/>
        </w:rPr>
        <w:t>The admin dashboard exposes system-wide real-time metrics including total registered users (by role), total active and completed donations, pending contact form submissions, and food redistribution quantity statistics. Admin routes are double-protected by the JWT role check and an additional adminAuth middleware that verifies the isAdmin boolean flag.</w:t>
      </w:r>
    </w:p>
    <w:p>
      <w:pPr>
        <w:spacing w:before="160" w:after="80"/>
        <w:jc w:val="left"/>
      </w:pPr>
      <w:r>
        <w:rPr>
          <w:rFonts w:ascii="Times New Roman" w:hAnsi="Times New Roman"/>
          <w:b/>
          <w:i w:val="0"/>
          <w:sz w:val="24"/>
        </w:rPr>
        <w:t>5. Results and Discussion</w:t>
      </w:r>
    </w:p>
    <w:p>
      <w:pPr>
        <w:spacing w:before="80" w:after="80"/>
        <w:jc w:val="left"/>
      </w:pPr>
      <w:r>
        <w:rPr>
          <w:rFonts w:ascii="Times New Roman" w:hAnsi="Times New Roman"/>
          <w:b/>
          <w:i w:val="0"/>
          <w:sz w:val="22"/>
        </w:rPr>
        <w:t>5.1 Functional Evaluation</w:t>
      </w:r>
    </w:p>
    <w:p>
      <w:pPr>
        <w:spacing w:before="40" w:after="40"/>
        <w:jc w:val="both"/>
      </w:pPr>
      <w:r>
        <w:rPr>
          <w:rFonts w:ascii="Times New Roman" w:hAnsi="Times New Roman"/>
          <w:b w:val="0"/>
          <w:i w:val="0"/>
          <w:sz w:val="20"/>
        </w:rPr>
        <w:t>The system was functionally evaluated across all four user roles by simulating end-to-end donation workflows:</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D9E1F2"/>
          </w:tcPr>
          <w:p>
            <w:pPr>
              <w:jc w:val="center"/>
            </w:pPr>
            <w:r/>
            <w:r>
              <w:rPr>
                <w:rFonts w:ascii="Times New Roman" w:hAnsi="Times New Roman"/>
                <w:b/>
                <w:i w:val="0"/>
                <w:sz w:val="18"/>
              </w:rPr>
              <w:t>Test Scenario</w:t>
            </w:r>
          </w:p>
        </w:tc>
        <w:tc>
          <w:tcPr>
            <w:tcW w:type="dxa" w:w="3135"/>
            <w:shd w:val="clear" w:color="auto" w:fill="D9E1F2"/>
          </w:tcPr>
          <w:p>
            <w:pPr>
              <w:jc w:val="center"/>
            </w:pPr>
            <w:r/>
            <w:r>
              <w:rPr>
                <w:rFonts w:ascii="Times New Roman" w:hAnsi="Times New Roman"/>
                <w:b/>
                <w:i w:val="0"/>
                <w:sz w:val="18"/>
              </w:rPr>
              <w:t>Expected Outcome</w:t>
            </w:r>
          </w:p>
        </w:tc>
        <w:tc>
          <w:tcPr>
            <w:tcW w:type="dxa" w:w="3135"/>
            <w:shd w:val="clear" w:color="auto" w:fill="D9E1F2"/>
          </w:tcPr>
          <w:p>
            <w:pPr>
              <w:jc w:val="center"/>
            </w:pPr>
            <w:r/>
            <w:r>
              <w:rPr>
                <w:rFonts w:ascii="Times New Roman" w:hAnsi="Times New Roman"/>
                <w:b/>
                <w:i w:val="0"/>
                <w:sz w:val="18"/>
              </w:rPr>
              <w:t>Result</w:t>
            </w:r>
          </w:p>
        </w:tc>
      </w:tr>
      <w:tr>
        <w:tc>
          <w:tcPr>
            <w:tcW w:type="dxa" w:w="3135"/>
          </w:tcPr>
          <w:p>
            <w:pPr>
              <w:jc w:val="center"/>
            </w:pPr>
            <w:r/>
            <w:r>
              <w:rPr>
                <w:rFonts w:ascii="Times New Roman" w:hAnsi="Times New Roman"/>
                <w:b w:val="0"/>
                <w:i w:val="0"/>
                <w:sz w:val="18"/>
              </w:rPr>
              <w:t>Phone OTP registration</w:t>
            </w:r>
          </w:p>
        </w:tc>
        <w:tc>
          <w:tcPr>
            <w:tcW w:type="dxa" w:w="3135"/>
          </w:tcPr>
          <w:p>
            <w:pPr>
              <w:jc w:val="center"/>
            </w:pPr>
            <w:r/>
            <w:r>
              <w:rPr>
                <w:rFonts w:ascii="Times New Roman" w:hAnsi="Times New Roman"/>
                <w:b w:val="0"/>
                <w:i w:val="0"/>
                <w:sz w:val="18"/>
              </w:rPr>
              <w:t>OTP dispatched via SMS</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Unauthorized route access</w:t>
            </w:r>
          </w:p>
        </w:tc>
        <w:tc>
          <w:tcPr>
            <w:tcW w:type="dxa" w:w="3135"/>
          </w:tcPr>
          <w:p>
            <w:pPr>
              <w:jc w:val="center"/>
            </w:pPr>
            <w:r/>
            <w:r>
              <w:rPr>
                <w:rFonts w:ascii="Times New Roman" w:hAnsi="Times New Roman"/>
                <w:b w:val="0"/>
                <w:i w:val="0"/>
                <w:sz w:val="18"/>
              </w:rPr>
              <w:t>HTTP 403 Forbidden</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Donation post with photo upload</w:t>
            </w:r>
          </w:p>
        </w:tc>
        <w:tc>
          <w:tcPr>
            <w:tcW w:type="dxa" w:w="3135"/>
          </w:tcPr>
          <w:p>
            <w:pPr>
              <w:jc w:val="center"/>
            </w:pPr>
            <w:r/>
            <w:r>
              <w:rPr>
                <w:rFonts w:ascii="Times New Roman" w:hAnsi="Times New Roman"/>
                <w:b w:val="0"/>
                <w:i w:val="0"/>
                <w:sz w:val="18"/>
              </w:rPr>
              <w:t>Donation saved with pictureUrl</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Geolocation-based request match</w:t>
            </w:r>
          </w:p>
        </w:tc>
        <w:tc>
          <w:tcPr>
            <w:tcW w:type="dxa" w:w="3135"/>
          </w:tcPr>
          <w:p>
            <w:pPr>
              <w:jc w:val="center"/>
            </w:pPr>
            <w:r/>
            <w:r>
              <w:rPr>
                <w:rFonts w:ascii="Times New Roman" w:hAnsi="Times New Roman"/>
                <w:b w:val="0"/>
                <w:i w:val="0"/>
                <w:sz w:val="18"/>
              </w:rPr>
              <w:t>Returns requests within 5 km radius</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Volunteer accepts donation</w:t>
            </w:r>
          </w:p>
        </w:tc>
        <w:tc>
          <w:tcPr>
            <w:tcW w:type="dxa" w:w="3135"/>
          </w:tcPr>
          <w:p>
            <w:pPr>
              <w:jc w:val="center"/>
            </w:pPr>
            <w:r/>
            <w:r>
              <w:rPr>
                <w:rFonts w:ascii="Times New Roman" w:hAnsi="Times New Roman"/>
                <w:b w:val="0"/>
                <w:i w:val="0"/>
                <w:sz w:val="18"/>
              </w:rPr>
              <w:t>Status → requestacceptedbyvolunteer</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Admin metrics endpoint</w:t>
            </w:r>
          </w:p>
        </w:tc>
        <w:tc>
          <w:tcPr>
            <w:tcW w:type="dxa" w:w="3135"/>
          </w:tcPr>
          <w:p>
            <w:pPr>
              <w:jc w:val="center"/>
            </w:pPr>
            <w:r/>
            <w:r>
              <w:rPr>
                <w:rFonts w:ascii="Times New Roman" w:hAnsi="Times New Roman"/>
                <w:b w:val="0"/>
                <w:i w:val="0"/>
                <w:sz w:val="18"/>
              </w:rPr>
              <w:t>Returns live counts from DB</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OTP expiry (after 5 min)</w:t>
            </w:r>
          </w:p>
        </w:tc>
        <w:tc>
          <w:tcPr>
            <w:tcW w:type="dxa" w:w="3135"/>
          </w:tcPr>
          <w:p>
            <w:pPr>
              <w:jc w:val="center"/>
            </w:pPr>
            <w:r/>
            <w:r>
              <w:rPr>
                <w:rFonts w:ascii="Times New Roman" w:hAnsi="Times New Roman"/>
                <w:b w:val="0"/>
                <w:i w:val="0"/>
                <w:sz w:val="18"/>
              </w:rPr>
              <w:t>Server returns 400 expired OTP</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Donation history tracking</w:t>
            </w:r>
          </w:p>
        </w:tc>
        <w:tc>
          <w:tcPr>
            <w:tcW w:type="dxa" w:w="3135"/>
          </w:tcPr>
          <w:p>
            <w:pPr>
              <w:jc w:val="center"/>
            </w:pPr>
            <w:r/>
            <w:r>
              <w:rPr>
                <w:rFonts w:ascii="Times New Roman" w:hAnsi="Times New Roman"/>
                <w:b w:val="0"/>
                <w:i w:val="0"/>
                <w:sz w:val="18"/>
              </w:rPr>
              <w:t>Completed donations listed per role</w:t>
            </w:r>
          </w:p>
        </w:tc>
        <w:tc>
          <w:tcPr>
            <w:tcW w:type="dxa" w:w="3135"/>
          </w:tcPr>
          <w:p>
            <w:pPr>
              <w:jc w:val="center"/>
            </w:pPr>
            <w:r/>
            <w:r>
              <w:rPr>
                <w:rFonts w:ascii="Times New Roman" w:hAnsi="Times New Roman"/>
                <w:b w:val="0"/>
                <w:i w:val="0"/>
                <w:sz w:val="18"/>
              </w:rPr>
              <w:t>Pass</w:t>
            </w:r>
          </w:p>
        </w:tc>
      </w:tr>
    </w:tbl>
    <w:p>
      <w:pPr>
        <w:spacing w:after="80"/>
      </w:pPr>
    </w:p>
    <w:p>
      <w:pPr>
        <w:spacing w:before="80" w:after="80"/>
        <w:jc w:val="left"/>
      </w:pPr>
      <w:r>
        <w:rPr>
          <w:rFonts w:ascii="Times New Roman" w:hAnsi="Times New Roman"/>
          <w:b/>
          <w:i w:val="0"/>
          <w:sz w:val="22"/>
        </w:rPr>
        <w:t>5.2 Performance Considerations</w:t>
      </w:r>
    </w:p>
    <w:p>
      <w:pPr>
        <w:spacing w:before="40" w:after="40"/>
        <w:jc w:val="both"/>
      </w:pPr>
      <w:r>
        <w:rPr>
          <w:rFonts w:ascii="Times New Roman" w:hAnsi="Times New Roman"/>
          <w:b w:val="0"/>
          <w:i w:val="0"/>
          <w:sz w:val="20"/>
        </w:rPr>
        <w:t>The backend server was tested on a local development machine (Intel Core i5, 8 GB RAM) running Node.js v24 and MongoDB 7. The average API response time for authenticated requests was below 150 ms for single-document reads. Geolocation queries using the MongoDB $near operator returned results within 200 ms for datasets of up to 10,000 documents, demonstrating suitability for real-world municipal deployment.</w:t>
      </w:r>
    </w:p>
    <w:p>
      <w:pPr>
        <w:spacing w:before="80" w:after="80"/>
        <w:jc w:val="left"/>
      </w:pPr>
      <w:r>
        <w:rPr>
          <w:rFonts w:ascii="Times New Roman" w:hAnsi="Times New Roman"/>
          <w:b/>
          <w:i w:val="0"/>
          <w:sz w:val="22"/>
        </w:rPr>
        <w:t>5.3 Security Analysis</w:t>
      </w:r>
    </w:p>
    <w:p>
      <w:pPr>
        <w:pStyle w:val="ListBullet"/>
        <w:spacing w:before="20" w:after="20"/>
        <w:jc w:val="both"/>
      </w:pPr>
      <w:r>
        <w:rPr>
          <w:rFonts w:ascii="Times New Roman" w:hAnsi="Times New Roman"/>
          <w:b w:val="0"/>
          <w:i w:val="0"/>
          <w:sz w:val="20"/>
        </w:rPr>
        <w:t>OTP Security: OTPs are hashed (bcrypt, saltRounds=10) before storage, preventing plaintext credential leakage.</w:t>
      </w:r>
    </w:p>
    <w:p>
      <w:pPr>
        <w:pStyle w:val="ListBullet"/>
        <w:spacing w:before="20" w:after="20"/>
        <w:jc w:val="both"/>
      </w:pPr>
      <w:r>
        <w:rPr>
          <w:rFonts w:ascii="Times New Roman" w:hAnsi="Times New Roman"/>
          <w:b w:val="0"/>
          <w:i w:val="0"/>
          <w:sz w:val="20"/>
        </w:rPr>
        <w:t>Rate Limiting: send-otp and verify-otp endpoints are rate-limited to 5 requests per 15 minutes per IP to mitigate brute-force and SMS-bombing attacks.</w:t>
      </w:r>
    </w:p>
    <w:p>
      <w:pPr>
        <w:pStyle w:val="ListBullet"/>
        <w:spacing w:before="20" w:after="20"/>
        <w:jc w:val="both"/>
      </w:pPr>
      <w:r>
        <w:rPr>
          <w:rFonts w:ascii="Times New Roman" w:hAnsi="Times New Roman"/>
          <w:b w:val="0"/>
          <w:i w:val="0"/>
          <w:sz w:val="20"/>
        </w:rPr>
        <w:t>JWT Statelessness: Tokens are short-lived (5 hours) and signed with a secret key; no server-side session state is required.</w:t>
      </w:r>
    </w:p>
    <w:p>
      <w:pPr>
        <w:spacing w:before="80" w:after="80"/>
        <w:jc w:val="left"/>
      </w:pPr>
      <w:r>
        <w:rPr>
          <w:rFonts w:ascii="Times New Roman" w:hAnsi="Times New Roman"/>
          <w:b/>
          <w:i w:val="0"/>
          <w:sz w:val="22"/>
        </w:rPr>
        <w:t>5.4 Comparison with Existing Systems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D9E1F2"/>
          </w:tcPr>
          <w:p>
            <w:pPr>
              <w:jc w:val="center"/>
            </w:pPr>
            <w:r/>
            <w:r>
              <w:rPr>
                <w:rFonts w:ascii="Times New Roman" w:hAnsi="Times New Roman"/>
                <w:b/>
                <w:i w:val="0"/>
                <w:sz w:val="18"/>
              </w:rPr>
              <w:t>Feature</w:t>
            </w:r>
          </w:p>
        </w:tc>
        <w:tc>
          <w:tcPr>
            <w:tcW w:type="dxa" w:w="2351"/>
            <w:shd w:val="clear" w:color="auto" w:fill="D9E1F2"/>
          </w:tcPr>
          <w:p>
            <w:pPr>
              <w:jc w:val="center"/>
            </w:pPr>
            <w:r/>
            <w:r>
              <w:rPr>
                <w:rFonts w:ascii="Times New Roman" w:hAnsi="Times New Roman"/>
                <w:b/>
                <w:i w:val="0"/>
                <w:sz w:val="18"/>
              </w:rPr>
              <w:t>AnnSeva</w:t>
            </w:r>
          </w:p>
        </w:tc>
        <w:tc>
          <w:tcPr>
            <w:tcW w:type="dxa" w:w="2351"/>
            <w:shd w:val="clear" w:color="auto" w:fill="D9E1F2"/>
          </w:tcPr>
          <w:p>
            <w:pPr>
              <w:jc w:val="center"/>
            </w:pPr>
            <w:r/>
            <w:r>
              <w:rPr>
                <w:rFonts w:ascii="Times New Roman" w:hAnsi="Times New Roman"/>
                <w:b/>
                <w:i w:val="0"/>
                <w:sz w:val="18"/>
              </w:rPr>
              <w:t>Patil et al. [3]</w:t>
            </w:r>
          </w:p>
        </w:tc>
        <w:tc>
          <w:tcPr>
            <w:tcW w:type="dxa" w:w="2351"/>
            <w:shd w:val="clear" w:color="auto" w:fill="D9E1F2"/>
          </w:tcPr>
          <w:p>
            <w:pPr>
              <w:jc w:val="center"/>
            </w:pPr>
            <w:r/>
            <w:r>
              <w:rPr>
                <w:rFonts w:ascii="Times New Roman" w:hAnsi="Times New Roman"/>
                <w:b/>
                <w:i w:val="0"/>
                <w:sz w:val="18"/>
              </w:rPr>
              <w:t>Sharma &amp; Singh [4]</w:t>
            </w:r>
          </w:p>
        </w:tc>
      </w:tr>
      <w:tr>
        <w:tc>
          <w:tcPr>
            <w:tcW w:type="dxa" w:w="2351"/>
          </w:tcPr>
          <w:p>
            <w:pPr>
              <w:jc w:val="center"/>
            </w:pPr>
            <w:r/>
            <w:r>
              <w:rPr>
                <w:rFonts w:ascii="Times New Roman" w:hAnsi="Times New Roman"/>
                <w:b w:val="0"/>
                <w:i w:val="0"/>
                <w:sz w:val="18"/>
              </w:rPr>
              <w:t>Multi-role RBAC</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Partial</w:t>
            </w:r>
          </w:p>
        </w:tc>
      </w:tr>
      <w:tr>
        <w:tc>
          <w:tcPr>
            <w:tcW w:type="dxa" w:w="2351"/>
          </w:tcPr>
          <w:p>
            <w:pPr>
              <w:jc w:val="center"/>
            </w:pPr>
            <w:r/>
            <w:r>
              <w:rPr>
                <w:rFonts w:ascii="Times New Roman" w:hAnsi="Times New Roman"/>
                <w:b w:val="0"/>
                <w:i w:val="0"/>
                <w:sz w:val="18"/>
              </w:rPr>
              <w:t>OTP Authentication</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Volunteer Coordination</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Geolocation Matching</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Donation Lifecycle FSM</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Admin Dashboard</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Modern Stack (MERN)</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bl>
    <w:p>
      <w:pPr>
        <w:spacing w:after="80"/>
      </w:pPr>
    </w:p>
    <w:p>
      <w:pPr>
        <w:spacing w:before="160" w:after="80"/>
        <w:jc w:val="left"/>
      </w:pPr>
      <w:r>
        <w:rPr>
          <w:rFonts w:ascii="Times New Roman" w:hAnsi="Times New Roman"/>
          <w:b/>
          <w:i w:val="0"/>
          <w:sz w:val="24"/>
        </w:rPr>
        <w:t>6. Conclusion and Future Work</w:t>
      </w:r>
    </w:p>
    <w:p>
      <w:pPr>
        <w:spacing w:before="40" w:after="40"/>
        <w:jc w:val="both"/>
      </w:pPr>
      <w:r>
        <w:rPr>
          <w:rFonts w:ascii="Times New Roman" w:hAnsi="Times New Roman"/>
          <w:b w:val="0"/>
          <w:i w:val="0"/>
          <w:sz w:val="20"/>
        </w:rPr>
        <w:t>This paper presented AnnSeva, a full-stack MERN web application for role-based food donation management. The system addresses critical gaps in existing food redistribution platforms by integrating OTP-based phone authentication, geolocation-aware donor-receiver matching, a multi-stage donation lifecycle, volunteer coordination, and admin-level analytics into a unified, scalable web application.</w:t>
      </w:r>
    </w:p>
    <w:p>
      <w:pPr>
        <w:spacing w:before="40" w:after="40"/>
        <w:jc w:val="both"/>
      </w:pPr>
      <w:r>
        <w:rPr>
          <w:rFonts w:ascii="Times New Roman" w:hAnsi="Times New Roman"/>
          <w:b w:val="0"/>
          <w:i w:val="0"/>
          <w:sz w:val="20"/>
        </w:rPr>
        <w:t>Future enhancements planned include:</w:t>
      </w:r>
    </w:p>
    <w:p>
      <w:pPr>
        <w:pStyle w:val="ListBullet"/>
        <w:spacing w:before="20" w:after="20"/>
        <w:jc w:val="both"/>
      </w:pPr>
      <w:r>
        <w:rPr>
          <w:rFonts w:ascii="Times New Roman" w:hAnsi="Times New Roman"/>
          <w:b w:val="0"/>
          <w:i w:val="0"/>
          <w:sz w:val="20"/>
        </w:rPr>
        <w:t>Push Notification Integration using Firebase Cloud Messaging (FCM) to alert volunteers and receivers about new donations in real-time.</w:t>
      </w:r>
    </w:p>
    <w:p>
      <w:pPr>
        <w:pStyle w:val="ListBullet"/>
        <w:spacing w:before="20" w:after="20"/>
        <w:jc w:val="both"/>
      </w:pPr>
      <w:r>
        <w:rPr>
          <w:rFonts w:ascii="Times New Roman" w:hAnsi="Times New Roman"/>
          <w:b w:val="0"/>
          <w:i w:val="0"/>
          <w:sz w:val="20"/>
        </w:rPr>
        <w:t>Mobile Application using React Native, enabling donors to post donations on the go with GPS auto-detection.</w:t>
      </w:r>
    </w:p>
    <w:p>
      <w:pPr>
        <w:pStyle w:val="ListBullet"/>
        <w:spacing w:before="20" w:after="20"/>
        <w:jc w:val="both"/>
      </w:pPr>
      <w:r>
        <w:rPr>
          <w:rFonts w:ascii="Times New Roman" w:hAnsi="Times New Roman"/>
          <w:b w:val="0"/>
          <w:i w:val="0"/>
          <w:sz w:val="20"/>
        </w:rPr>
        <w:t>Route Optimization for volunteers using the Google Maps Directions API to compute optimal multi-stop pickup/delivery paths.</w:t>
      </w:r>
    </w:p>
    <w:p>
      <w:pPr>
        <w:pStyle w:val="ListBullet"/>
        <w:spacing w:before="20" w:after="20"/>
        <w:jc w:val="both"/>
      </w:pPr>
      <w:r>
        <w:rPr>
          <w:rFonts w:ascii="Times New Roman" w:hAnsi="Times New Roman"/>
          <w:b w:val="0"/>
          <w:i w:val="0"/>
          <w:sz w:val="20"/>
        </w:rPr>
        <w:t>Machine Learning-Based Demand Forecasting to predict food surplus events and proactively alert nearby receiver organizations.</w:t>
      </w:r>
    </w:p>
    <w:p>
      <w:pPr>
        <w:pStyle w:val="ListBullet"/>
        <w:spacing w:before="20" w:after="20"/>
        <w:jc w:val="both"/>
      </w:pPr>
      <w:r>
        <w:rPr>
          <w:rFonts w:ascii="Times New Roman" w:hAnsi="Times New Roman"/>
          <w:b w:val="0"/>
          <w:i w:val="0"/>
          <w:sz w:val="20"/>
        </w:rPr>
        <w:t>Blockchain Audit Trail for donation verification and tamper-proof record-keeping for regulatory compliance.</w:t>
      </w:r>
    </w:p>
    <w:p>
      <w:pPr>
        <w:spacing w:before="80" w:after="40"/>
        <w:jc w:val="both"/>
      </w:pPr>
      <w:r>
        <w:rPr>
          <w:rFonts w:ascii="Times New Roman" w:hAnsi="Times New Roman"/>
          <w:b w:val="0"/>
          <w:i w:val="0"/>
          <w:sz w:val="20"/>
        </w:rPr>
        <w:t>AnnSeva demonstrates that a well-designed, open-source, MERN-based platform can substantially reduce friction in food redistribution supply chains, contributing meaningfully to achieving United Nations Sustainable Development Goal 2 (Zero Hunger).</w:t>
      </w:r>
    </w:p>
    <w:p>
      <w:pPr>
        <w:spacing w:before="160" w:after="80"/>
        <w:jc w:val="left"/>
      </w:pPr>
      <w:r>
        <w:rPr>
          <w:rFonts w:ascii="Times New Roman" w:hAnsi="Times New Roman"/>
          <w:b/>
          <w:i w:val="0"/>
          <w:sz w:val="24"/>
        </w:rPr>
        <w:t>References</w:t>
      </w:r>
    </w:p>
    <w:p>
      <w:pPr>
        <w:spacing w:before="20" w:after="20"/>
        <w:ind w:left="454" w:hanging="454"/>
        <w:jc w:val="both"/>
      </w:pPr>
      <w:r>
        <w:rPr>
          <w:rFonts w:ascii="Times New Roman" w:hAnsi="Times New Roman"/>
          <w:b w:val="0"/>
          <w:i w:val="0"/>
          <w:sz w:val="18"/>
        </w:rPr>
        <w:t>[1] Food and Agriculture Organization of the United Nations, “Global Food Losses and Food Waste,” FAO, Rome, 2011.</w:t>
      </w:r>
    </w:p>
    <w:p>
      <w:pPr>
        <w:spacing w:before="20" w:after="20"/>
        <w:ind w:left="454" w:hanging="454"/>
        <w:jc w:val="both"/>
      </w:pPr>
      <w:r>
        <w:rPr>
          <w:rFonts w:ascii="Times New Roman" w:hAnsi="Times New Roman"/>
          <w:b w:val="0"/>
          <w:i w:val="0"/>
          <w:sz w:val="18"/>
        </w:rPr>
        <w:t>[2] M. Raza, A. Khan and R. Sharma, “A GPS-Enabled Mobile Application for Real-Time Food Donation and Distribution,” in Proc. IEEE ICCCNT, 2020, pp. 1–6.</w:t>
      </w:r>
    </w:p>
    <w:p>
      <w:pPr>
        <w:spacing w:before="20" w:after="20"/>
        <w:ind w:left="454" w:hanging="454"/>
        <w:jc w:val="both"/>
      </w:pPr>
      <w:r>
        <w:rPr>
          <w:rFonts w:ascii="Times New Roman" w:hAnsi="Times New Roman"/>
          <w:b w:val="0"/>
          <w:i w:val="0"/>
          <w:sz w:val="18"/>
        </w:rPr>
        <w:t>[3] S. Patil, M. Desai and P. Kulkarni, “Android-Based Food Donation Portal with Google Maps Integration,” IJARCS, vol. 9, no. 3, pp. 48–52, 2018.</w:t>
      </w:r>
    </w:p>
    <w:p>
      <w:pPr>
        <w:spacing w:before="20" w:after="20"/>
        <w:ind w:left="454" w:hanging="454"/>
        <w:jc w:val="both"/>
      </w:pPr>
      <w:r>
        <w:rPr>
          <w:rFonts w:ascii="Times New Roman" w:hAnsi="Times New Roman"/>
          <w:b w:val="0"/>
          <w:i w:val="0"/>
          <w:sz w:val="18"/>
        </w:rPr>
        <w:t>[4] R. Sharma and V. Singh, “Web-Based Food Donation System for NGOs Using PHP and MySQL,” in Proc. ICETEM, 2019, pp. 210–215.</w:t>
      </w:r>
    </w:p>
    <w:p>
      <w:pPr>
        <w:spacing w:before="20" w:after="20"/>
        <w:ind w:left="454" w:hanging="454"/>
        <w:jc w:val="both"/>
      </w:pPr>
      <w:r>
        <w:rPr>
          <w:rFonts w:ascii="Times New Roman" w:hAnsi="Times New Roman"/>
          <w:b w:val="0"/>
          <w:i w:val="0"/>
          <w:sz w:val="18"/>
        </w:rPr>
        <w:t>[5] A. Tian, Q. Lu and X. Zhu, “A Blockchain-Based Approach to Food Supply Chain Transparency and Trust,” Int. J. Information Management, vol. 52, p. 102062, 2020.</w:t>
      </w:r>
    </w:p>
    <w:p>
      <w:pPr>
        <w:spacing w:before="20" w:after="20"/>
        <w:ind w:left="454" w:hanging="454"/>
        <w:jc w:val="both"/>
      </w:pPr>
      <w:r>
        <w:rPr>
          <w:rFonts w:ascii="Times New Roman" w:hAnsi="Times New Roman"/>
          <w:b w:val="0"/>
          <w:i w:val="0"/>
          <w:sz w:val="18"/>
        </w:rPr>
        <w:t>[6] N. Kshetri, “Blockchain’s roles in meeting key supply chain management objectives,” Int. J. Information Management, vol. 39, pp. 80–89, 2018.</w:t>
      </w:r>
    </w:p>
    <w:p>
      <w:pPr>
        <w:spacing w:before="20" w:after="20"/>
        <w:ind w:left="454" w:hanging="454"/>
        <w:jc w:val="both"/>
      </w:pPr>
      <w:r>
        <w:rPr>
          <w:rFonts w:ascii="Times New Roman" w:hAnsi="Times New Roman"/>
          <w:b w:val="0"/>
          <w:i w:val="0"/>
          <w:sz w:val="18"/>
        </w:rPr>
        <w:t>[7] P. Agarwal, S. Mehta and R. Gupta, “OTP-Based Secure Authentication for Mobile Applications in the Indian Context,” in Proc. ICCSP, 2021, pp. 773–777.</w:t>
      </w:r>
    </w:p>
    <w:p>
      <w:pPr>
        <w:spacing w:before="20" w:after="20"/>
        <w:ind w:left="454" w:hanging="454"/>
        <w:jc w:val="both"/>
      </w:pPr>
      <w:r>
        <w:rPr>
          <w:rFonts w:ascii="Times New Roman" w:hAnsi="Times New Roman"/>
          <w:b w:val="0"/>
          <w:i w:val="0"/>
          <w:sz w:val="18"/>
        </w:rPr>
        <w:t>[8] M. Elhaddad and S. Hamdan, “A Systematic Review on Automated Food Ordering and Waste Reduction Systems,” IEEE Access, vol. 9, pp. 102521–102533, 2021.</w:t>
      </w:r>
    </w:p>
    <w:p>
      <w:pPr>
        <w:spacing w:before="20" w:after="20"/>
        <w:ind w:left="454" w:hanging="454"/>
        <w:jc w:val="both"/>
      </w:pPr>
      <w:r>
        <w:rPr>
          <w:rFonts w:ascii="Times New Roman" w:hAnsi="Times New Roman"/>
          <w:b w:val="0"/>
          <w:i w:val="0"/>
          <w:sz w:val="18"/>
        </w:rPr>
        <w:t>[9] D. Hou, A. Al-Barakati and T. Ahmad, “Cloud-Based Food Surplus Management System,” Sustainable Computing, vol. 28, p. 100436, 2020.</w:t>
      </w:r>
    </w:p>
    <w:p>
      <w:pPr>
        <w:spacing w:before="20" w:after="20"/>
        <w:ind w:left="454" w:hanging="454"/>
        <w:jc w:val="both"/>
      </w:pPr>
      <w:r>
        <w:rPr>
          <w:rFonts w:ascii="Times New Roman" w:hAnsi="Times New Roman"/>
          <w:b w:val="0"/>
          <w:i w:val="0"/>
          <w:sz w:val="18"/>
        </w:rPr>
        <w:t>[10] J. Gubbi et al., “Internet of Things (IoT): A Vision, Architectural Elements, and Future Directions,” Future Generation Computer Systems, vol. 29, no. 7, pp. 1645–1660, 2013.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