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DAE4" w14:textId="77777777" w:rsidR="001141BE" w:rsidRPr="00DA5F76" w:rsidRDefault="001141BE" w:rsidP="001141BE">
      <w:pPr>
        <w:widowControl w:val="0"/>
        <w:autoSpaceDE w:val="0"/>
        <w:autoSpaceDN w:val="0"/>
        <w:adjustRightInd w:val="0"/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Professor Valerie Forman</w:t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  <w:t>Office: 1 Washington Place, 413</w:t>
      </w:r>
    </w:p>
    <w:p w14:paraId="7AFF54A3" w14:textId="77777777" w:rsidR="001141BE" w:rsidRPr="00DA5F76" w:rsidRDefault="001141BE" w:rsidP="001141BE">
      <w:pPr>
        <w:widowControl w:val="0"/>
        <w:autoSpaceDE w:val="0"/>
        <w:autoSpaceDN w:val="0"/>
        <w:adjustRightInd w:val="0"/>
        <w:ind w:left="4320" w:hanging="4320"/>
        <w:rPr>
          <w:rFonts w:cs="Times New Roman"/>
          <w:szCs w:val="24"/>
          <w:lang w:bidi="en-US"/>
        </w:rPr>
      </w:pPr>
      <w:hyperlink r:id="rId5" w:history="1">
        <w:r w:rsidRPr="00DA5F76">
          <w:rPr>
            <w:rStyle w:val="Hyperlink"/>
            <w:rFonts w:cs="Times New Roman"/>
            <w:szCs w:val="24"/>
            <w:lang w:bidi="en-US"/>
          </w:rPr>
          <w:t>vf20@nyu.edu</w:t>
        </w:r>
      </w:hyperlink>
      <w:r w:rsidRPr="00DA5F76">
        <w:rPr>
          <w:rFonts w:cs="Times New Roman"/>
          <w:szCs w:val="24"/>
          <w:lang w:bidi="en-US"/>
        </w:rPr>
        <w:tab/>
        <w:t xml:space="preserve">Office Hours: By Appointment: </w:t>
      </w:r>
      <w:r w:rsidRPr="00DA5F76">
        <w:rPr>
          <w:rFonts w:cs="Helvetica"/>
          <w:szCs w:val="24"/>
        </w:rPr>
        <w:t>Wednesday from 4-6 and Thursdays from 3:30-5:30</w:t>
      </w:r>
    </w:p>
    <w:p w14:paraId="305EDC10" w14:textId="77777777" w:rsidR="001141BE" w:rsidRPr="00DA5F76" w:rsidRDefault="001141BE" w:rsidP="001141BE">
      <w:pPr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IDSEM-UG 1700</w:t>
      </w:r>
      <w:r>
        <w:rPr>
          <w:rFonts w:cs="Times New Roman"/>
          <w:szCs w:val="24"/>
          <w:lang w:bidi="en-US"/>
        </w:rPr>
        <w:t>, MEDI 992-0002</w:t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  <w:t xml:space="preserve"> </w:t>
      </w:r>
    </w:p>
    <w:p w14:paraId="422D2C8D" w14:textId="77777777" w:rsidR="001141BE" w:rsidRPr="00DA5F76" w:rsidRDefault="001141BE" w:rsidP="001141BE">
      <w:pPr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TTH 11-12:15</w:t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</w:r>
      <w:r w:rsidRPr="00DA5F76">
        <w:rPr>
          <w:rFonts w:cs="Times New Roman"/>
          <w:szCs w:val="24"/>
          <w:lang w:bidi="en-US"/>
        </w:rPr>
        <w:tab/>
      </w:r>
    </w:p>
    <w:p w14:paraId="5A12F5C9" w14:textId="77777777" w:rsidR="001141BE" w:rsidRPr="00DA5F76" w:rsidRDefault="001141BE" w:rsidP="001141BE">
      <w:pPr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Meyer 261</w:t>
      </w:r>
    </w:p>
    <w:p w14:paraId="246C14AF" w14:textId="77777777" w:rsidR="001141BE" w:rsidRPr="00DA5F76" w:rsidRDefault="001141BE" w:rsidP="001141BE">
      <w:pPr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Gallatin School, New York University</w:t>
      </w:r>
    </w:p>
    <w:p w14:paraId="6162504B" w14:textId="77777777" w:rsidR="001141BE" w:rsidRDefault="001141BE" w:rsidP="001141BE">
      <w:pPr>
        <w:rPr>
          <w:rFonts w:cs="Times New Roman"/>
          <w:szCs w:val="24"/>
          <w:lang w:bidi="en-US"/>
        </w:rPr>
      </w:pPr>
      <w:r w:rsidRPr="00DA5F76">
        <w:rPr>
          <w:rFonts w:cs="Times New Roman"/>
          <w:szCs w:val="24"/>
          <w:lang w:bidi="en-US"/>
        </w:rPr>
        <w:t>Spring 2016</w:t>
      </w:r>
    </w:p>
    <w:p w14:paraId="13AF3B78" w14:textId="77777777" w:rsidR="001141BE" w:rsidRDefault="001141BE" w:rsidP="001141BE">
      <w:pPr>
        <w:rPr>
          <w:rFonts w:cs="Times New Roman"/>
          <w:szCs w:val="24"/>
          <w:lang w:bidi="en-US"/>
        </w:rPr>
      </w:pPr>
    </w:p>
    <w:p w14:paraId="4489257D" w14:textId="77777777" w:rsidR="001141BE" w:rsidRPr="001141BE" w:rsidRDefault="001141BE" w:rsidP="001141BE">
      <w:pPr>
        <w:jc w:val="center"/>
        <w:rPr>
          <w:rFonts w:cs="Times New Roman"/>
          <w:b/>
          <w:szCs w:val="24"/>
          <w:lang w:bidi="en-US"/>
        </w:rPr>
      </w:pPr>
      <w:r w:rsidRPr="001141BE">
        <w:rPr>
          <w:rFonts w:cs="Times New Roman"/>
          <w:b/>
          <w:szCs w:val="24"/>
          <w:lang w:bidi="en-US"/>
        </w:rPr>
        <w:t>Becoming Global?</w:t>
      </w:r>
    </w:p>
    <w:p w14:paraId="5C6FFD68" w14:textId="77777777" w:rsidR="001141BE" w:rsidRDefault="001141BE" w:rsidP="001141BE">
      <w:pPr>
        <w:rPr>
          <w:rFonts w:cs="Times New Roman"/>
          <w:szCs w:val="24"/>
          <w:lang w:bidi="en-US"/>
        </w:rPr>
      </w:pPr>
      <w:r>
        <w:rPr>
          <w:rFonts w:cs="Times New Roman"/>
          <w:szCs w:val="24"/>
          <w:lang w:bidi="en-US"/>
        </w:rPr>
        <w:t>Revised Schedule</w:t>
      </w:r>
    </w:p>
    <w:p w14:paraId="4F59662F" w14:textId="77777777" w:rsidR="001141BE" w:rsidRPr="00DA5F76" w:rsidRDefault="001141BE" w:rsidP="001141BE">
      <w:pPr>
        <w:rPr>
          <w:rFonts w:cs="Times New Roman"/>
          <w:szCs w:val="24"/>
        </w:rPr>
      </w:pPr>
    </w:p>
    <w:p w14:paraId="33B1E607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8</w:t>
      </w:r>
      <w:r w:rsidRPr="00DA5F76">
        <w:rPr>
          <w:szCs w:val="24"/>
        </w:rPr>
        <w:t>: Circulations: Crossing Time and Space</w:t>
      </w:r>
    </w:p>
    <w:p w14:paraId="4AD262EC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Mar. 22: </w:t>
      </w:r>
    </w:p>
    <w:p w14:paraId="0429E369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rFonts w:eastAsia="Times New Roman" w:cs="Times New Roman"/>
          <w:szCs w:val="24"/>
        </w:rPr>
        <w:t>Bollaín</w:t>
      </w:r>
      <w:proofErr w:type="spellEnd"/>
      <w:r w:rsidRPr="00DA5F76">
        <w:rPr>
          <w:rFonts w:eastAsia="Times New Roman" w:cs="Times New Roman"/>
          <w:szCs w:val="24"/>
        </w:rPr>
        <w:t xml:space="preserve">, </w:t>
      </w:r>
      <w:proofErr w:type="spellStart"/>
      <w:r w:rsidRPr="00DA5F76">
        <w:rPr>
          <w:i/>
          <w:szCs w:val="24"/>
        </w:rPr>
        <w:t>Tambien</w:t>
      </w:r>
      <w:proofErr w:type="spellEnd"/>
      <w:r w:rsidRPr="00DA5F76">
        <w:rPr>
          <w:i/>
          <w:szCs w:val="24"/>
        </w:rPr>
        <w:t xml:space="preserve"> La </w:t>
      </w:r>
      <w:proofErr w:type="spellStart"/>
      <w:r w:rsidRPr="00DA5F76">
        <w:rPr>
          <w:i/>
          <w:szCs w:val="24"/>
        </w:rPr>
        <w:t>Lluvia</w:t>
      </w:r>
      <w:proofErr w:type="spellEnd"/>
      <w:r w:rsidRPr="00DA5F76">
        <w:rPr>
          <w:i/>
          <w:szCs w:val="24"/>
        </w:rPr>
        <w:t xml:space="preserve"> (Even the Rain</w:t>
      </w:r>
      <w:r w:rsidRPr="00DA5F76">
        <w:rPr>
          <w:szCs w:val="24"/>
        </w:rPr>
        <w:t xml:space="preserve">) [Film available at AFC in </w:t>
      </w:r>
      <w:proofErr w:type="spellStart"/>
      <w:r w:rsidRPr="00DA5F76">
        <w:rPr>
          <w:szCs w:val="24"/>
        </w:rPr>
        <w:t>Bobst</w:t>
      </w:r>
      <w:proofErr w:type="spellEnd"/>
      <w:r w:rsidRPr="00DA5F76">
        <w:rPr>
          <w:szCs w:val="24"/>
        </w:rPr>
        <w:t xml:space="preserve"> Library]</w:t>
      </w:r>
    </w:p>
    <w:p w14:paraId="5605E74B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Mar. 24: </w:t>
      </w:r>
    </w:p>
    <w:p w14:paraId="3B871245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rFonts w:eastAsia="Times New Roman" w:cs="Times New Roman"/>
          <w:szCs w:val="24"/>
        </w:rPr>
        <w:t>Bollaín</w:t>
      </w:r>
      <w:proofErr w:type="spellEnd"/>
      <w:r w:rsidRPr="00DA5F76">
        <w:rPr>
          <w:rFonts w:eastAsia="Times New Roman" w:cs="Times New Roman"/>
          <w:szCs w:val="24"/>
        </w:rPr>
        <w:t xml:space="preserve">, </w:t>
      </w:r>
      <w:proofErr w:type="spellStart"/>
      <w:r w:rsidRPr="00DA5F76">
        <w:rPr>
          <w:i/>
          <w:szCs w:val="24"/>
        </w:rPr>
        <w:t>Tambien</w:t>
      </w:r>
      <w:proofErr w:type="spellEnd"/>
      <w:r w:rsidRPr="00DA5F76">
        <w:rPr>
          <w:i/>
          <w:szCs w:val="24"/>
        </w:rPr>
        <w:t xml:space="preserve"> La </w:t>
      </w:r>
      <w:proofErr w:type="spellStart"/>
      <w:r w:rsidRPr="00DA5F76">
        <w:rPr>
          <w:i/>
          <w:szCs w:val="24"/>
        </w:rPr>
        <w:t>Lluvia</w:t>
      </w:r>
      <w:proofErr w:type="spellEnd"/>
      <w:r w:rsidRPr="00DA5F76">
        <w:rPr>
          <w:i/>
          <w:szCs w:val="24"/>
        </w:rPr>
        <w:t xml:space="preserve"> (Even the Rain</w:t>
      </w:r>
      <w:r w:rsidRPr="00DA5F76">
        <w:rPr>
          <w:szCs w:val="24"/>
        </w:rPr>
        <w:t xml:space="preserve">) [Film available at AFC in </w:t>
      </w:r>
      <w:proofErr w:type="spellStart"/>
      <w:r w:rsidRPr="00DA5F76">
        <w:rPr>
          <w:szCs w:val="24"/>
        </w:rPr>
        <w:t>Bobst</w:t>
      </w:r>
      <w:proofErr w:type="spellEnd"/>
      <w:r w:rsidRPr="00DA5F76">
        <w:rPr>
          <w:szCs w:val="24"/>
        </w:rPr>
        <w:t xml:space="preserve"> Library]</w:t>
      </w:r>
    </w:p>
    <w:p w14:paraId="47D4BBBB" w14:textId="77777777" w:rsidR="001141BE" w:rsidRDefault="001141BE" w:rsidP="001141BE">
      <w:pPr>
        <w:rPr>
          <w:szCs w:val="24"/>
        </w:rPr>
      </w:pPr>
    </w:p>
    <w:p w14:paraId="4732C688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9</w:t>
      </w:r>
      <w:r w:rsidRPr="00DA5F76">
        <w:rPr>
          <w:szCs w:val="24"/>
        </w:rPr>
        <w:t xml:space="preserve">: </w:t>
      </w:r>
    </w:p>
    <w:p w14:paraId="01F721D5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Mar. 29: </w:t>
      </w:r>
    </w:p>
    <w:p w14:paraId="00D9945E" w14:textId="77777777" w:rsidR="001141BE" w:rsidRPr="00DA5F76" w:rsidRDefault="001141BE" w:rsidP="001141BE">
      <w:pPr>
        <w:rPr>
          <w:b/>
          <w:szCs w:val="24"/>
        </w:rPr>
      </w:pPr>
      <w:r w:rsidRPr="00DA5F76">
        <w:rPr>
          <w:szCs w:val="24"/>
        </w:rPr>
        <w:t xml:space="preserve">-- </w:t>
      </w:r>
      <w:proofErr w:type="spellStart"/>
      <w:r w:rsidRPr="00DA5F76">
        <w:rPr>
          <w:szCs w:val="24"/>
        </w:rPr>
        <w:t>Ghosh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>In An Antique Land: History in the Guise of a Traveler’s Tale (pages 11-105</w:t>
      </w:r>
      <w:r w:rsidRPr="00DA5F76">
        <w:rPr>
          <w:b/>
          <w:szCs w:val="24"/>
        </w:rPr>
        <w:t>)</w:t>
      </w:r>
    </w:p>
    <w:p w14:paraId="361D7F2B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Mar 31:</w:t>
      </w:r>
    </w:p>
    <w:p w14:paraId="24A454C1" w14:textId="77777777" w:rsidR="001141BE" w:rsidRPr="00DA5F76" w:rsidRDefault="001141BE" w:rsidP="001141BE">
      <w:pPr>
        <w:rPr>
          <w:b/>
          <w:szCs w:val="24"/>
        </w:rPr>
      </w:pPr>
      <w:r w:rsidRPr="00DA5F76">
        <w:rPr>
          <w:szCs w:val="24"/>
        </w:rPr>
        <w:t xml:space="preserve">-- </w:t>
      </w:r>
      <w:proofErr w:type="spellStart"/>
      <w:r w:rsidRPr="00DA5F76">
        <w:rPr>
          <w:szCs w:val="24"/>
        </w:rPr>
        <w:t>Ghosh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>In An Antique Land: History in the Guise of a Traveler’s Tale (pages 106-238</w:t>
      </w:r>
      <w:r w:rsidRPr="00DA5F76">
        <w:rPr>
          <w:b/>
          <w:szCs w:val="24"/>
        </w:rPr>
        <w:t>)</w:t>
      </w:r>
    </w:p>
    <w:p w14:paraId="4F54496D" w14:textId="77777777" w:rsidR="001141BE" w:rsidRPr="00DA5F76" w:rsidRDefault="001141BE" w:rsidP="001141BE">
      <w:pPr>
        <w:rPr>
          <w:szCs w:val="24"/>
        </w:rPr>
      </w:pPr>
    </w:p>
    <w:p w14:paraId="6F91C837" w14:textId="77777777" w:rsidR="001141BE" w:rsidRDefault="001141BE" w:rsidP="001141BE">
      <w:pPr>
        <w:rPr>
          <w:szCs w:val="24"/>
          <w:u w:val="single"/>
        </w:rPr>
      </w:pPr>
    </w:p>
    <w:p w14:paraId="46BADC38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10</w:t>
      </w:r>
      <w:r w:rsidRPr="00DA5F76">
        <w:rPr>
          <w:szCs w:val="24"/>
        </w:rPr>
        <w:t xml:space="preserve">: </w:t>
      </w:r>
    </w:p>
    <w:p w14:paraId="099F1C1A" w14:textId="77777777" w:rsidR="001141BE" w:rsidRPr="00DA5F76" w:rsidRDefault="001141BE" w:rsidP="001141BE">
      <w:pPr>
        <w:rPr>
          <w:b/>
          <w:szCs w:val="24"/>
        </w:rPr>
      </w:pPr>
      <w:r w:rsidRPr="00DA5F76">
        <w:rPr>
          <w:szCs w:val="24"/>
        </w:rPr>
        <w:t xml:space="preserve">Apr. 5: </w:t>
      </w:r>
    </w:p>
    <w:p w14:paraId="3805B70F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szCs w:val="24"/>
        </w:rPr>
        <w:t>Ghosh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>In An Antique Land: History in the Guise of a Traveler’s Tale (239-353)</w:t>
      </w:r>
    </w:p>
    <w:p w14:paraId="4E4C9B55" w14:textId="77777777" w:rsidR="00F13A51" w:rsidRPr="00DA5F76" w:rsidRDefault="001141BE" w:rsidP="00F13A51">
      <w:pPr>
        <w:rPr>
          <w:szCs w:val="24"/>
        </w:rPr>
      </w:pPr>
      <w:r w:rsidRPr="00DA5F76">
        <w:rPr>
          <w:szCs w:val="24"/>
        </w:rPr>
        <w:t xml:space="preserve">Apr. 7: </w:t>
      </w:r>
      <w:r>
        <w:rPr>
          <w:szCs w:val="24"/>
        </w:rPr>
        <w:t>Sugar and Slavery:</w:t>
      </w:r>
      <w:r w:rsidRPr="00DA5F76">
        <w:rPr>
          <w:szCs w:val="24"/>
        </w:rPr>
        <w:t xml:space="preserve"> </w:t>
      </w:r>
      <w:r>
        <w:rPr>
          <w:szCs w:val="24"/>
        </w:rPr>
        <w:t>Inhabitants and Commodities</w:t>
      </w:r>
      <w:r>
        <w:rPr>
          <w:szCs w:val="24"/>
        </w:rPr>
        <w:br/>
      </w:r>
      <w:r w:rsidR="00F13A51" w:rsidRPr="00DA5F76">
        <w:rPr>
          <w:szCs w:val="24"/>
        </w:rPr>
        <w:t>--</w:t>
      </w:r>
      <w:proofErr w:type="spellStart"/>
      <w:r w:rsidR="00F13A51" w:rsidRPr="00DA5F76">
        <w:rPr>
          <w:szCs w:val="24"/>
        </w:rPr>
        <w:t>Behn</w:t>
      </w:r>
      <w:proofErr w:type="spellEnd"/>
      <w:r w:rsidR="00F13A51" w:rsidRPr="00DA5F76">
        <w:rPr>
          <w:szCs w:val="24"/>
        </w:rPr>
        <w:t xml:space="preserve">, </w:t>
      </w:r>
      <w:proofErr w:type="spellStart"/>
      <w:r w:rsidR="00F13A51" w:rsidRPr="00DA5F76">
        <w:rPr>
          <w:i/>
          <w:szCs w:val="24"/>
        </w:rPr>
        <w:t>Oroonoko</w:t>
      </w:r>
      <w:proofErr w:type="spellEnd"/>
      <w:r w:rsidR="00F13A51" w:rsidRPr="00DA5F76">
        <w:rPr>
          <w:szCs w:val="24"/>
        </w:rPr>
        <w:t xml:space="preserve"> (Note: you will need to have the Gallagher edition I ordered for the class as </w:t>
      </w:r>
      <w:r w:rsidR="00F13A51">
        <w:rPr>
          <w:szCs w:val="24"/>
        </w:rPr>
        <w:t>this material is only in that edition</w:t>
      </w:r>
      <w:r w:rsidR="00F13A51" w:rsidRPr="00DA5F76">
        <w:rPr>
          <w:szCs w:val="24"/>
        </w:rPr>
        <w:t xml:space="preserve">). </w:t>
      </w:r>
      <w:proofErr w:type="gramStart"/>
      <w:r w:rsidR="00F13A51" w:rsidRPr="00DA5F76">
        <w:rPr>
          <w:szCs w:val="24"/>
        </w:rPr>
        <w:t>pp</w:t>
      </w:r>
      <w:proofErr w:type="gramEnd"/>
      <w:r w:rsidR="00F13A51" w:rsidRPr="00DA5F76">
        <w:rPr>
          <w:szCs w:val="24"/>
        </w:rPr>
        <w:t xml:space="preserve">. </w:t>
      </w:r>
      <w:r w:rsidR="00F13A51">
        <w:rPr>
          <w:color w:val="000000"/>
          <w:szCs w:val="24"/>
        </w:rPr>
        <w:t>3-13; 326-34; 393-399</w:t>
      </w:r>
    </w:p>
    <w:p w14:paraId="6BEFE065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szCs w:val="24"/>
        </w:rPr>
        <w:t>Ligon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 xml:space="preserve">A True and Exact History of the Island of Barbados </w:t>
      </w:r>
      <w:r w:rsidRPr="00DA5F76">
        <w:rPr>
          <w:szCs w:val="24"/>
        </w:rPr>
        <w:t>(Excerpt)</w:t>
      </w:r>
    </w:p>
    <w:p w14:paraId="6C807EB2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--Morgan, </w:t>
      </w:r>
      <w:r w:rsidRPr="00DA5F76">
        <w:rPr>
          <w:rFonts w:cs="Georgia"/>
          <w:color w:val="262626"/>
          <w:szCs w:val="24"/>
        </w:rPr>
        <w:t>"Some Could Suckle over Their Shoulder": Male Travelers, Female Bodies, and the Gendering of Racial Ideology, 1500-1770”</w:t>
      </w:r>
    </w:p>
    <w:p w14:paraId="69D519BE" w14:textId="77777777" w:rsidR="001141BE" w:rsidRPr="00DA5F76" w:rsidRDefault="001141BE" w:rsidP="001141BE">
      <w:pPr>
        <w:rPr>
          <w:szCs w:val="24"/>
        </w:rPr>
      </w:pPr>
    </w:p>
    <w:p w14:paraId="2F49707B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11</w:t>
      </w:r>
      <w:r w:rsidRPr="00DA5F76">
        <w:rPr>
          <w:szCs w:val="24"/>
        </w:rPr>
        <w:t xml:space="preserve">: </w:t>
      </w:r>
      <w:r>
        <w:rPr>
          <w:szCs w:val="24"/>
        </w:rPr>
        <w:t>Sugar, Slavery and Literary Experimentation</w:t>
      </w:r>
    </w:p>
    <w:p w14:paraId="2F6CEC16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Apr. 12: </w:t>
      </w:r>
    </w:p>
    <w:p w14:paraId="00A9D3D3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szCs w:val="24"/>
        </w:rPr>
        <w:t>Behn</w:t>
      </w:r>
      <w:proofErr w:type="spellEnd"/>
      <w:r w:rsidRPr="00DA5F76">
        <w:rPr>
          <w:szCs w:val="24"/>
        </w:rPr>
        <w:t xml:space="preserve">, </w:t>
      </w:r>
      <w:proofErr w:type="spellStart"/>
      <w:r w:rsidRPr="00DA5F76">
        <w:rPr>
          <w:i/>
          <w:szCs w:val="24"/>
        </w:rPr>
        <w:t>Oroonoko</w:t>
      </w:r>
      <w:proofErr w:type="spellEnd"/>
      <w:r w:rsidRPr="00DA5F76">
        <w:rPr>
          <w:color w:val="000000"/>
          <w:szCs w:val="24"/>
        </w:rPr>
        <w:t xml:space="preserve">; </w:t>
      </w:r>
      <w:r>
        <w:rPr>
          <w:color w:val="000000"/>
          <w:szCs w:val="24"/>
        </w:rPr>
        <w:t xml:space="preserve">13-20; </w:t>
      </w:r>
      <w:r w:rsidRPr="00DA5F76">
        <w:rPr>
          <w:szCs w:val="24"/>
        </w:rPr>
        <w:t>main text: 34-49</w:t>
      </w:r>
    </w:p>
    <w:p w14:paraId="0E2FF23D" w14:textId="77777777" w:rsidR="001141BE" w:rsidRDefault="001141BE" w:rsidP="001141BE">
      <w:pPr>
        <w:rPr>
          <w:szCs w:val="24"/>
        </w:rPr>
      </w:pPr>
      <w:r w:rsidRPr="00DA5F76">
        <w:rPr>
          <w:szCs w:val="24"/>
        </w:rPr>
        <w:t xml:space="preserve">Apr. 14: </w:t>
      </w:r>
    </w:p>
    <w:p w14:paraId="606CC48F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 --Finish </w:t>
      </w:r>
      <w:proofErr w:type="spellStart"/>
      <w:r w:rsidRPr="00DA5F76">
        <w:rPr>
          <w:i/>
          <w:szCs w:val="24"/>
        </w:rPr>
        <w:t>Oroonoko</w:t>
      </w:r>
      <w:proofErr w:type="spellEnd"/>
      <w:r w:rsidRPr="00DA5F76">
        <w:rPr>
          <w:szCs w:val="24"/>
        </w:rPr>
        <w:t xml:space="preserve"> </w:t>
      </w:r>
    </w:p>
    <w:p w14:paraId="47BD8258" w14:textId="77777777" w:rsidR="001141BE" w:rsidRPr="008B281F" w:rsidRDefault="001141BE" w:rsidP="001141BE">
      <w:pPr>
        <w:rPr>
          <w:i/>
          <w:szCs w:val="24"/>
        </w:rPr>
      </w:pPr>
    </w:p>
    <w:p w14:paraId="0CC781D9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12</w:t>
      </w:r>
      <w:r w:rsidRPr="00DA5F76">
        <w:rPr>
          <w:szCs w:val="24"/>
        </w:rPr>
        <w:t>:</w:t>
      </w:r>
      <w:r w:rsidRPr="00AF05EA">
        <w:rPr>
          <w:szCs w:val="24"/>
        </w:rPr>
        <w:t xml:space="preserve"> </w:t>
      </w:r>
      <w:r w:rsidRPr="00DA5F76">
        <w:rPr>
          <w:szCs w:val="24"/>
        </w:rPr>
        <w:t>Global Economy of Sugar: Production and Consumption</w:t>
      </w:r>
    </w:p>
    <w:p w14:paraId="5CCD153B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Apr. 19</w:t>
      </w:r>
    </w:p>
    <w:p w14:paraId="42B46980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szCs w:val="24"/>
        </w:rPr>
        <w:t>Mintz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 xml:space="preserve">Sweetness and Power: The Place of Sugar in Modern History </w:t>
      </w:r>
      <w:r w:rsidRPr="00DA5F76">
        <w:rPr>
          <w:szCs w:val="24"/>
        </w:rPr>
        <w:t>(from the last paragraph on page xviii through page 96)</w:t>
      </w:r>
    </w:p>
    <w:p w14:paraId="1E403103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lastRenderedPageBreak/>
        <w:t>Apr. 21: --</w:t>
      </w:r>
      <w:proofErr w:type="spellStart"/>
      <w:r w:rsidRPr="00DA5F76">
        <w:rPr>
          <w:szCs w:val="24"/>
        </w:rPr>
        <w:t>Mintz</w:t>
      </w:r>
      <w:proofErr w:type="spellEnd"/>
      <w:r w:rsidRPr="00DA5F76">
        <w:rPr>
          <w:szCs w:val="24"/>
        </w:rPr>
        <w:t xml:space="preserve">, </w:t>
      </w:r>
      <w:r w:rsidRPr="00DA5F76">
        <w:rPr>
          <w:i/>
          <w:szCs w:val="24"/>
        </w:rPr>
        <w:t>Sweetness and Power: The Place of Sugar in Modern History</w:t>
      </w:r>
      <w:r w:rsidRPr="00DA5F76">
        <w:rPr>
          <w:szCs w:val="24"/>
        </w:rPr>
        <w:t>, pp</w:t>
      </w:r>
      <w:r w:rsidRPr="00DA5F76">
        <w:rPr>
          <w:i/>
          <w:szCs w:val="24"/>
        </w:rPr>
        <w:t xml:space="preserve">. </w:t>
      </w:r>
      <w:r w:rsidRPr="00DA5F76">
        <w:rPr>
          <w:szCs w:val="24"/>
        </w:rPr>
        <w:t xml:space="preserve">97-186 </w:t>
      </w:r>
    </w:p>
    <w:p w14:paraId="1A14A5D4" w14:textId="77777777" w:rsidR="001141BE" w:rsidRPr="00DA5F76" w:rsidRDefault="001141BE" w:rsidP="001141BE">
      <w:pPr>
        <w:rPr>
          <w:b/>
          <w:szCs w:val="24"/>
        </w:rPr>
      </w:pPr>
    </w:p>
    <w:p w14:paraId="252A703D" w14:textId="77777777" w:rsidR="001141BE" w:rsidRPr="00DA5F76" w:rsidRDefault="001141BE" w:rsidP="001141BE">
      <w:pPr>
        <w:rPr>
          <w:b/>
          <w:szCs w:val="24"/>
        </w:rPr>
      </w:pPr>
      <w:r>
        <w:rPr>
          <w:b/>
          <w:szCs w:val="24"/>
        </w:rPr>
        <w:t xml:space="preserve">Friday April 22: </w:t>
      </w:r>
      <w:r w:rsidRPr="00DA5F76">
        <w:rPr>
          <w:b/>
          <w:szCs w:val="24"/>
        </w:rPr>
        <w:t>Research Prospectus Due Along with Second Source Assignment</w:t>
      </w:r>
    </w:p>
    <w:p w14:paraId="68208CCE" w14:textId="77777777" w:rsidR="001141BE" w:rsidRPr="00DA5F76" w:rsidRDefault="001141BE" w:rsidP="001141BE">
      <w:pPr>
        <w:rPr>
          <w:szCs w:val="24"/>
        </w:rPr>
      </w:pPr>
    </w:p>
    <w:p w14:paraId="43C6A0F7" w14:textId="77777777" w:rsidR="001141BE" w:rsidRPr="00D96459" w:rsidRDefault="001141BE" w:rsidP="001141BE">
      <w:pPr>
        <w:rPr>
          <w:szCs w:val="24"/>
          <w:u w:val="single"/>
        </w:rPr>
      </w:pPr>
      <w:r w:rsidRPr="00DA5F76">
        <w:rPr>
          <w:szCs w:val="24"/>
          <w:u w:val="single"/>
        </w:rPr>
        <w:t>Week 13</w:t>
      </w:r>
      <w:r w:rsidRPr="00DA5F76">
        <w:rPr>
          <w:szCs w:val="24"/>
        </w:rPr>
        <w:t xml:space="preserve">: </w:t>
      </w:r>
    </w:p>
    <w:p w14:paraId="3619ED50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Apr. 26: The Global Economy: Money and Environmental and Agricultural Transformations </w:t>
      </w:r>
    </w:p>
    <w:p w14:paraId="1BB1D7C7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--Flynn and </w:t>
      </w:r>
      <w:proofErr w:type="spellStart"/>
      <w:r w:rsidRPr="00DA5F76">
        <w:rPr>
          <w:szCs w:val="24"/>
        </w:rPr>
        <w:t>Giraldez</w:t>
      </w:r>
      <w:proofErr w:type="spellEnd"/>
      <w:r w:rsidRPr="00DA5F76">
        <w:rPr>
          <w:szCs w:val="24"/>
        </w:rPr>
        <w:t>, “What did China Have to Do with American Silver?”</w:t>
      </w:r>
    </w:p>
    <w:p w14:paraId="10AFAC3C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--</w:t>
      </w:r>
      <w:proofErr w:type="spellStart"/>
      <w:r w:rsidRPr="00DA5F76">
        <w:rPr>
          <w:rFonts w:eastAsia="Times New Roman" w:cs="Times New Roman"/>
          <w:szCs w:val="24"/>
        </w:rPr>
        <w:t>Studnicki-Gizbert</w:t>
      </w:r>
      <w:proofErr w:type="spellEnd"/>
      <w:r w:rsidRPr="00DA5F76">
        <w:rPr>
          <w:rFonts w:eastAsia="Times New Roman" w:cs="Times New Roman"/>
          <w:szCs w:val="24"/>
        </w:rPr>
        <w:t xml:space="preserve"> and Schechter, “The Environmental Dynamics of a Colonial Fuel-Rush: Silver Mining and Deforestation in New Spain, 1522 to 1810” (pages 94-7 to the section break; 105 to the top of 112. You do not need to read the appendix)</w:t>
      </w:r>
    </w:p>
    <w:p w14:paraId="3E6F4374" w14:textId="4777AE76" w:rsidR="001141BE" w:rsidRDefault="001141BE" w:rsidP="001141BE">
      <w:pPr>
        <w:rPr>
          <w:szCs w:val="24"/>
        </w:rPr>
      </w:pPr>
      <w:r w:rsidRPr="00DA5F76">
        <w:rPr>
          <w:szCs w:val="24"/>
        </w:rPr>
        <w:t xml:space="preserve">--Mann, </w:t>
      </w:r>
      <w:r w:rsidRPr="00DA5F76">
        <w:rPr>
          <w:i/>
          <w:szCs w:val="24"/>
        </w:rPr>
        <w:t>1493: Uncovering the New World Columbus Created</w:t>
      </w:r>
      <w:r w:rsidR="00A13EC4">
        <w:rPr>
          <w:szCs w:val="24"/>
        </w:rPr>
        <w:t xml:space="preserve"> (from Chapter 5, pages 210-231</w:t>
      </w:r>
    </w:p>
    <w:p w14:paraId="33791717" w14:textId="77777777" w:rsidR="00A13EC4" w:rsidRPr="00DA5F76" w:rsidRDefault="00A13EC4" w:rsidP="001141BE">
      <w:pPr>
        <w:rPr>
          <w:szCs w:val="24"/>
        </w:rPr>
      </w:pPr>
      <w:bookmarkStart w:id="0" w:name="_GoBack"/>
      <w:bookmarkEnd w:id="0"/>
    </w:p>
    <w:p w14:paraId="4D7B81D2" w14:textId="77777777" w:rsidR="001141BE" w:rsidRDefault="001141BE" w:rsidP="001141BE">
      <w:pPr>
        <w:rPr>
          <w:b/>
          <w:szCs w:val="24"/>
        </w:rPr>
      </w:pPr>
      <w:r w:rsidRPr="00DA5F76">
        <w:rPr>
          <w:b/>
          <w:szCs w:val="24"/>
        </w:rPr>
        <w:t>Apr. 27: Epigraph (Final) Response Paper Due</w:t>
      </w:r>
    </w:p>
    <w:p w14:paraId="16303679" w14:textId="77777777" w:rsidR="001141BE" w:rsidRPr="00DA5F76" w:rsidRDefault="001141BE" w:rsidP="001141BE">
      <w:pPr>
        <w:rPr>
          <w:b/>
          <w:szCs w:val="24"/>
        </w:rPr>
      </w:pPr>
    </w:p>
    <w:p w14:paraId="52A689FC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 xml:space="preserve">Apr. 28: </w:t>
      </w:r>
    </w:p>
    <w:p w14:paraId="5A087411" w14:textId="77777777" w:rsidR="001141BE" w:rsidRPr="00DA5F76" w:rsidRDefault="001141BE" w:rsidP="001141BE">
      <w:pPr>
        <w:rPr>
          <w:szCs w:val="24"/>
        </w:rPr>
      </w:pPr>
      <w:r>
        <w:rPr>
          <w:szCs w:val="24"/>
        </w:rPr>
        <w:t>TBD</w:t>
      </w:r>
    </w:p>
    <w:p w14:paraId="1159A31E" w14:textId="77777777" w:rsidR="001141BE" w:rsidRPr="00DA5F76" w:rsidRDefault="001141BE" w:rsidP="001141BE">
      <w:pPr>
        <w:rPr>
          <w:b/>
          <w:i/>
          <w:szCs w:val="24"/>
        </w:rPr>
      </w:pPr>
    </w:p>
    <w:p w14:paraId="36D381CD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  <w:u w:val="single"/>
        </w:rPr>
        <w:t>Week 14</w:t>
      </w:r>
      <w:r w:rsidRPr="00DA5F76">
        <w:rPr>
          <w:szCs w:val="24"/>
        </w:rPr>
        <w:t xml:space="preserve">: </w:t>
      </w:r>
    </w:p>
    <w:p w14:paraId="6B276F62" w14:textId="77777777" w:rsidR="001141BE" w:rsidRPr="00DA5F76" w:rsidRDefault="001141BE" w:rsidP="001141BE">
      <w:pPr>
        <w:rPr>
          <w:szCs w:val="24"/>
        </w:rPr>
      </w:pPr>
      <w:r w:rsidRPr="00DA5F76">
        <w:rPr>
          <w:szCs w:val="24"/>
        </w:rPr>
        <w:t>May 3: Discussion of Course Epigraphs</w:t>
      </w:r>
    </w:p>
    <w:p w14:paraId="62E9019A" w14:textId="77777777" w:rsidR="001141BE" w:rsidRDefault="001141BE" w:rsidP="001141BE">
      <w:pPr>
        <w:rPr>
          <w:szCs w:val="24"/>
        </w:rPr>
      </w:pPr>
      <w:r w:rsidRPr="00DA5F76">
        <w:rPr>
          <w:szCs w:val="24"/>
        </w:rPr>
        <w:t xml:space="preserve">May 5: Discussion of Course Epigraphs </w:t>
      </w:r>
    </w:p>
    <w:p w14:paraId="1FEF6CA7" w14:textId="77777777" w:rsidR="001141BE" w:rsidRPr="00DA5F76" w:rsidRDefault="001141BE" w:rsidP="001141BE">
      <w:pPr>
        <w:rPr>
          <w:szCs w:val="24"/>
        </w:rPr>
      </w:pPr>
    </w:p>
    <w:p w14:paraId="3F28183D" w14:textId="77777777" w:rsidR="001141BE" w:rsidRPr="00DA5F76" w:rsidRDefault="001141BE" w:rsidP="001141BE">
      <w:pPr>
        <w:rPr>
          <w:szCs w:val="24"/>
        </w:rPr>
      </w:pPr>
    </w:p>
    <w:p w14:paraId="0036A046" w14:textId="77777777" w:rsidR="00085A31" w:rsidRDefault="001141BE" w:rsidP="001141BE">
      <w:r w:rsidRPr="006068AB">
        <w:rPr>
          <w:rFonts w:ascii="Cambria" w:hAnsi="Cambria"/>
          <w:b/>
          <w:szCs w:val="24"/>
        </w:rPr>
        <w:t>FINAL PAPER DUE</w:t>
      </w:r>
    </w:p>
    <w:sectPr w:rsidR="00085A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BE"/>
    <w:rsid w:val="00085A31"/>
    <w:rsid w:val="001141BE"/>
    <w:rsid w:val="00A13EC4"/>
    <w:rsid w:val="00F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3637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BE"/>
    <w:rPr>
      <w:rFonts w:asciiTheme="minorHAnsi" w:hAnsiTheme="minorHAnsi"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1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BE"/>
    <w:rPr>
      <w:rFonts w:asciiTheme="minorHAnsi" w:hAnsiTheme="minorHAnsi"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f20@ny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Bugbusters</dc:creator>
  <cp:keywords/>
  <dc:description/>
  <cp:lastModifiedBy>Bugbusters</cp:lastModifiedBy>
  <cp:revision>3</cp:revision>
  <dcterms:created xsi:type="dcterms:W3CDTF">2016-03-24T00:10:00Z</dcterms:created>
  <dcterms:modified xsi:type="dcterms:W3CDTF">2016-03-24T00:13:00Z</dcterms:modified>
</cp:coreProperties>
</file>