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D1A3" w14:textId="77777777" w:rsidR="005D034E" w:rsidRPr="005D034E" w:rsidRDefault="005D034E" w:rsidP="005D034E">
      <w:pPr>
        <w:rPr>
          <w:b/>
          <w:bCs/>
        </w:rPr>
      </w:pPr>
      <w:r w:rsidRPr="005D034E">
        <w:rPr>
          <w:rFonts w:ascii="Segoe UI Emoji" w:hAnsi="Segoe UI Emoji" w:cs="Segoe UI Emoji"/>
          <w:b/>
          <w:bCs/>
        </w:rPr>
        <w:t>✅</w:t>
      </w:r>
      <w:r w:rsidRPr="005D034E">
        <w:rPr>
          <w:b/>
          <w:bCs/>
        </w:rPr>
        <w:t xml:space="preserve"> 4. COVID-19 Global Trends</w:t>
      </w:r>
    </w:p>
    <w:p w14:paraId="12022A04" w14:textId="77777777" w:rsidR="005D034E" w:rsidRPr="005D034E" w:rsidRDefault="005D034E" w:rsidP="005D034E">
      <w:r w:rsidRPr="005D034E">
        <w:rPr>
          <w:i/>
          <w:iCs/>
        </w:rPr>
        <w:t>(You can find this on Kaggle or Our World in Data — search “COVID-19 global cases deaths vaccination dataset” on Kaggle.)</w:t>
      </w:r>
    </w:p>
    <w:p w14:paraId="7812A016" w14:textId="77777777" w:rsidR="005D034E" w:rsidRPr="005D034E" w:rsidRDefault="005D034E" w:rsidP="005D034E">
      <w:r w:rsidRPr="005D034E">
        <w:rPr>
          <w:b/>
          <w:bCs/>
        </w:rPr>
        <w:t>Questions to Answer:</w:t>
      </w:r>
    </w:p>
    <w:p w14:paraId="7D945484" w14:textId="77777777" w:rsidR="005D034E" w:rsidRPr="005D034E" w:rsidRDefault="005D034E" w:rsidP="005D034E">
      <w:pPr>
        <w:numPr>
          <w:ilvl w:val="0"/>
          <w:numId w:val="3"/>
        </w:numPr>
      </w:pPr>
      <w:r w:rsidRPr="005D034E">
        <w:t xml:space="preserve">Which </w:t>
      </w:r>
      <w:r w:rsidRPr="005D034E">
        <w:rPr>
          <w:b/>
          <w:bCs/>
        </w:rPr>
        <w:t>countries</w:t>
      </w:r>
      <w:r w:rsidRPr="005D034E">
        <w:t xml:space="preserve"> had the highest case counts?</w:t>
      </w:r>
    </w:p>
    <w:p w14:paraId="3E7B34C7" w14:textId="77777777" w:rsidR="005D034E" w:rsidRPr="005D034E" w:rsidRDefault="005D034E" w:rsidP="005D034E">
      <w:pPr>
        <w:numPr>
          <w:ilvl w:val="0"/>
          <w:numId w:val="3"/>
        </w:numPr>
      </w:pPr>
      <w:r w:rsidRPr="005D034E">
        <w:t xml:space="preserve">How did the </w:t>
      </w:r>
      <w:r w:rsidRPr="005D034E">
        <w:rPr>
          <w:b/>
          <w:bCs/>
        </w:rPr>
        <w:t>virus spread over time</w:t>
      </w:r>
      <w:r w:rsidRPr="005D034E">
        <w:t xml:space="preserve"> (global timeline)?</w:t>
      </w:r>
    </w:p>
    <w:p w14:paraId="17A494A1" w14:textId="77777777" w:rsidR="005D034E" w:rsidRPr="005D034E" w:rsidRDefault="005D034E" w:rsidP="005D034E">
      <w:pPr>
        <w:numPr>
          <w:ilvl w:val="0"/>
          <w:numId w:val="3"/>
        </w:numPr>
      </w:pPr>
      <w:r w:rsidRPr="005D034E">
        <w:t xml:space="preserve">What is the </w:t>
      </w:r>
      <w:r w:rsidRPr="005D034E">
        <w:rPr>
          <w:b/>
          <w:bCs/>
        </w:rPr>
        <w:t>relationship between vaccinations and deaths/cases</w:t>
      </w:r>
      <w:r w:rsidRPr="005D034E">
        <w:t>?</w:t>
      </w:r>
    </w:p>
    <w:p w14:paraId="1FE6B244" w14:textId="77777777" w:rsidR="005D034E" w:rsidRPr="005D034E" w:rsidRDefault="005D034E" w:rsidP="005D034E">
      <w:pPr>
        <w:numPr>
          <w:ilvl w:val="0"/>
          <w:numId w:val="3"/>
        </w:numPr>
      </w:pPr>
      <w:r w:rsidRPr="005D034E">
        <w:t xml:space="preserve">Which region had the </w:t>
      </w:r>
      <w:r w:rsidRPr="005D034E">
        <w:rPr>
          <w:b/>
          <w:bCs/>
        </w:rPr>
        <w:t>fastest recovery rate</w:t>
      </w:r>
      <w:r w:rsidRPr="005D034E">
        <w:t>?</w:t>
      </w:r>
    </w:p>
    <w:p w14:paraId="7051A302" w14:textId="77777777" w:rsidR="005D034E" w:rsidRPr="005D034E" w:rsidRDefault="005D034E" w:rsidP="005D034E">
      <w:pPr>
        <w:numPr>
          <w:ilvl w:val="0"/>
          <w:numId w:val="3"/>
        </w:numPr>
      </w:pPr>
      <w:r w:rsidRPr="005D034E">
        <w:t xml:space="preserve">Did </w:t>
      </w:r>
      <w:r w:rsidRPr="005D034E">
        <w:rPr>
          <w:b/>
          <w:bCs/>
        </w:rPr>
        <w:t>lockdown timings or policies</w:t>
      </w:r>
      <w:r w:rsidRPr="005D034E">
        <w:t xml:space="preserve"> affect case trends (if data available)?</w:t>
      </w:r>
    </w:p>
    <w:p w14:paraId="06E7686F" w14:textId="4B537BA6" w:rsidR="005D034E" w:rsidRDefault="005D034E" w:rsidP="005D034E">
      <w:r w:rsidRPr="005D034E">
        <w:rPr>
          <w:rFonts w:ascii="Segoe UI Emoji" w:hAnsi="Segoe UI Emoji" w:cs="Segoe UI Emoji"/>
        </w:rPr>
        <w:t>👉</w:t>
      </w:r>
      <w:r w:rsidRPr="005D034E">
        <w:t xml:space="preserve"> (Rather than one specific link here, search on Kaggle </w:t>
      </w:r>
      <w:r w:rsidRPr="005D034E">
        <w:rPr>
          <w:b/>
          <w:bCs/>
        </w:rPr>
        <w:t>COVID-19 dataset</w:t>
      </w:r>
      <w:r w:rsidRPr="005D034E">
        <w:t xml:space="preserve"> — there are many with daily stats you can </w:t>
      </w:r>
      <w:r w:rsidR="00ED4956" w:rsidRPr="005D034E">
        <w:t>analyse</w:t>
      </w:r>
      <w:r w:rsidRPr="005D034E">
        <w:t>.)</w:t>
      </w:r>
    </w:p>
    <w:p w14:paraId="4B4DB6AD" w14:textId="77777777" w:rsidR="00ED4956" w:rsidRDefault="00ED4956" w:rsidP="005D034E"/>
    <w:p w14:paraId="63E5A5DF" w14:textId="77777777" w:rsidR="00ED4956" w:rsidRPr="00ED4956" w:rsidRDefault="00ED4956" w:rsidP="00ED4956">
      <w:pPr>
        <w:rPr>
          <w:b/>
          <w:bCs/>
        </w:rPr>
      </w:pPr>
      <w:r w:rsidRPr="00ED4956">
        <w:rPr>
          <w:b/>
          <w:bCs/>
        </w:rPr>
        <w:t>Insights</w:t>
      </w:r>
    </w:p>
    <w:p w14:paraId="7C1948CE" w14:textId="77777777" w:rsidR="00ED4956" w:rsidRPr="00ED4956" w:rsidRDefault="00ED4956" w:rsidP="00ED4956">
      <w:pPr>
        <w:numPr>
          <w:ilvl w:val="0"/>
          <w:numId w:val="4"/>
        </w:numPr>
      </w:pPr>
      <w:r w:rsidRPr="00ED4956">
        <w:t>The high COVID-19 case counts observed in countries like the USA, India, and major European nations are influenced by a combination of large population bases, extensive domestic and international travel, high urban density, and robust testing infrastructure. While mobility and population size contributed to rapid transmission, higher testing and reporting capacity also played a significant role in the observed surge in reported cases.</w:t>
      </w:r>
    </w:p>
    <w:p w14:paraId="710AFD25" w14:textId="77777777" w:rsidR="00ED4956" w:rsidRPr="00ED4956" w:rsidRDefault="00ED4956" w:rsidP="00ED4956">
      <w:pPr>
        <w:numPr>
          <w:ilvl w:val="0"/>
          <w:numId w:val="4"/>
        </w:numPr>
      </w:pPr>
      <w:r w:rsidRPr="00ED4956">
        <w:t>This analysis indicates a generally increasing trend in reported new COVID-19 cases from 2020 to 2023 across major WHO regions. The apparent decline in cases observed in 2024 is influenced by multiple factors, including reduced testing frequency and changes in reporting practices, particularly in regions such as the Western Pacific. Additionally, widespread vaccine availability and high vaccination coverage by this period contributed to a significant reduction in severe infections and transmission, leading to lower reported case counts.</w:t>
      </w:r>
    </w:p>
    <w:p w14:paraId="4D9E6D73" w14:textId="77777777" w:rsidR="00ED4956" w:rsidRPr="00ED4956" w:rsidRDefault="00ED4956" w:rsidP="00ED4956">
      <w:pPr>
        <w:numPr>
          <w:ilvl w:val="0"/>
          <w:numId w:val="4"/>
        </w:numPr>
      </w:pPr>
      <w:r w:rsidRPr="00ED4956">
        <w:t>The Western Pacific Region shows a rapid decline in reported COVID-19 cases following major surges, which can largely be attributed to high vaccination coverage, effective public health interventions, and prior epidemic preparedness. However, the apparent ‘high recovery rate’ is also influenced by changes in testing intensity and reporting practices after 2023. Consequently, the observed trend reflects a combination of genuine epidemiological improvement and evolving data reporting dynamics.</w:t>
      </w:r>
    </w:p>
    <w:p w14:paraId="04FA0EFB" w14:textId="77777777" w:rsidR="00ED4956" w:rsidRPr="005D034E" w:rsidRDefault="00ED4956" w:rsidP="005D034E"/>
    <w:p w14:paraId="6589F4D1" w14:textId="213D98E1" w:rsidR="00F92DA6" w:rsidRPr="005D034E" w:rsidRDefault="00F92DA6">
      <w:pPr>
        <w:rPr>
          <w:lang w:val="en-US"/>
        </w:rPr>
      </w:pPr>
    </w:p>
    <w:sectPr w:rsidR="00F92DA6" w:rsidRPr="005D0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664"/>
    <w:multiLevelType w:val="multilevel"/>
    <w:tmpl w:val="2A0E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4076B"/>
    <w:multiLevelType w:val="multilevel"/>
    <w:tmpl w:val="818C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4803C0"/>
    <w:multiLevelType w:val="multilevel"/>
    <w:tmpl w:val="FB98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6C365A"/>
    <w:multiLevelType w:val="multilevel"/>
    <w:tmpl w:val="B6EE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694905">
    <w:abstractNumId w:val="3"/>
  </w:num>
  <w:num w:numId="2" w16cid:durableId="521474632">
    <w:abstractNumId w:val="2"/>
  </w:num>
  <w:num w:numId="3" w16cid:durableId="1220432858">
    <w:abstractNumId w:val="1"/>
  </w:num>
  <w:num w:numId="4" w16cid:durableId="1902983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A6"/>
    <w:rsid w:val="001B4099"/>
    <w:rsid w:val="0044641E"/>
    <w:rsid w:val="005D034E"/>
    <w:rsid w:val="008C197D"/>
    <w:rsid w:val="00ED4956"/>
    <w:rsid w:val="00F92DA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26E4C"/>
  <w15:chartTrackingRefBased/>
  <w15:docId w15:val="{87B8DB0F-1874-456E-BB93-294453F3D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DA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92DA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92DA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92D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D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A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92DA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92DA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92D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D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DA6"/>
    <w:rPr>
      <w:rFonts w:eastAsiaTheme="majorEastAsia" w:cstheme="majorBidi"/>
      <w:color w:val="272727" w:themeColor="text1" w:themeTint="D8"/>
    </w:rPr>
  </w:style>
  <w:style w:type="paragraph" w:styleId="Title">
    <w:name w:val="Title"/>
    <w:basedOn w:val="Normal"/>
    <w:next w:val="Normal"/>
    <w:link w:val="TitleChar"/>
    <w:uiPriority w:val="10"/>
    <w:qFormat/>
    <w:rsid w:val="00F92DA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2DA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2DA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2DA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2DA6"/>
    <w:pPr>
      <w:spacing w:before="160"/>
      <w:jc w:val="center"/>
    </w:pPr>
    <w:rPr>
      <w:i/>
      <w:iCs/>
      <w:color w:val="404040" w:themeColor="text1" w:themeTint="BF"/>
    </w:rPr>
  </w:style>
  <w:style w:type="character" w:customStyle="1" w:styleId="QuoteChar">
    <w:name w:val="Quote Char"/>
    <w:basedOn w:val="DefaultParagraphFont"/>
    <w:link w:val="Quote"/>
    <w:uiPriority w:val="29"/>
    <w:rsid w:val="00F92DA6"/>
    <w:rPr>
      <w:i/>
      <w:iCs/>
      <w:color w:val="404040" w:themeColor="text1" w:themeTint="BF"/>
    </w:rPr>
  </w:style>
  <w:style w:type="paragraph" w:styleId="ListParagraph">
    <w:name w:val="List Paragraph"/>
    <w:basedOn w:val="Normal"/>
    <w:uiPriority w:val="34"/>
    <w:qFormat/>
    <w:rsid w:val="00F92DA6"/>
    <w:pPr>
      <w:ind w:left="720"/>
      <w:contextualSpacing/>
    </w:pPr>
  </w:style>
  <w:style w:type="character" w:styleId="IntenseEmphasis">
    <w:name w:val="Intense Emphasis"/>
    <w:basedOn w:val="DefaultParagraphFont"/>
    <w:uiPriority w:val="21"/>
    <w:qFormat/>
    <w:rsid w:val="00F92DA6"/>
    <w:rPr>
      <w:i/>
      <w:iCs/>
      <w:color w:val="2F5496" w:themeColor="accent1" w:themeShade="BF"/>
    </w:rPr>
  </w:style>
  <w:style w:type="paragraph" w:styleId="IntenseQuote">
    <w:name w:val="Intense Quote"/>
    <w:basedOn w:val="Normal"/>
    <w:next w:val="Normal"/>
    <w:link w:val="IntenseQuoteChar"/>
    <w:uiPriority w:val="30"/>
    <w:qFormat/>
    <w:rsid w:val="00F92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DA6"/>
    <w:rPr>
      <w:i/>
      <w:iCs/>
      <w:color w:val="2F5496" w:themeColor="accent1" w:themeShade="BF"/>
    </w:rPr>
  </w:style>
  <w:style w:type="character" w:styleId="IntenseReference">
    <w:name w:val="Intense Reference"/>
    <w:basedOn w:val="DefaultParagraphFont"/>
    <w:uiPriority w:val="32"/>
    <w:qFormat/>
    <w:rsid w:val="00F92DA6"/>
    <w:rPr>
      <w:b/>
      <w:bCs/>
      <w:smallCaps/>
      <w:color w:val="2F5496" w:themeColor="accent1" w:themeShade="BF"/>
      <w:spacing w:val="5"/>
    </w:rPr>
  </w:style>
  <w:style w:type="character" w:styleId="Hyperlink">
    <w:name w:val="Hyperlink"/>
    <w:basedOn w:val="DefaultParagraphFont"/>
    <w:uiPriority w:val="99"/>
    <w:unhideWhenUsed/>
    <w:rsid w:val="00F92DA6"/>
    <w:rPr>
      <w:color w:val="0563C1" w:themeColor="hyperlink"/>
      <w:u w:val="single"/>
    </w:rPr>
  </w:style>
  <w:style w:type="character" w:styleId="UnresolvedMention">
    <w:name w:val="Unresolved Mention"/>
    <w:basedOn w:val="DefaultParagraphFont"/>
    <w:uiPriority w:val="99"/>
    <w:semiHidden/>
    <w:unhideWhenUsed/>
    <w:rsid w:val="00F92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Bhor</dc:creator>
  <cp:keywords/>
  <dc:description/>
  <cp:lastModifiedBy>Abhishek Bhor</cp:lastModifiedBy>
  <cp:revision>3</cp:revision>
  <dcterms:created xsi:type="dcterms:W3CDTF">2026-01-15T16:15:00Z</dcterms:created>
  <dcterms:modified xsi:type="dcterms:W3CDTF">2026-01-21T16:32:00Z</dcterms:modified>
</cp:coreProperties>
</file>