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44"/>
        </w:rPr>
        <w:t>Strategic Planning and Data Exploration in Logistics</w:t>
      </w:r>
    </w:p>
    <w:p>
      <w:pPr>
        <w:jc w:val="center"/>
      </w:pPr>
      <w:r>
        <w:rPr>
          <w:i/>
        </w:rPr>
        <w:t>Strategic Planning Report for a Data-Driven Logistics Scenario</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9"/>
              </w:rPr>
              <w:t>Item</w:t>
            </w:r>
          </w:p>
        </w:tc>
        <w:tc>
          <w:tcPr>
            <w:tcW w:type="dxa" w:w="8064"/>
            <w:vAlign w:val="center"/>
            <w:shd w:fill="D9EAF7"/>
          </w:tcPr>
          <w:p>
            <w:r/>
            <w:r>
              <w:rPr>
                <w:b/>
                <w:sz w:val="19"/>
              </w:rPr>
              <w:t>Details</w:t>
            </w:r>
          </w:p>
        </w:tc>
      </w:tr>
      <w:tr>
        <w:tc>
          <w:tcPr>
            <w:tcW w:type="dxa" w:w="2304"/>
            <w:vAlign w:val="center"/>
          </w:tcPr>
          <w:p>
            <w:r/>
            <w:r>
              <w:rPr>
                <w:b w:val="0"/>
                <w:sz w:val="19"/>
              </w:rPr>
              <w:t>Project Scenario</w:t>
            </w:r>
          </w:p>
        </w:tc>
        <w:tc>
          <w:tcPr>
            <w:tcW w:type="dxa" w:w="8064"/>
            <w:vAlign w:val="center"/>
          </w:tcPr>
          <w:p>
            <w:r/>
            <w:r>
              <w:rPr>
                <w:b w:val="0"/>
                <w:sz w:val="19"/>
              </w:rPr>
              <w:t>Demand Forecasting and Inventory Replenishment for a Multi-Location E-Commerce Distributor</w:t>
            </w:r>
          </w:p>
        </w:tc>
      </w:tr>
      <w:tr>
        <w:tc>
          <w:tcPr>
            <w:tcW w:type="dxa" w:w="2304"/>
            <w:vAlign w:val="center"/>
          </w:tcPr>
          <w:p>
            <w:r/>
            <w:r>
              <w:rPr>
                <w:b w:val="0"/>
                <w:sz w:val="19"/>
              </w:rPr>
              <w:t>Primary Business Problem</w:t>
            </w:r>
          </w:p>
        </w:tc>
        <w:tc>
          <w:tcPr>
            <w:tcW w:type="dxa" w:w="8064"/>
            <w:vAlign w:val="center"/>
          </w:tcPr>
          <w:p>
            <w:r/>
            <w:r>
              <w:rPr>
                <w:b w:val="0"/>
                <w:sz w:val="19"/>
              </w:rPr>
              <w:t>Reduce stock-outs and excess inventory while maintaining reliable order fulfillment.</w:t>
            </w:r>
          </w:p>
        </w:tc>
      </w:tr>
      <w:tr>
        <w:tc>
          <w:tcPr>
            <w:tcW w:type="dxa" w:w="2304"/>
            <w:vAlign w:val="center"/>
          </w:tcPr>
          <w:p>
            <w:r/>
            <w:r>
              <w:rPr>
                <w:b w:val="0"/>
                <w:sz w:val="19"/>
              </w:rPr>
              <w:t>Analytics Stack</w:t>
            </w:r>
          </w:p>
        </w:tc>
        <w:tc>
          <w:tcPr>
            <w:tcW w:type="dxa" w:w="8064"/>
            <w:vAlign w:val="center"/>
          </w:tcPr>
          <w:p>
            <w:r/>
            <w:r>
              <w:rPr>
                <w:b w:val="0"/>
                <w:sz w:val="19"/>
              </w:rPr>
              <w:t>Python, Pandas, NumPy, Matplotlib/Seaborn, Scikit-learn, Statsmodels, OR-Tools</w:t>
            </w:r>
          </w:p>
        </w:tc>
      </w:tr>
      <w:tr>
        <w:tc>
          <w:tcPr>
            <w:tcW w:type="dxa" w:w="2304"/>
            <w:vAlign w:val="center"/>
          </w:tcPr>
          <w:p>
            <w:r/>
            <w:r>
              <w:rPr>
                <w:b w:val="0"/>
                <w:sz w:val="19"/>
              </w:rPr>
              <w:t>Primary Data Source</w:t>
            </w:r>
          </w:p>
        </w:tc>
        <w:tc>
          <w:tcPr>
            <w:tcW w:type="dxa" w:w="8064"/>
            <w:vAlign w:val="center"/>
          </w:tcPr>
          <w:p>
            <w:r/>
            <w:r>
              <w:rPr>
                <w:b w:val="0"/>
                <w:sz w:val="19"/>
              </w:rPr>
              <w:t>Public retail transaction / sales datasets; M5 Forecasting and UCI Online Retail are suitable references.</w:t>
            </w:r>
          </w:p>
        </w:tc>
      </w:tr>
      <w:tr>
        <w:tc>
          <w:tcPr>
            <w:tcW w:type="dxa" w:w="2304"/>
            <w:vAlign w:val="center"/>
          </w:tcPr>
          <w:p>
            <w:r/>
            <w:r>
              <w:rPr>
                <w:b w:val="0"/>
                <w:sz w:val="19"/>
              </w:rPr>
              <w:t>Core Methods</w:t>
            </w:r>
          </w:p>
        </w:tc>
        <w:tc>
          <w:tcPr>
            <w:tcW w:type="dxa" w:w="8064"/>
            <w:vAlign w:val="center"/>
          </w:tcPr>
          <w:p>
            <w:r/>
            <w:r>
              <w:rPr>
                <w:b w:val="0"/>
                <w:sz w:val="19"/>
              </w:rPr>
              <w:t>EDA, time-series forecasting, regression, clustering, inventory analytics, optimization</w:t>
            </w:r>
          </w:p>
        </w:tc>
      </w:tr>
      <w:tr>
        <w:tc>
          <w:tcPr>
            <w:tcW w:type="dxa" w:w="2304"/>
            <w:vAlign w:val="center"/>
          </w:tcPr>
          <w:p>
            <w:r/>
            <w:r>
              <w:rPr>
                <w:b w:val="0"/>
                <w:sz w:val="19"/>
              </w:rPr>
              <w:t>Expected Output</w:t>
            </w:r>
          </w:p>
        </w:tc>
        <w:tc>
          <w:tcPr>
            <w:tcW w:type="dxa" w:w="8064"/>
            <w:vAlign w:val="center"/>
          </w:tcPr>
          <w:p>
            <w:r/>
            <w:r>
              <w:rPr>
                <w:b w:val="0"/>
                <w:sz w:val="19"/>
              </w:rPr>
              <w:t>A decision-support workflow that converts historical demand and logistics data into forecasts, inventory actions and route-planning inputs.</w:t>
            </w:r>
          </w:p>
        </w:tc>
      </w:tr>
    </w:tbl>
    <w:p/>
    <w:p>
      <w:pPr>
        <w:jc w:val="center"/>
      </w:pPr>
      <w:r>
        <w:rPr>
          <w:i/>
        </w:rPr>
        <w:t>Prepared as a Week 1 strategic planning and data exploration submission</w:t>
      </w:r>
    </w:p>
    <w:p>
      <w:r>
        <w:br w:type="page"/>
      </w:r>
    </w:p>
    <w:p>
      <w:pPr>
        <w:pStyle w:val="Heading1"/>
      </w:pPr>
      <w:r>
        <w:t>1. Executive Summary</w:t>
      </w:r>
    </w:p>
    <w:p>
      <w:r>
        <w:t>This report proposes a realistic logistics analytics project for an e-commerce distributor operating multiple warehouses and serving customers across several delivery zones. The business receives daily orders, holds inventory at regional facilities, and dispatches shipments through a limited vehicle fleet. The strategic problem is to balance product availability, inventory cost and delivery efficiency.</w:t>
      </w:r>
    </w:p>
    <w:p>
      <w:r>
        <w:t>The recommended analytical approach starts with data collection and quality assessment, followed by exploratory analysis of demand, product movement, warehouse performance and delivery patterns. Time-series forecasting and regression will estimate future demand and identify drivers of demand. Clustering will segment products or customers into operational groups. Finally, optimization can support replenishment and vehicle routing decisions.</w:t>
      </w:r>
    </w:p>
    <w:p>
      <w:r>
        <w:t>The project is designed as a decision-support system rather than an autonomous operational system. Business rules, forecast uncertainty, vehicle capacity, delivery time windows and service-level requirements should be reviewed before any recommendation is implemented.</w:t>
      </w:r>
    </w:p>
    <w:p>
      <w:pPr>
        <w:pStyle w:val="Heading1"/>
      </w:pPr>
      <w:r>
        <w:t>2. Background Research</w:t>
      </w:r>
    </w:p>
    <w:p>
      <w:r>
        <w:t>Logistics organizations generate data at multiple points: orders, products, inventory balances, warehouses, shipment events, delivery locations, vehicle capacity and delivery times. Turning this data into decisions requires a structured analytics pipeline. Public datasets provide a practical way to prototype such a pipeline before using confidential company data.</w:t>
      </w:r>
    </w:p>
    <w:p>
      <w:pPr>
        <w:pStyle w:val="ListBullet"/>
      </w:pPr>
      <w:r>
        <w:t>The UCI Online Retail dataset contains transactional retail data with invoice date, product, quantity, unit price, customer and country fields. It is useful for demand, customer and product-level exploration.</w:t>
      </w:r>
    </w:p>
    <w:p>
      <w:pPr>
        <w:pStyle w:val="ListBullet"/>
      </w:pPr>
      <w:r>
        <w:t>The M5 Forecasting dataset contains daily unit sales by product and store together with calendar and price information, making it suitable for demand forecasting experiments.</w:t>
      </w:r>
    </w:p>
    <w:p>
      <w:pPr>
        <w:pStyle w:val="ListBullet"/>
      </w:pPr>
      <w:r>
        <w:t>Google OR-Tools provides Python-capable optimization tools for routing, including vehicle routing with capacity and time-window constraints.</w:t>
      </w:r>
    </w:p>
    <w:p>
      <w:pPr>
        <w:pStyle w:val="ListBullet"/>
      </w:pPr>
      <w:r>
        <w:t>Supply-chain KPI guidance commonly emphasizes service and reliability measures such as on-time delivery and other operational indicators.</w:t>
      </w:r>
    </w:p>
    <w:p>
      <w:r>
        <w:t>For this Week 1 plan, the M5 dataset is the strongest reference for demand forecasting because it contains daily sales history by item and store. The UCI Online Retail dataset is a complementary option for transaction-level analysis. Actual route optimization would require a separate delivery dataset containing coordinates or a travel-time/distance matrix.</w:t>
      </w:r>
    </w:p>
    <w:p>
      <w:pPr>
        <w:pStyle w:val="Heading1"/>
      </w:pPr>
      <w:r>
        <w:t>3. Project Definition</w:t>
      </w:r>
    </w:p>
    <w:p>
      <w:pPr>
        <w:pStyle w:val="Heading2"/>
      </w:pPr>
      <w:r>
        <w:t>3.1 Logistics Scenario</w:t>
      </w:r>
    </w:p>
    <w:p>
      <w:r>
        <w:t>Assume an e-commerce distributor operates three regional warehouses and serves customers through a daily delivery fleet. Historical order data shows strong variation by product, store/warehouse, weekday, season, price and promotional activity. Managers currently use simple historical averages to plan replenishment and delivery capacity. This can cause stock-outs for fast-moving products and unnecessary inventory for slow-moving products.</w:t>
      </w:r>
    </w:p>
    <w:p>
      <w:r>
        <w:t>The proposed analytics project will build a repeatable Python workflow that forecasts near-term demand, identifies high-risk inventory items, segments products/customers into operational groups and prepares optimized logistics decisions.</w:t>
      </w:r>
    </w:p>
    <w:p>
      <w:pPr>
        <w:pStyle w:val="Heading2"/>
      </w:pPr>
      <w:r>
        <w:t>3.2 Business Questions</w:t>
      </w:r>
    </w:p>
    <w:p>
      <w:pPr>
        <w:pStyle w:val="ListBullet"/>
      </w:pPr>
      <w:r>
        <w:t>Which products and locations have the highest and most volatile demand?</w:t>
      </w:r>
    </w:p>
    <w:p>
      <w:pPr>
        <w:pStyle w:val="ListBullet"/>
      </w:pPr>
      <w:r>
        <w:t>Which products are likely to experience unusually high demand in the next planning period?</w:t>
      </w:r>
    </w:p>
    <w:p>
      <w:pPr>
        <w:pStyle w:val="ListBullet"/>
      </w:pPr>
      <w:r>
        <w:t>Where are stock-out risks and excess-inventory risks concentrated?</w:t>
      </w:r>
    </w:p>
    <w:p>
      <w:pPr>
        <w:pStyle w:val="ListBullet"/>
      </w:pPr>
      <w:r>
        <w:t>Which product/customer groups behave similarly and can receive differentiated inventory policies?</w:t>
      </w:r>
    </w:p>
    <w:p>
      <w:pPr>
        <w:pStyle w:val="ListBullet"/>
      </w:pPr>
      <w:r>
        <w:t>How can vehicle capacity and delivery time windows be incorporated into route planning?</w:t>
      </w:r>
    </w:p>
    <w:p>
      <w:pPr>
        <w:pStyle w:val="ListBullet"/>
      </w:pPr>
      <w:r>
        <w:t>Which KPIs should managers monitor weekly to evaluate service, inventory and logistics efficiency?</w:t>
      </w:r>
    </w:p>
    <w:p>
      <w:pPr>
        <w:pStyle w:val="Heading1"/>
      </w:pPr>
      <w:r>
        <w:t>4. Project Objectives</w:t>
      </w:r>
    </w:p>
    <w:tbl>
      <w:tblPr>
        <w:tblStyle w:val="TableGrid"/>
        <w:tblW w:type="auto" w:w="0"/>
        <w:jc w:val="center"/>
        <w:tblLook w:firstColumn="1" w:firstRow="1" w:lastColumn="0" w:lastRow="0" w:noHBand="0" w:noVBand="1" w:val="04A0"/>
      </w:tblPr>
      <w:tblGrid>
        <w:gridCol w:w="3360"/>
        <w:gridCol w:w="3360"/>
        <w:gridCol w:w="3360"/>
      </w:tblGrid>
      <w:tr>
        <w:tc>
          <w:tcPr>
            <w:tcW w:type="dxa" w:w="792"/>
            <w:vAlign w:val="center"/>
            <w:shd w:fill="D9EAF7"/>
          </w:tcPr>
          <w:p>
            <w:r/>
            <w:r>
              <w:rPr>
                <w:b/>
                <w:sz w:val="19"/>
              </w:rPr>
              <w:t>ID</w:t>
            </w:r>
          </w:p>
        </w:tc>
        <w:tc>
          <w:tcPr>
            <w:tcW w:type="dxa" w:w="2592"/>
            <w:vAlign w:val="center"/>
            <w:shd w:fill="D9EAF7"/>
          </w:tcPr>
          <w:p>
            <w:r/>
            <w:r>
              <w:rPr>
                <w:b/>
                <w:sz w:val="19"/>
              </w:rPr>
              <w:t>Objective</w:t>
            </w:r>
          </w:p>
        </w:tc>
        <w:tc>
          <w:tcPr>
            <w:tcW w:type="dxa" w:w="6984"/>
            <w:vAlign w:val="center"/>
            <w:shd w:fill="D9EAF7"/>
          </w:tcPr>
          <w:p>
            <w:r/>
            <w:r>
              <w:rPr>
                <w:b/>
                <w:sz w:val="19"/>
              </w:rPr>
              <w:t>Planned Outcome</w:t>
            </w:r>
          </w:p>
        </w:tc>
      </w:tr>
      <w:tr>
        <w:tc>
          <w:tcPr>
            <w:tcW w:type="dxa" w:w="792"/>
            <w:vAlign w:val="center"/>
          </w:tcPr>
          <w:p>
            <w:r/>
            <w:r>
              <w:rPr>
                <w:b w:val="0"/>
                <w:sz w:val="19"/>
              </w:rPr>
              <w:t>O1</w:t>
            </w:r>
          </w:p>
        </w:tc>
        <w:tc>
          <w:tcPr>
            <w:tcW w:type="dxa" w:w="2592"/>
            <w:vAlign w:val="center"/>
          </w:tcPr>
          <w:p>
            <w:r/>
            <w:r>
              <w:rPr>
                <w:b w:val="0"/>
                <w:sz w:val="19"/>
              </w:rPr>
              <w:t>Build a clean analytical dataset</w:t>
            </w:r>
          </w:p>
        </w:tc>
        <w:tc>
          <w:tcPr>
            <w:tcW w:type="dxa" w:w="6984"/>
            <w:vAlign w:val="center"/>
          </w:tcPr>
          <w:p>
            <w:r/>
            <w:r>
              <w:rPr>
                <w:b w:val="0"/>
                <w:sz w:val="19"/>
              </w:rPr>
              <w:t>Create reliable item/date/location-level data with validated dates, quantities, prices and missing-value treatment.</w:t>
            </w:r>
          </w:p>
        </w:tc>
      </w:tr>
      <w:tr>
        <w:tc>
          <w:tcPr>
            <w:tcW w:type="dxa" w:w="792"/>
            <w:vAlign w:val="center"/>
          </w:tcPr>
          <w:p>
            <w:r/>
            <w:r>
              <w:rPr>
                <w:b w:val="0"/>
                <w:sz w:val="19"/>
              </w:rPr>
              <w:t>O2</w:t>
            </w:r>
          </w:p>
        </w:tc>
        <w:tc>
          <w:tcPr>
            <w:tcW w:type="dxa" w:w="2592"/>
            <w:vAlign w:val="center"/>
          </w:tcPr>
          <w:p>
            <w:r/>
            <w:r>
              <w:rPr>
                <w:b w:val="0"/>
                <w:sz w:val="19"/>
              </w:rPr>
              <w:t>Understand logistics performance</w:t>
            </w:r>
          </w:p>
        </w:tc>
        <w:tc>
          <w:tcPr>
            <w:tcW w:type="dxa" w:w="6984"/>
            <w:vAlign w:val="center"/>
          </w:tcPr>
          <w:p>
            <w:r/>
            <w:r>
              <w:rPr>
                <w:b w:val="0"/>
                <w:sz w:val="19"/>
              </w:rPr>
              <w:t>Use EDA to identify demand trends, seasonality, outliers, fast movers and location differences.</w:t>
            </w:r>
          </w:p>
        </w:tc>
      </w:tr>
      <w:tr>
        <w:tc>
          <w:tcPr>
            <w:tcW w:type="dxa" w:w="792"/>
            <w:vAlign w:val="center"/>
          </w:tcPr>
          <w:p>
            <w:r/>
            <w:r>
              <w:rPr>
                <w:b w:val="0"/>
                <w:sz w:val="19"/>
              </w:rPr>
              <w:t>O3</w:t>
            </w:r>
          </w:p>
        </w:tc>
        <w:tc>
          <w:tcPr>
            <w:tcW w:type="dxa" w:w="2592"/>
            <w:vAlign w:val="center"/>
          </w:tcPr>
          <w:p>
            <w:r/>
            <w:r>
              <w:rPr>
                <w:b w:val="0"/>
                <w:sz w:val="19"/>
              </w:rPr>
              <w:t>Forecast demand</w:t>
            </w:r>
          </w:p>
        </w:tc>
        <w:tc>
          <w:tcPr>
            <w:tcW w:type="dxa" w:w="6984"/>
            <w:vAlign w:val="center"/>
          </w:tcPr>
          <w:p>
            <w:r/>
            <w:r>
              <w:rPr>
                <w:b w:val="0"/>
                <w:sz w:val="19"/>
              </w:rPr>
              <w:t>Compare baseline and machine-learning/time-series approaches for short-term demand forecasting.</w:t>
            </w:r>
          </w:p>
        </w:tc>
      </w:tr>
      <w:tr>
        <w:tc>
          <w:tcPr>
            <w:tcW w:type="dxa" w:w="792"/>
            <w:vAlign w:val="center"/>
          </w:tcPr>
          <w:p>
            <w:r/>
            <w:r>
              <w:rPr>
                <w:b w:val="0"/>
                <w:sz w:val="19"/>
              </w:rPr>
              <w:t>O4</w:t>
            </w:r>
          </w:p>
        </w:tc>
        <w:tc>
          <w:tcPr>
            <w:tcW w:type="dxa" w:w="2592"/>
            <w:vAlign w:val="center"/>
          </w:tcPr>
          <w:p>
            <w:r/>
            <w:r>
              <w:rPr>
                <w:b w:val="0"/>
                <w:sz w:val="19"/>
              </w:rPr>
              <w:t>Support inventory decisions</w:t>
            </w:r>
          </w:p>
        </w:tc>
        <w:tc>
          <w:tcPr>
            <w:tcW w:type="dxa" w:w="6984"/>
            <w:vAlign w:val="center"/>
          </w:tcPr>
          <w:p>
            <w:r/>
            <w:r>
              <w:rPr>
                <w:b w:val="0"/>
                <w:sz w:val="19"/>
              </w:rPr>
              <w:t>Translate forecasts into reorder signals and risk indicators.</w:t>
            </w:r>
          </w:p>
        </w:tc>
      </w:tr>
      <w:tr>
        <w:tc>
          <w:tcPr>
            <w:tcW w:type="dxa" w:w="792"/>
            <w:vAlign w:val="center"/>
          </w:tcPr>
          <w:p>
            <w:r/>
            <w:r>
              <w:rPr>
                <w:b w:val="0"/>
                <w:sz w:val="19"/>
              </w:rPr>
              <w:t>O5</w:t>
            </w:r>
          </w:p>
        </w:tc>
        <w:tc>
          <w:tcPr>
            <w:tcW w:type="dxa" w:w="2592"/>
            <w:vAlign w:val="center"/>
          </w:tcPr>
          <w:p>
            <w:r/>
            <w:r>
              <w:rPr>
                <w:b w:val="0"/>
                <w:sz w:val="19"/>
              </w:rPr>
              <w:t>Segment operations</w:t>
            </w:r>
          </w:p>
        </w:tc>
        <w:tc>
          <w:tcPr>
            <w:tcW w:type="dxa" w:w="6984"/>
            <w:vAlign w:val="center"/>
          </w:tcPr>
          <w:p>
            <w:r/>
            <w:r>
              <w:rPr>
                <w:b w:val="0"/>
                <w:sz w:val="19"/>
              </w:rPr>
              <w:t>Use clustering to group products/customers based on demand and value patterns.</w:t>
            </w:r>
          </w:p>
        </w:tc>
      </w:tr>
      <w:tr>
        <w:tc>
          <w:tcPr>
            <w:tcW w:type="dxa" w:w="792"/>
            <w:vAlign w:val="center"/>
          </w:tcPr>
          <w:p>
            <w:r/>
            <w:r>
              <w:rPr>
                <w:b w:val="0"/>
                <w:sz w:val="19"/>
              </w:rPr>
              <w:t>O6</w:t>
            </w:r>
          </w:p>
        </w:tc>
        <w:tc>
          <w:tcPr>
            <w:tcW w:type="dxa" w:w="2592"/>
            <w:vAlign w:val="center"/>
          </w:tcPr>
          <w:p>
            <w:r/>
            <w:r>
              <w:rPr>
                <w:b w:val="0"/>
                <w:sz w:val="19"/>
              </w:rPr>
              <w:t>Prepare routing optimization</w:t>
            </w:r>
          </w:p>
        </w:tc>
        <w:tc>
          <w:tcPr>
            <w:tcW w:type="dxa" w:w="6984"/>
            <w:vAlign w:val="center"/>
          </w:tcPr>
          <w:p>
            <w:r/>
            <w:r>
              <w:rPr>
                <w:b w:val="0"/>
                <w:sz w:val="19"/>
              </w:rPr>
              <w:t>Model vehicle capacity, customer demand and time windows for future route optimization.</w:t>
            </w:r>
          </w:p>
        </w:tc>
      </w:tr>
    </w:tbl>
    <w:p/>
    <w:p>
      <w:pPr>
        <w:pStyle w:val="Heading1"/>
      </w:pPr>
      <w:r>
        <w:t>5. Key Performance Indicators (KPIs)</w:t>
      </w:r>
    </w:p>
    <w:p>
      <w:r>
        <w:t>The following KPIs connect the analysis to measurable business outcomes: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76"/>
            <w:vAlign w:val="center"/>
            <w:shd w:fill="D9EAF7"/>
          </w:tcPr>
          <w:p>
            <w:r/>
            <w:r>
              <w:rPr>
                <w:b/>
                <w:sz w:val="19"/>
              </w:rPr>
              <w:t>#</w:t>
            </w:r>
          </w:p>
        </w:tc>
        <w:tc>
          <w:tcPr>
            <w:tcW w:type="dxa" w:w="1872"/>
            <w:vAlign w:val="center"/>
            <w:shd w:fill="D9EAF7"/>
          </w:tcPr>
          <w:p>
            <w:r/>
            <w:r>
              <w:rPr>
                <w:b/>
                <w:sz w:val="19"/>
              </w:rPr>
              <w:t>KPI</w:t>
            </w:r>
          </w:p>
        </w:tc>
        <w:tc>
          <w:tcPr>
            <w:tcW w:type="dxa" w:w="3456"/>
            <w:vAlign w:val="center"/>
            <w:shd w:fill="D9EAF7"/>
          </w:tcPr>
          <w:p>
            <w:r/>
            <w:r>
              <w:rPr>
                <w:b/>
                <w:sz w:val="19"/>
              </w:rPr>
              <w:t>Example Formula</w:t>
            </w:r>
          </w:p>
        </w:tc>
        <w:tc>
          <w:tcPr>
            <w:tcW w:type="dxa" w:w="4464"/>
            <w:vAlign w:val="center"/>
            <w:shd w:fill="D9EAF7"/>
          </w:tcPr>
          <w:p>
            <w:r/>
            <w:r>
              <w:rPr>
                <w:b/>
                <w:sz w:val="19"/>
              </w:rPr>
              <w:t>Business Meaning</w:t>
            </w:r>
          </w:p>
        </w:tc>
      </w:tr>
      <w:tr>
        <w:tc>
          <w:tcPr>
            <w:tcW w:type="dxa" w:w="576"/>
            <w:vAlign w:val="center"/>
          </w:tcPr>
          <w:p>
            <w:r/>
            <w:r>
              <w:rPr>
                <w:b w:val="0"/>
                <w:sz w:val="19"/>
              </w:rPr>
              <w:t>1</w:t>
            </w:r>
          </w:p>
        </w:tc>
        <w:tc>
          <w:tcPr>
            <w:tcW w:type="dxa" w:w="1872"/>
            <w:vAlign w:val="center"/>
          </w:tcPr>
          <w:p>
            <w:r/>
            <w:r>
              <w:rPr>
                <w:b w:val="0"/>
                <w:sz w:val="19"/>
              </w:rPr>
              <w:t>On-Time Delivery (OTD)</w:t>
            </w:r>
          </w:p>
        </w:tc>
        <w:tc>
          <w:tcPr>
            <w:tcW w:type="dxa" w:w="3456"/>
            <w:vAlign w:val="center"/>
          </w:tcPr>
          <w:p>
            <w:r/>
            <w:r>
              <w:rPr>
                <w:b w:val="0"/>
                <w:sz w:val="19"/>
              </w:rPr>
              <w:t>On-time deliveries / total deliveries × 100</w:t>
            </w:r>
          </w:p>
        </w:tc>
        <w:tc>
          <w:tcPr>
            <w:tcW w:type="dxa" w:w="4464"/>
            <w:vAlign w:val="center"/>
          </w:tcPr>
          <w:p>
            <w:r/>
            <w:r>
              <w:rPr>
                <w:b w:val="0"/>
                <w:sz w:val="19"/>
              </w:rPr>
              <w:t>Measures delivery reliability and customer service.</w:t>
            </w:r>
          </w:p>
        </w:tc>
      </w:tr>
      <w:tr>
        <w:tc>
          <w:tcPr>
            <w:tcW w:type="dxa" w:w="576"/>
            <w:vAlign w:val="center"/>
          </w:tcPr>
          <w:p>
            <w:r/>
            <w:r>
              <w:rPr>
                <w:b w:val="0"/>
                <w:sz w:val="19"/>
              </w:rPr>
              <w:t>2</w:t>
            </w:r>
          </w:p>
        </w:tc>
        <w:tc>
          <w:tcPr>
            <w:tcW w:type="dxa" w:w="1872"/>
            <w:vAlign w:val="center"/>
          </w:tcPr>
          <w:p>
            <w:r/>
            <w:r>
              <w:rPr>
                <w:b w:val="0"/>
                <w:sz w:val="19"/>
              </w:rPr>
              <w:t>Inventory Turnover</w:t>
            </w:r>
          </w:p>
        </w:tc>
        <w:tc>
          <w:tcPr>
            <w:tcW w:type="dxa" w:w="3456"/>
            <w:vAlign w:val="center"/>
          </w:tcPr>
          <w:p>
            <w:r/>
            <w:r>
              <w:rPr>
                <w:b w:val="0"/>
                <w:sz w:val="19"/>
              </w:rPr>
              <w:t>Cost of goods sold / average inventory value</w:t>
            </w:r>
          </w:p>
        </w:tc>
        <w:tc>
          <w:tcPr>
            <w:tcW w:type="dxa" w:w="4464"/>
            <w:vAlign w:val="center"/>
          </w:tcPr>
          <w:p>
            <w:r/>
            <w:r>
              <w:rPr>
                <w:b w:val="0"/>
                <w:sz w:val="19"/>
              </w:rPr>
              <w:t>Shows how efficiently inventory is being converted into sales.</w:t>
            </w:r>
          </w:p>
        </w:tc>
      </w:tr>
      <w:tr>
        <w:tc>
          <w:tcPr>
            <w:tcW w:type="dxa" w:w="576"/>
            <w:vAlign w:val="center"/>
          </w:tcPr>
          <w:p>
            <w:r/>
            <w:r>
              <w:rPr>
                <w:b w:val="0"/>
                <w:sz w:val="19"/>
              </w:rPr>
              <w:t>3</w:t>
            </w:r>
          </w:p>
        </w:tc>
        <w:tc>
          <w:tcPr>
            <w:tcW w:type="dxa" w:w="1872"/>
            <w:vAlign w:val="center"/>
          </w:tcPr>
          <w:p>
            <w:r/>
            <w:r>
              <w:rPr>
                <w:b w:val="0"/>
                <w:sz w:val="19"/>
              </w:rPr>
              <w:t>Stock-out Rate</w:t>
            </w:r>
          </w:p>
        </w:tc>
        <w:tc>
          <w:tcPr>
            <w:tcW w:type="dxa" w:w="3456"/>
            <w:vAlign w:val="center"/>
          </w:tcPr>
          <w:p>
            <w:r/>
            <w:r>
              <w:rPr>
                <w:b w:val="0"/>
                <w:sz w:val="19"/>
              </w:rPr>
              <w:t>Stock-out events / total replenishment or demand events × 100</w:t>
            </w:r>
          </w:p>
        </w:tc>
        <w:tc>
          <w:tcPr>
            <w:tcW w:type="dxa" w:w="4464"/>
            <w:vAlign w:val="center"/>
          </w:tcPr>
          <w:p>
            <w:r/>
            <w:r>
              <w:rPr>
                <w:b w:val="0"/>
                <w:sz w:val="19"/>
              </w:rPr>
              <w:t>Measures product availability risk.</w:t>
            </w:r>
          </w:p>
        </w:tc>
      </w:tr>
      <w:tr>
        <w:tc>
          <w:tcPr>
            <w:tcW w:type="dxa" w:w="576"/>
            <w:vAlign w:val="center"/>
          </w:tcPr>
          <w:p>
            <w:r/>
            <w:r>
              <w:rPr>
                <w:b w:val="0"/>
                <w:sz w:val="19"/>
              </w:rPr>
              <w:t>4</w:t>
            </w:r>
          </w:p>
        </w:tc>
        <w:tc>
          <w:tcPr>
            <w:tcW w:type="dxa" w:w="1872"/>
            <w:vAlign w:val="center"/>
          </w:tcPr>
          <w:p>
            <w:r/>
            <w:r>
              <w:rPr>
                <w:b w:val="0"/>
                <w:sz w:val="19"/>
              </w:rPr>
              <w:t>Forecast Error (MAE)</w:t>
            </w:r>
          </w:p>
        </w:tc>
        <w:tc>
          <w:tcPr>
            <w:tcW w:type="dxa" w:w="3456"/>
            <w:vAlign w:val="center"/>
          </w:tcPr>
          <w:p>
            <w:r/>
            <w:r>
              <w:rPr>
                <w:b w:val="0"/>
                <w:sz w:val="19"/>
              </w:rPr>
              <w:t>Mean(|actual demand − forecast|)</w:t>
            </w:r>
          </w:p>
        </w:tc>
        <w:tc>
          <w:tcPr>
            <w:tcW w:type="dxa" w:w="4464"/>
            <w:vAlign w:val="center"/>
          </w:tcPr>
          <w:p>
            <w:r/>
            <w:r>
              <w:rPr>
                <w:b w:val="0"/>
                <w:sz w:val="19"/>
              </w:rPr>
              <w:t>Measures average demand prediction error in units.</w:t>
            </w:r>
          </w:p>
        </w:tc>
      </w:tr>
      <w:tr>
        <w:tc>
          <w:tcPr>
            <w:tcW w:type="dxa" w:w="576"/>
            <w:vAlign w:val="center"/>
          </w:tcPr>
          <w:p>
            <w:r/>
            <w:r>
              <w:rPr>
                <w:b w:val="0"/>
                <w:sz w:val="19"/>
              </w:rPr>
              <w:t>5</w:t>
            </w:r>
          </w:p>
        </w:tc>
        <w:tc>
          <w:tcPr>
            <w:tcW w:type="dxa" w:w="1872"/>
            <w:vAlign w:val="center"/>
          </w:tcPr>
          <w:p>
            <w:r/>
            <w:r>
              <w:rPr>
                <w:b w:val="0"/>
                <w:sz w:val="19"/>
              </w:rPr>
              <w:t>Order Fill Rate</w:t>
            </w:r>
          </w:p>
        </w:tc>
        <w:tc>
          <w:tcPr>
            <w:tcW w:type="dxa" w:w="3456"/>
            <w:vAlign w:val="center"/>
          </w:tcPr>
          <w:p>
            <w:r/>
            <w:r>
              <w:rPr>
                <w:b w:val="0"/>
                <w:sz w:val="19"/>
              </w:rPr>
              <w:t>Units fulfilled / units ordered × 100</w:t>
            </w:r>
          </w:p>
        </w:tc>
        <w:tc>
          <w:tcPr>
            <w:tcW w:type="dxa" w:w="4464"/>
            <w:vAlign w:val="center"/>
          </w:tcPr>
          <w:p>
            <w:r/>
            <w:r>
              <w:rPr>
                <w:b w:val="0"/>
                <w:sz w:val="19"/>
              </w:rPr>
              <w:t>Measures the ability to satisfy demand from available inventory.</w:t>
            </w:r>
          </w:p>
        </w:tc>
      </w:tr>
      <w:tr>
        <w:tc>
          <w:tcPr>
            <w:tcW w:type="dxa" w:w="576"/>
            <w:vAlign w:val="center"/>
          </w:tcPr>
          <w:p>
            <w:r/>
            <w:r>
              <w:rPr>
                <w:b w:val="0"/>
                <w:sz w:val="19"/>
              </w:rPr>
              <w:t>6</w:t>
            </w:r>
          </w:p>
        </w:tc>
        <w:tc>
          <w:tcPr>
            <w:tcW w:type="dxa" w:w="1872"/>
            <w:vAlign w:val="center"/>
          </w:tcPr>
          <w:p>
            <w:r/>
            <w:r>
              <w:rPr>
                <w:b w:val="0"/>
                <w:sz w:val="19"/>
              </w:rPr>
              <w:t>Average Delivery Distance</w:t>
            </w:r>
          </w:p>
        </w:tc>
        <w:tc>
          <w:tcPr>
            <w:tcW w:type="dxa" w:w="3456"/>
            <w:vAlign w:val="center"/>
          </w:tcPr>
          <w:p>
            <w:r/>
            <w:r>
              <w:rPr>
                <w:b w:val="0"/>
                <w:sz w:val="19"/>
              </w:rPr>
              <w:t>Total route distance / completed deliveries</w:t>
            </w:r>
          </w:p>
        </w:tc>
        <w:tc>
          <w:tcPr>
            <w:tcW w:type="dxa" w:w="4464"/>
            <w:vAlign w:val="center"/>
          </w:tcPr>
          <w:p>
            <w:r/>
            <w:r>
              <w:rPr>
                <w:b w:val="0"/>
                <w:sz w:val="19"/>
              </w:rPr>
              <w:t>Tracks route efficiency and can be used as an optimization objective.</w:t>
            </w:r>
          </w:p>
        </w:tc>
      </w:tr>
    </w:tbl>
    <w:p/>
    <w:p>
      <w:r>
        <w:t>The project will prioritize OTD, stock-out rate, inventory turnover and forecast error as the core Week 1 KPI set. Additional KPIs can be added when reliable shipment and inventory fields become available.</w:t>
      </w:r>
    </w:p>
    <w:p>
      <w:pPr>
        <w:pStyle w:val="Heading1"/>
      </w:pPr>
      <w:r>
        <w:t>6. Literature and Data Research</w:t>
      </w:r>
    </w:p>
    <w:p>
      <w:pPr>
        <w:pStyle w:val="Heading2"/>
      </w:pPr>
      <w:r>
        <w:t>6.1 Recommended Public Data Sources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232"/>
            <w:vAlign w:val="center"/>
            <w:shd w:fill="D9EAF7"/>
          </w:tcPr>
          <w:p>
            <w:r/>
            <w:r>
              <w:rPr>
                <w:b/>
                <w:sz w:val="19"/>
              </w:rPr>
              <w:t>Resource</w:t>
            </w:r>
          </w:p>
        </w:tc>
        <w:tc>
          <w:tcPr>
            <w:tcW w:type="dxa" w:w="1584"/>
            <w:vAlign w:val="center"/>
            <w:shd w:fill="D9EAF7"/>
          </w:tcPr>
          <w:p>
            <w:r/>
            <w:r>
              <w:rPr>
                <w:b/>
                <w:sz w:val="19"/>
              </w:rPr>
              <w:t>Provider</w:t>
            </w:r>
          </w:p>
        </w:tc>
        <w:tc>
          <w:tcPr>
            <w:tcW w:type="dxa" w:w="3168"/>
            <w:vAlign w:val="center"/>
            <w:shd w:fill="D9EAF7"/>
          </w:tcPr>
          <w:p>
            <w:r/>
            <w:r>
              <w:rPr>
                <w:b/>
                <w:sz w:val="19"/>
              </w:rPr>
              <w:t>Relevant Content</w:t>
            </w:r>
          </w:p>
        </w:tc>
        <w:tc>
          <w:tcPr>
            <w:tcW w:type="dxa" w:w="2736"/>
            <w:vAlign w:val="center"/>
            <w:shd w:fill="D9EAF7"/>
          </w:tcPr>
          <w:p>
            <w:r/>
            <w:r>
              <w:rPr>
                <w:b/>
                <w:sz w:val="19"/>
              </w:rPr>
              <w:t>Use in Project</w:t>
            </w:r>
          </w:p>
        </w:tc>
        <w:tc>
          <w:tcPr>
            <w:tcW w:type="dxa" w:w="1368"/>
            <w:vAlign w:val="center"/>
            <w:shd w:fill="D9EAF7"/>
          </w:tcPr>
          <w:p>
            <w:r/>
            <w:r>
              <w:rPr>
                <w:b/>
                <w:sz w:val="19"/>
              </w:rPr>
              <w:t>Role</w:t>
            </w:r>
          </w:p>
        </w:tc>
      </w:tr>
      <w:tr>
        <w:tc>
          <w:tcPr>
            <w:tcW w:type="dxa" w:w="2232"/>
            <w:vAlign w:val="center"/>
          </w:tcPr>
          <w:p>
            <w:r/>
            <w:r>
              <w:rPr>
                <w:b w:val="0"/>
                <w:sz w:val="19"/>
              </w:rPr>
              <w:t>M5 Forecasting – Accuracy</w:t>
            </w:r>
          </w:p>
        </w:tc>
        <w:tc>
          <w:tcPr>
            <w:tcW w:type="dxa" w:w="1584"/>
            <w:vAlign w:val="center"/>
          </w:tcPr>
          <w:p>
            <w:r/>
            <w:r>
              <w:rPr>
                <w:b w:val="0"/>
                <w:sz w:val="19"/>
              </w:rPr>
              <w:t>Kaggle</w:t>
            </w:r>
          </w:p>
        </w:tc>
        <w:tc>
          <w:tcPr>
            <w:tcW w:type="dxa" w:w="3168"/>
            <w:vAlign w:val="center"/>
          </w:tcPr>
          <w:p>
            <w:r/>
            <w:r>
              <w:rPr>
                <w:b w:val="0"/>
                <w:sz w:val="19"/>
              </w:rPr>
              <w:t>Daily sales by item/store, calendar data and sell prices</w:t>
            </w:r>
          </w:p>
        </w:tc>
        <w:tc>
          <w:tcPr>
            <w:tcW w:type="dxa" w:w="2736"/>
            <w:vAlign w:val="center"/>
          </w:tcPr>
          <w:p>
            <w:r/>
            <w:r>
              <w:rPr>
                <w:b w:val="0"/>
                <w:sz w:val="19"/>
              </w:rPr>
              <w:t>Demand forecasting, seasonality, regression features</w:t>
            </w:r>
          </w:p>
        </w:tc>
        <w:tc>
          <w:tcPr>
            <w:tcW w:type="dxa" w:w="1368"/>
            <w:vAlign w:val="center"/>
          </w:tcPr>
          <w:p>
            <w:r/>
            <w:r>
              <w:rPr>
                <w:b w:val="0"/>
                <w:sz w:val="19"/>
              </w:rPr>
              <w:t>Primary reference</w:t>
            </w:r>
          </w:p>
        </w:tc>
      </w:tr>
      <w:tr>
        <w:tc>
          <w:tcPr>
            <w:tcW w:type="dxa" w:w="2232"/>
            <w:vAlign w:val="center"/>
          </w:tcPr>
          <w:p>
            <w:r/>
            <w:r>
              <w:rPr>
                <w:b w:val="0"/>
                <w:sz w:val="19"/>
              </w:rPr>
              <w:t>Online Retail II</w:t>
            </w:r>
          </w:p>
        </w:tc>
        <w:tc>
          <w:tcPr>
            <w:tcW w:type="dxa" w:w="1584"/>
            <w:vAlign w:val="center"/>
          </w:tcPr>
          <w:p>
            <w:r/>
            <w:r>
              <w:rPr>
                <w:b w:val="0"/>
                <w:sz w:val="19"/>
              </w:rPr>
              <w:t>UCI Machine Learning Repository</w:t>
            </w:r>
          </w:p>
        </w:tc>
        <w:tc>
          <w:tcPr>
            <w:tcW w:type="dxa" w:w="3168"/>
            <w:vAlign w:val="center"/>
          </w:tcPr>
          <w:p>
            <w:r/>
            <w:r>
              <w:rPr>
                <w:b w:val="0"/>
                <w:sz w:val="19"/>
              </w:rPr>
              <w:t>Transactional retail data including quantity, price, date, customer and country</w:t>
            </w:r>
          </w:p>
        </w:tc>
        <w:tc>
          <w:tcPr>
            <w:tcW w:type="dxa" w:w="2736"/>
            <w:vAlign w:val="center"/>
          </w:tcPr>
          <w:p>
            <w:r/>
            <w:r>
              <w:rPr>
                <w:b w:val="0"/>
                <w:sz w:val="19"/>
              </w:rPr>
              <w:t>EDA, customer/product segmentation, demand analysis</w:t>
            </w:r>
          </w:p>
        </w:tc>
        <w:tc>
          <w:tcPr>
            <w:tcW w:type="dxa" w:w="1368"/>
            <w:vAlign w:val="center"/>
          </w:tcPr>
          <w:p>
            <w:r/>
            <w:r>
              <w:rPr>
                <w:b w:val="0"/>
                <w:sz w:val="19"/>
              </w:rPr>
              <w:t>Secondary reference</w:t>
            </w:r>
          </w:p>
        </w:tc>
      </w:tr>
      <w:tr>
        <w:tc>
          <w:tcPr>
            <w:tcW w:type="dxa" w:w="2232"/>
            <w:vAlign w:val="center"/>
          </w:tcPr>
          <w:p>
            <w:r/>
            <w:r>
              <w:rPr>
                <w:b w:val="0"/>
                <w:sz w:val="19"/>
              </w:rPr>
              <w:t>Google OR-Tools</w:t>
            </w:r>
          </w:p>
        </w:tc>
        <w:tc>
          <w:tcPr>
            <w:tcW w:type="dxa" w:w="1584"/>
            <w:vAlign w:val="center"/>
          </w:tcPr>
          <w:p>
            <w:r/>
            <w:r>
              <w:rPr>
                <w:b w:val="0"/>
                <w:sz w:val="19"/>
              </w:rPr>
              <w:t>Google Developers</w:t>
            </w:r>
          </w:p>
        </w:tc>
        <w:tc>
          <w:tcPr>
            <w:tcW w:type="dxa" w:w="3168"/>
            <w:vAlign w:val="center"/>
          </w:tcPr>
          <w:p>
            <w:r/>
            <w:r>
              <w:rPr>
                <w:b w:val="0"/>
                <w:sz w:val="19"/>
              </w:rPr>
              <w:t>Optimization framework and Python examples</w:t>
            </w:r>
          </w:p>
        </w:tc>
        <w:tc>
          <w:tcPr>
            <w:tcW w:type="dxa" w:w="2736"/>
            <w:vAlign w:val="center"/>
          </w:tcPr>
          <w:p>
            <w:r/>
            <w:r>
              <w:rPr>
                <w:b w:val="0"/>
                <w:sz w:val="19"/>
              </w:rPr>
              <w:t>Vehicle routing, capacity and time-window constraints</w:t>
            </w:r>
          </w:p>
        </w:tc>
        <w:tc>
          <w:tcPr>
            <w:tcW w:type="dxa" w:w="1368"/>
            <w:vAlign w:val="center"/>
          </w:tcPr>
          <w:p>
            <w:r/>
            <w:r>
              <w:rPr>
                <w:b w:val="0"/>
                <w:sz w:val="19"/>
              </w:rPr>
              <w:t>Method reference</w:t>
            </w:r>
          </w:p>
        </w:tc>
      </w:tr>
    </w:tbl>
    <w:p/>
    <w:p>
      <w:pPr>
        <w:pStyle w:val="Heading2"/>
      </w:pPr>
      <w:r>
        <w:t>6.2 Data Fields Required for a Full Logistics Project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9"/>
              </w:rPr>
              <w:t>Field</w:t>
            </w:r>
          </w:p>
        </w:tc>
        <w:tc>
          <w:tcPr>
            <w:tcW w:type="dxa" w:w="3600"/>
            <w:vAlign w:val="center"/>
            <w:shd w:fill="D9EAF7"/>
          </w:tcPr>
          <w:p>
            <w:r/>
            <w:r>
              <w:rPr>
                <w:b/>
                <w:sz w:val="19"/>
              </w:rPr>
              <w:t>Meaning</w:t>
            </w:r>
          </w:p>
        </w:tc>
        <w:tc>
          <w:tcPr>
            <w:tcW w:type="dxa" w:w="5184"/>
            <w:vAlign w:val="center"/>
            <w:shd w:fill="D9EAF7"/>
          </w:tcPr>
          <w:p>
            <w:r/>
            <w:r>
              <w:rPr>
                <w:b/>
                <w:sz w:val="19"/>
              </w:rPr>
              <w:t>Analytical Use</w:t>
            </w:r>
          </w:p>
        </w:tc>
      </w:tr>
      <w:tr>
        <w:tc>
          <w:tcPr>
            <w:tcW w:type="dxa" w:w="2304"/>
            <w:vAlign w:val="center"/>
          </w:tcPr>
          <w:p>
            <w:r/>
            <w:r>
              <w:rPr>
                <w:b w:val="0"/>
                <w:sz w:val="19"/>
              </w:rPr>
              <w:t>Order_ID</w:t>
            </w:r>
          </w:p>
        </w:tc>
        <w:tc>
          <w:tcPr>
            <w:tcW w:type="dxa" w:w="3600"/>
            <w:vAlign w:val="center"/>
          </w:tcPr>
          <w:p>
            <w:r/>
            <w:r>
              <w:rPr>
                <w:b w:val="0"/>
                <w:sz w:val="19"/>
              </w:rPr>
              <w:t>Unique order identifier</w:t>
            </w:r>
          </w:p>
        </w:tc>
        <w:tc>
          <w:tcPr>
            <w:tcW w:type="dxa" w:w="5184"/>
            <w:vAlign w:val="center"/>
          </w:tcPr>
          <w:p>
            <w:r/>
            <w:r>
              <w:rPr>
                <w:b w:val="0"/>
                <w:sz w:val="19"/>
              </w:rPr>
              <w:t>Primary key / deduplication</w:t>
            </w:r>
          </w:p>
        </w:tc>
      </w:tr>
      <w:tr>
        <w:tc>
          <w:tcPr>
            <w:tcW w:type="dxa" w:w="2304"/>
            <w:vAlign w:val="center"/>
          </w:tcPr>
          <w:p>
            <w:r/>
            <w:r>
              <w:rPr>
                <w:b w:val="0"/>
                <w:sz w:val="19"/>
              </w:rPr>
              <w:t>Order_Date</w:t>
            </w:r>
          </w:p>
        </w:tc>
        <w:tc>
          <w:tcPr>
            <w:tcW w:type="dxa" w:w="3600"/>
            <w:vAlign w:val="center"/>
          </w:tcPr>
          <w:p>
            <w:r/>
            <w:r>
              <w:rPr>
                <w:b w:val="0"/>
                <w:sz w:val="19"/>
              </w:rPr>
              <w:t>Date and time of order</w:t>
            </w:r>
          </w:p>
        </w:tc>
        <w:tc>
          <w:tcPr>
            <w:tcW w:type="dxa" w:w="5184"/>
            <w:vAlign w:val="center"/>
          </w:tcPr>
          <w:p>
            <w:r/>
            <w:r>
              <w:rPr>
                <w:b w:val="0"/>
                <w:sz w:val="19"/>
              </w:rPr>
              <w:t>Time-series features</w:t>
            </w:r>
          </w:p>
        </w:tc>
      </w:tr>
      <w:tr>
        <w:tc>
          <w:tcPr>
            <w:tcW w:type="dxa" w:w="2304"/>
            <w:vAlign w:val="center"/>
          </w:tcPr>
          <w:p>
            <w:r/>
            <w:r>
              <w:rPr>
                <w:b w:val="0"/>
                <w:sz w:val="19"/>
              </w:rPr>
              <w:t>Product_ID</w:t>
            </w:r>
          </w:p>
        </w:tc>
        <w:tc>
          <w:tcPr>
            <w:tcW w:type="dxa" w:w="3600"/>
            <w:vAlign w:val="center"/>
          </w:tcPr>
          <w:p>
            <w:r/>
            <w:r>
              <w:rPr>
                <w:b w:val="0"/>
                <w:sz w:val="19"/>
              </w:rPr>
              <w:t>Product identifier</w:t>
            </w:r>
          </w:p>
        </w:tc>
        <w:tc>
          <w:tcPr>
            <w:tcW w:type="dxa" w:w="5184"/>
            <w:vAlign w:val="center"/>
          </w:tcPr>
          <w:p>
            <w:r/>
            <w:r>
              <w:rPr>
                <w:b w:val="0"/>
                <w:sz w:val="19"/>
              </w:rPr>
              <w:t>SKU-level forecasting</w:t>
            </w:r>
          </w:p>
        </w:tc>
      </w:tr>
      <w:tr>
        <w:tc>
          <w:tcPr>
            <w:tcW w:type="dxa" w:w="2304"/>
            <w:vAlign w:val="center"/>
          </w:tcPr>
          <w:p>
            <w:r/>
            <w:r>
              <w:rPr>
                <w:b w:val="0"/>
                <w:sz w:val="19"/>
              </w:rPr>
              <w:t>Warehouse_ID</w:t>
            </w:r>
          </w:p>
        </w:tc>
        <w:tc>
          <w:tcPr>
            <w:tcW w:type="dxa" w:w="3600"/>
            <w:vAlign w:val="center"/>
          </w:tcPr>
          <w:p>
            <w:r/>
            <w:r>
              <w:rPr>
                <w:b w:val="0"/>
                <w:sz w:val="19"/>
              </w:rPr>
              <w:t>Fulfillment location</w:t>
            </w:r>
          </w:p>
        </w:tc>
        <w:tc>
          <w:tcPr>
            <w:tcW w:type="dxa" w:w="5184"/>
            <w:vAlign w:val="center"/>
          </w:tcPr>
          <w:p>
            <w:r/>
            <w:r>
              <w:rPr>
                <w:b w:val="0"/>
                <w:sz w:val="19"/>
              </w:rPr>
              <w:t>Location-level planning</w:t>
            </w:r>
          </w:p>
        </w:tc>
      </w:tr>
      <w:tr>
        <w:tc>
          <w:tcPr>
            <w:tcW w:type="dxa" w:w="2304"/>
            <w:vAlign w:val="center"/>
          </w:tcPr>
          <w:p>
            <w:r/>
            <w:r>
              <w:rPr>
                <w:b w:val="0"/>
                <w:sz w:val="19"/>
              </w:rPr>
              <w:t>Quantity</w:t>
            </w:r>
          </w:p>
        </w:tc>
        <w:tc>
          <w:tcPr>
            <w:tcW w:type="dxa" w:w="3600"/>
            <w:vAlign w:val="center"/>
          </w:tcPr>
          <w:p>
            <w:r/>
            <w:r>
              <w:rPr>
                <w:b w:val="0"/>
                <w:sz w:val="19"/>
              </w:rPr>
              <w:t>Units ordered</w:t>
            </w:r>
          </w:p>
        </w:tc>
        <w:tc>
          <w:tcPr>
            <w:tcW w:type="dxa" w:w="5184"/>
            <w:vAlign w:val="center"/>
          </w:tcPr>
          <w:p>
            <w:r/>
            <w:r>
              <w:rPr>
                <w:b w:val="0"/>
                <w:sz w:val="19"/>
              </w:rPr>
              <w:t>Demand target</w:t>
            </w:r>
          </w:p>
        </w:tc>
      </w:tr>
      <w:tr>
        <w:tc>
          <w:tcPr>
            <w:tcW w:type="dxa" w:w="2304"/>
            <w:vAlign w:val="center"/>
          </w:tcPr>
          <w:p>
            <w:r/>
            <w:r>
              <w:rPr>
                <w:b w:val="0"/>
                <w:sz w:val="19"/>
              </w:rPr>
              <w:t>Unit_Price</w:t>
            </w:r>
          </w:p>
        </w:tc>
        <w:tc>
          <w:tcPr>
            <w:tcW w:type="dxa" w:w="3600"/>
            <w:vAlign w:val="center"/>
          </w:tcPr>
          <w:p>
            <w:r/>
            <w:r>
              <w:rPr>
                <w:b w:val="0"/>
                <w:sz w:val="19"/>
              </w:rPr>
              <w:t>Price per unit</w:t>
            </w:r>
          </w:p>
        </w:tc>
        <w:tc>
          <w:tcPr>
            <w:tcW w:type="dxa" w:w="5184"/>
            <w:vAlign w:val="center"/>
          </w:tcPr>
          <w:p>
            <w:r/>
            <w:r>
              <w:rPr>
                <w:b w:val="0"/>
                <w:sz w:val="19"/>
              </w:rPr>
              <w:t>Demand driver</w:t>
            </w:r>
          </w:p>
        </w:tc>
      </w:tr>
      <w:tr>
        <w:tc>
          <w:tcPr>
            <w:tcW w:type="dxa" w:w="2304"/>
            <w:vAlign w:val="center"/>
          </w:tcPr>
          <w:p>
            <w:r/>
            <w:r>
              <w:rPr>
                <w:b w:val="0"/>
                <w:sz w:val="19"/>
              </w:rPr>
              <w:t>Customer/Zone</w:t>
            </w:r>
          </w:p>
        </w:tc>
        <w:tc>
          <w:tcPr>
            <w:tcW w:type="dxa" w:w="3600"/>
            <w:vAlign w:val="center"/>
          </w:tcPr>
          <w:p>
            <w:r/>
            <w:r>
              <w:rPr>
                <w:b w:val="0"/>
                <w:sz w:val="19"/>
              </w:rPr>
              <w:t>Customer or delivery zone</w:t>
            </w:r>
          </w:p>
        </w:tc>
        <w:tc>
          <w:tcPr>
            <w:tcW w:type="dxa" w:w="5184"/>
            <w:vAlign w:val="center"/>
          </w:tcPr>
          <w:p>
            <w:r/>
            <w:r>
              <w:rPr>
                <w:b w:val="0"/>
                <w:sz w:val="19"/>
              </w:rPr>
              <w:t>Segmentation and routing</w:t>
            </w:r>
          </w:p>
        </w:tc>
      </w:tr>
      <w:tr>
        <w:tc>
          <w:tcPr>
            <w:tcW w:type="dxa" w:w="2304"/>
            <w:vAlign w:val="center"/>
          </w:tcPr>
          <w:p>
            <w:r/>
            <w:r>
              <w:rPr>
                <w:b w:val="0"/>
                <w:sz w:val="19"/>
              </w:rPr>
              <w:t>Latitude/Longitude</w:t>
            </w:r>
          </w:p>
        </w:tc>
        <w:tc>
          <w:tcPr>
            <w:tcW w:type="dxa" w:w="3600"/>
            <w:vAlign w:val="center"/>
          </w:tcPr>
          <w:p>
            <w:r/>
            <w:r>
              <w:rPr>
                <w:b w:val="0"/>
                <w:sz w:val="19"/>
              </w:rPr>
              <w:t>Delivery coordinates</w:t>
            </w:r>
          </w:p>
        </w:tc>
        <w:tc>
          <w:tcPr>
            <w:tcW w:type="dxa" w:w="5184"/>
            <w:vAlign w:val="center"/>
          </w:tcPr>
          <w:p>
            <w:r/>
            <w:r>
              <w:rPr>
                <w:b w:val="0"/>
                <w:sz w:val="19"/>
              </w:rPr>
              <w:t>Distance matrix / routing</w:t>
            </w:r>
          </w:p>
        </w:tc>
      </w:tr>
      <w:tr>
        <w:tc>
          <w:tcPr>
            <w:tcW w:type="dxa" w:w="2304"/>
            <w:vAlign w:val="center"/>
          </w:tcPr>
          <w:p>
            <w:r/>
            <w:r>
              <w:rPr>
                <w:b w:val="0"/>
                <w:sz w:val="19"/>
              </w:rPr>
              <w:t>Vehicle_Capacity</w:t>
            </w:r>
          </w:p>
        </w:tc>
        <w:tc>
          <w:tcPr>
            <w:tcW w:type="dxa" w:w="3600"/>
            <w:vAlign w:val="center"/>
          </w:tcPr>
          <w:p>
            <w:r/>
            <w:r>
              <w:rPr>
                <w:b w:val="0"/>
                <w:sz w:val="19"/>
              </w:rPr>
              <w:t>Maximum vehicle load</w:t>
            </w:r>
          </w:p>
        </w:tc>
        <w:tc>
          <w:tcPr>
            <w:tcW w:type="dxa" w:w="5184"/>
            <w:vAlign w:val="center"/>
          </w:tcPr>
          <w:p>
            <w:r/>
            <w:r>
              <w:rPr>
                <w:b w:val="0"/>
                <w:sz w:val="19"/>
              </w:rPr>
              <w:t>Routing constraint</w:t>
            </w:r>
          </w:p>
        </w:tc>
      </w:tr>
      <w:tr>
        <w:tc>
          <w:tcPr>
            <w:tcW w:type="dxa" w:w="2304"/>
            <w:vAlign w:val="center"/>
          </w:tcPr>
          <w:p>
            <w:r/>
            <w:r>
              <w:rPr>
                <w:b w:val="0"/>
                <w:sz w:val="19"/>
              </w:rPr>
              <w:t>Promotional_Event</w:t>
            </w:r>
          </w:p>
        </w:tc>
        <w:tc>
          <w:tcPr>
            <w:tcW w:type="dxa" w:w="3600"/>
            <w:vAlign w:val="center"/>
          </w:tcPr>
          <w:p>
            <w:r/>
            <w:r>
              <w:rPr>
                <w:b w:val="0"/>
                <w:sz w:val="19"/>
              </w:rPr>
              <w:t>Promotion or event flag</w:t>
            </w:r>
          </w:p>
        </w:tc>
        <w:tc>
          <w:tcPr>
            <w:tcW w:type="dxa" w:w="5184"/>
            <w:vAlign w:val="center"/>
          </w:tcPr>
          <w:p>
            <w:r/>
            <w:r>
              <w:rPr>
                <w:b w:val="0"/>
                <w:sz w:val="19"/>
              </w:rPr>
              <w:t>Demand driver</w:t>
            </w:r>
          </w:p>
        </w:tc>
      </w:tr>
      <w:tr>
        <w:tc>
          <w:tcPr>
            <w:tcW w:type="dxa" w:w="2304"/>
            <w:vAlign w:val="center"/>
          </w:tcPr>
          <w:p>
            <w:r/>
            <w:r>
              <w:rPr>
                <w:b w:val="0"/>
                <w:sz w:val="19"/>
              </w:rPr>
              <w:t>Delivery_Time</w:t>
            </w:r>
          </w:p>
        </w:tc>
        <w:tc>
          <w:tcPr>
            <w:tcW w:type="dxa" w:w="3600"/>
            <w:vAlign w:val="center"/>
          </w:tcPr>
          <w:p>
            <w:r/>
            <w:r>
              <w:rPr>
                <w:b w:val="0"/>
                <w:sz w:val="19"/>
              </w:rPr>
              <w:t>Actual delivery timestamp</w:t>
            </w:r>
          </w:p>
        </w:tc>
        <w:tc>
          <w:tcPr>
            <w:tcW w:type="dxa" w:w="5184"/>
            <w:vAlign w:val="center"/>
          </w:tcPr>
          <w:p>
            <w:r/>
            <w:r>
              <w:rPr>
                <w:b w:val="0"/>
                <w:sz w:val="19"/>
              </w:rPr>
              <w:t>OTD calculation</w:t>
            </w:r>
          </w:p>
        </w:tc>
      </w:tr>
    </w:tbl>
    <w:p/>
    <w:p>
      <w:pPr>
        <w:pStyle w:val="Heading1"/>
      </w:pPr>
      <w:r>
        <w:t>7. Data Science Methodology</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r/>
            <w:r>
              <w:rPr>
                <w:b/>
                <w:sz w:val="19"/>
              </w:rPr>
              <w:t>Technique</w:t>
            </w:r>
          </w:p>
        </w:tc>
        <w:tc>
          <w:tcPr>
            <w:tcW w:type="dxa" w:w="4032"/>
            <w:vAlign w:val="center"/>
            <w:shd w:fill="D9EAF7"/>
          </w:tcPr>
          <w:p>
            <w:r/>
            <w:r>
              <w:rPr>
                <w:b/>
                <w:sz w:val="19"/>
              </w:rPr>
              <w:t>Examples</w:t>
            </w:r>
          </w:p>
        </w:tc>
        <w:tc>
          <w:tcPr>
            <w:tcW w:type="dxa" w:w="4968"/>
            <w:vAlign w:val="center"/>
            <w:shd w:fill="D9EAF7"/>
          </w:tcPr>
          <w:p>
            <w:r/>
            <w:r>
              <w:rPr>
                <w:b/>
                <w:sz w:val="19"/>
              </w:rPr>
              <w:t>Purpose</w:t>
            </w:r>
          </w:p>
        </w:tc>
      </w:tr>
      <w:tr>
        <w:tc>
          <w:tcPr>
            <w:tcW w:type="dxa" w:w="2088"/>
            <w:vAlign w:val="center"/>
          </w:tcPr>
          <w:p>
            <w:r/>
            <w:r>
              <w:rPr>
                <w:b w:val="0"/>
                <w:sz w:val="19"/>
              </w:rPr>
              <w:t>Exploratory Data Analysis</w:t>
            </w:r>
          </w:p>
        </w:tc>
        <w:tc>
          <w:tcPr>
            <w:tcW w:type="dxa" w:w="4032"/>
            <w:vAlign w:val="center"/>
          </w:tcPr>
          <w:p>
            <w:r/>
            <w:r>
              <w:rPr>
                <w:b w:val="0"/>
                <w:sz w:val="19"/>
              </w:rPr>
              <w:t>Distribution plots, time trends, missing-value analysis, outlier checks, correlation analysis</w:t>
            </w:r>
          </w:p>
        </w:tc>
        <w:tc>
          <w:tcPr>
            <w:tcW w:type="dxa" w:w="4968"/>
            <w:vAlign w:val="center"/>
          </w:tcPr>
          <w:p>
            <w:r/>
            <w:r>
              <w:rPr>
                <w:b w:val="0"/>
                <w:sz w:val="19"/>
              </w:rPr>
              <w:t>Understand demand behavior and data quality before modeling.</w:t>
            </w:r>
          </w:p>
        </w:tc>
      </w:tr>
      <w:tr>
        <w:tc>
          <w:tcPr>
            <w:tcW w:type="dxa" w:w="2088"/>
            <w:vAlign w:val="center"/>
          </w:tcPr>
          <w:p>
            <w:r/>
            <w:r>
              <w:rPr>
                <w:b w:val="0"/>
                <w:sz w:val="19"/>
              </w:rPr>
              <w:t>Regression</w:t>
            </w:r>
          </w:p>
        </w:tc>
        <w:tc>
          <w:tcPr>
            <w:tcW w:type="dxa" w:w="4032"/>
            <w:vAlign w:val="center"/>
          </w:tcPr>
          <w:p>
            <w:r/>
            <w:r>
              <w:rPr>
                <w:b w:val="0"/>
                <w:sz w:val="19"/>
              </w:rPr>
              <w:t>Linear Regression, Random Forest / Gradient Boosting</w:t>
            </w:r>
          </w:p>
        </w:tc>
        <w:tc>
          <w:tcPr>
            <w:tcW w:type="dxa" w:w="4968"/>
            <w:vAlign w:val="center"/>
          </w:tcPr>
          <w:p>
            <w:r/>
            <w:r>
              <w:rPr>
                <w:b w:val="0"/>
                <w:sz w:val="19"/>
              </w:rPr>
              <w:t>Estimate demand or identify important explanatory variables such as price, weekday and promotion.</w:t>
            </w:r>
          </w:p>
        </w:tc>
      </w:tr>
      <w:tr>
        <w:tc>
          <w:tcPr>
            <w:tcW w:type="dxa" w:w="2088"/>
            <w:vAlign w:val="center"/>
          </w:tcPr>
          <w:p>
            <w:r/>
            <w:r>
              <w:rPr>
                <w:b w:val="0"/>
                <w:sz w:val="19"/>
              </w:rPr>
              <w:t>Time-Series Forecasting</w:t>
            </w:r>
          </w:p>
        </w:tc>
        <w:tc>
          <w:tcPr>
            <w:tcW w:type="dxa" w:w="4032"/>
            <w:vAlign w:val="center"/>
          </w:tcPr>
          <w:p>
            <w:r/>
            <w:r>
              <w:rPr>
                <w:b w:val="0"/>
                <w:sz w:val="19"/>
              </w:rPr>
              <w:t>Moving average baseline, Exponential Smoothing / ARIMA, ML lag features</w:t>
            </w:r>
          </w:p>
        </w:tc>
        <w:tc>
          <w:tcPr>
            <w:tcW w:type="dxa" w:w="4968"/>
            <w:vAlign w:val="center"/>
          </w:tcPr>
          <w:p>
            <w:r/>
            <w:r>
              <w:rPr>
                <w:b w:val="0"/>
                <w:sz w:val="19"/>
              </w:rPr>
              <w:t>Predict future item-level demand while capturing trend and seasonality.</w:t>
            </w:r>
          </w:p>
        </w:tc>
      </w:tr>
      <w:tr>
        <w:tc>
          <w:tcPr>
            <w:tcW w:type="dxa" w:w="2088"/>
            <w:vAlign w:val="center"/>
          </w:tcPr>
          <w:p>
            <w:r/>
            <w:r>
              <w:rPr>
                <w:b w:val="0"/>
                <w:sz w:val="19"/>
              </w:rPr>
              <w:t>Clustering</w:t>
            </w:r>
          </w:p>
        </w:tc>
        <w:tc>
          <w:tcPr>
            <w:tcW w:type="dxa" w:w="4032"/>
            <w:vAlign w:val="center"/>
          </w:tcPr>
          <w:p>
            <w:r/>
            <w:r>
              <w:rPr>
                <w:b w:val="0"/>
                <w:sz w:val="19"/>
              </w:rPr>
              <w:t>K-Means or hierarchical clustering</w:t>
            </w:r>
          </w:p>
        </w:tc>
        <w:tc>
          <w:tcPr>
            <w:tcW w:type="dxa" w:w="4968"/>
            <w:vAlign w:val="center"/>
          </w:tcPr>
          <w:p>
            <w:r/>
            <w:r>
              <w:rPr>
                <w:b w:val="0"/>
                <w:sz w:val="19"/>
              </w:rPr>
              <w:t>Group products/customers by demand volume, frequency, variability or value.</w:t>
            </w:r>
          </w:p>
        </w:tc>
      </w:tr>
      <w:tr>
        <w:tc>
          <w:tcPr>
            <w:tcW w:type="dxa" w:w="2088"/>
            <w:vAlign w:val="center"/>
          </w:tcPr>
          <w:p>
            <w:r/>
            <w:r>
              <w:rPr>
                <w:b w:val="0"/>
                <w:sz w:val="19"/>
              </w:rPr>
              <w:t>Optimization</w:t>
            </w:r>
          </w:p>
        </w:tc>
        <w:tc>
          <w:tcPr>
            <w:tcW w:type="dxa" w:w="4032"/>
            <w:vAlign w:val="center"/>
          </w:tcPr>
          <w:p>
            <w:r/>
            <w:r>
              <w:rPr>
                <w:b w:val="0"/>
                <w:sz w:val="19"/>
              </w:rPr>
              <w:t>Linear/integer programming or OR-Tools VRP</w:t>
            </w:r>
          </w:p>
        </w:tc>
        <w:tc>
          <w:tcPr>
            <w:tcW w:type="dxa" w:w="4968"/>
            <w:vAlign w:val="center"/>
          </w:tcPr>
          <w:p>
            <w:r/>
            <w:r>
              <w:rPr>
                <w:b w:val="0"/>
                <w:sz w:val="19"/>
              </w:rPr>
              <w:t>Minimize route distance/cost while satisfying capacity and delivery constraints.</w:t>
            </w:r>
          </w:p>
        </w:tc>
      </w:tr>
      <w:tr>
        <w:tc>
          <w:tcPr>
            <w:tcW w:type="dxa" w:w="2088"/>
            <w:vAlign w:val="center"/>
          </w:tcPr>
          <w:p>
            <w:r/>
            <w:r>
              <w:rPr>
                <w:b w:val="0"/>
                <w:sz w:val="19"/>
              </w:rPr>
              <w:t>Evaluation</w:t>
            </w:r>
          </w:p>
        </w:tc>
        <w:tc>
          <w:tcPr>
            <w:tcW w:type="dxa" w:w="4032"/>
            <w:vAlign w:val="center"/>
          </w:tcPr>
          <w:p>
            <w:r/>
            <w:r>
              <w:rPr>
                <w:b w:val="0"/>
                <w:sz w:val="19"/>
              </w:rPr>
              <w:t>MAE, RMSE, MAPE where appropriate; business KPI comparison</w:t>
            </w:r>
          </w:p>
        </w:tc>
        <w:tc>
          <w:tcPr>
            <w:tcW w:type="dxa" w:w="4968"/>
            <w:vAlign w:val="center"/>
          </w:tcPr>
          <w:p>
            <w:r/>
            <w:r>
              <w:rPr>
                <w:b w:val="0"/>
                <w:sz w:val="19"/>
              </w:rPr>
              <w:t>Select models based on predictive quality and operational usefulness.</w:t>
            </w:r>
          </w:p>
        </w:tc>
      </w:tr>
    </w:tbl>
    <w:p/>
    <w:p>
      <w:pPr>
        <w:pStyle w:val="Heading1"/>
      </w:pPr>
      <w:r>
        <w:t>8. Strategic Roadmap and End-to-End Process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r/>
            <w:r>
              <w:rPr>
                <w:b/>
                <w:sz w:val="19"/>
              </w:rPr>
              <w:t>Stage</w:t>
            </w:r>
          </w:p>
        </w:tc>
        <w:tc>
          <w:tcPr>
            <w:tcW w:type="dxa" w:w="5400"/>
            <w:vAlign w:val="center"/>
            <w:shd w:fill="D9EAF7"/>
          </w:tcPr>
          <w:p>
            <w:r/>
            <w:r>
              <w:rPr>
                <w:b/>
                <w:sz w:val="19"/>
              </w:rPr>
              <w:t>Major Activities</w:t>
            </w:r>
          </w:p>
        </w:tc>
        <w:tc>
          <w:tcPr>
            <w:tcW w:type="dxa" w:w="3600"/>
            <w:vAlign w:val="center"/>
            <w:shd w:fill="D9EAF7"/>
          </w:tcPr>
          <w:p>
            <w:r/>
            <w:r>
              <w:rPr>
                <w:b/>
                <w:sz w:val="19"/>
              </w:rPr>
              <w:t>Deliverable</w:t>
            </w:r>
          </w:p>
        </w:tc>
      </w:tr>
      <w:tr>
        <w:tc>
          <w:tcPr>
            <w:tcW w:type="dxa" w:w="2088"/>
            <w:vAlign w:val="center"/>
          </w:tcPr>
          <w:p>
            <w:r/>
            <w:r>
              <w:rPr>
                <w:b w:val="0"/>
                <w:sz w:val="19"/>
              </w:rPr>
              <w:t>1. Business Understanding</w:t>
            </w:r>
          </w:p>
        </w:tc>
        <w:tc>
          <w:tcPr>
            <w:tcW w:type="dxa" w:w="5400"/>
            <w:vAlign w:val="center"/>
          </w:tcPr>
          <w:p>
            <w:r/>
            <w:r>
              <w:rPr>
                <w:b w:val="0"/>
                <w:sz w:val="19"/>
              </w:rPr>
              <w:t>Define warehouses, customers, products, service targets and constraints.</w:t>
            </w:r>
          </w:p>
        </w:tc>
        <w:tc>
          <w:tcPr>
            <w:tcW w:type="dxa" w:w="3600"/>
            <w:vAlign w:val="center"/>
          </w:tcPr>
          <w:p>
            <w:r/>
            <w:r>
              <w:rPr>
                <w:b w:val="0"/>
                <w:sz w:val="19"/>
              </w:rPr>
              <w:t>Project scope + KPI definitions</w:t>
            </w:r>
          </w:p>
        </w:tc>
      </w:tr>
      <w:tr>
        <w:tc>
          <w:tcPr>
            <w:tcW w:type="dxa" w:w="2088"/>
            <w:vAlign w:val="center"/>
          </w:tcPr>
          <w:p>
            <w:r/>
            <w:r>
              <w:rPr>
                <w:b w:val="0"/>
                <w:sz w:val="19"/>
              </w:rPr>
              <w:t>2. Data Collection</w:t>
            </w:r>
          </w:p>
        </w:tc>
        <w:tc>
          <w:tcPr>
            <w:tcW w:type="dxa" w:w="5400"/>
            <w:vAlign w:val="center"/>
          </w:tcPr>
          <w:p>
            <w:r/>
            <w:r>
              <w:rPr>
                <w:b w:val="0"/>
                <w:sz w:val="19"/>
              </w:rPr>
              <w:t>Acquire public dataset; identify required fields; document source and license.</w:t>
            </w:r>
          </w:p>
        </w:tc>
        <w:tc>
          <w:tcPr>
            <w:tcW w:type="dxa" w:w="3600"/>
            <w:vAlign w:val="center"/>
          </w:tcPr>
          <w:p>
            <w:r/>
            <w:r>
              <w:rPr>
                <w:b w:val="0"/>
                <w:sz w:val="19"/>
              </w:rPr>
              <w:t>Raw data inventory</w:t>
            </w:r>
          </w:p>
        </w:tc>
      </w:tr>
      <w:tr>
        <w:tc>
          <w:tcPr>
            <w:tcW w:type="dxa" w:w="2088"/>
            <w:vAlign w:val="center"/>
          </w:tcPr>
          <w:p>
            <w:r/>
            <w:r>
              <w:rPr>
                <w:b w:val="0"/>
                <w:sz w:val="19"/>
              </w:rPr>
              <w:t>3. Data Cleaning</w:t>
            </w:r>
          </w:p>
        </w:tc>
        <w:tc>
          <w:tcPr>
            <w:tcW w:type="dxa" w:w="5400"/>
            <w:vAlign w:val="center"/>
          </w:tcPr>
          <w:p>
            <w:r/>
            <w:r>
              <w:rPr>
                <w:b w:val="0"/>
                <w:sz w:val="19"/>
              </w:rPr>
              <w:t>Fix data types, duplicates, cancellations, missing values, invalid quantities and date issues.</w:t>
            </w:r>
          </w:p>
        </w:tc>
        <w:tc>
          <w:tcPr>
            <w:tcW w:type="dxa" w:w="3600"/>
            <w:vAlign w:val="center"/>
          </w:tcPr>
          <w:p>
            <w:r/>
            <w:r>
              <w:rPr>
                <w:b w:val="0"/>
                <w:sz w:val="19"/>
              </w:rPr>
              <w:t>Clean analytical dataset</w:t>
            </w:r>
          </w:p>
        </w:tc>
      </w:tr>
      <w:tr>
        <w:tc>
          <w:tcPr>
            <w:tcW w:type="dxa" w:w="2088"/>
            <w:vAlign w:val="center"/>
          </w:tcPr>
          <w:p>
            <w:r/>
            <w:r>
              <w:rPr>
                <w:b w:val="0"/>
                <w:sz w:val="19"/>
              </w:rPr>
              <w:t>4. Feature Engineering</w:t>
            </w:r>
          </w:p>
        </w:tc>
        <w:tc>
          <w:tcPr>
            <w:tcW w:type="dxa" w:w="5400"/>
            <w:vAlign w:val="center"/>
          </w:tcPr>
          <w:p>
            <w:r/>
            <w:r>
              <w:rPr>
                <w:b w:val="0"/>
                <w:sz w:val="19"/>
              </w:rPr>
              <w:t>Create day/week/month, lag demand, rolling mean, price change, promotion and location features.</w:t>
            </w:r>
          </w:p>
        </w:tc>
        <w:tc>
          <w:tcPr>
            <w:tcW w:type="dxa" w:w="3600"/>
            <w:vAlign w:val="center"/>
          </w:tcPr>
          <w:p>
            <w:r/>
            <w:r>
              <w:rPr>
                <w:b w:val="0"/>
                <w:sz w:val="19"/>
              </w:rPr>
              <w:t>Model-ready features</w:t>
            </w:r>
          </w:p>
        </w:tc>
      </w:tr>
      <w:tr>
        <w:tc>
          <w:tcPr>
            <w:tcW w:type="dxa" w:w="2088"/>
            <w:vAlign w:val="center"/>
          </w:tcPr>
          <w:p>
            <w:r/>
            <w:r>
              <w:rPr>
                <w:b w:val="0"/>
                <w:sz w:val="19"/>
              </w:rPr>
              <w:t>5. EDA</w:t>
            </w:r>
          </w:p>
        </w:tc>
        <w:tc>
          <w:tcPr>
            <w:tcW w:type="dxa" w:w="5400"/>
            <w:vAlign w:val="center"/>
          </w:tcPr>
          <w:p>
            <w:r/>
            <w:r>
              <w:rPr>
                <w:b w:val="0"/>
                <w:sz w:val="19"/>
              </w:rPr>
              <w:t>Study demand distributions, trends, seasonality, product concentration and location differences.</w:t>
            </w:r>
          </w:p>
        </w:tc>
        <w:tc>
          <w:tcPr>
            <w:tcW w:type="dxa" w:w="3600"/>
            <w:vAlign w:val="center"/>
          </w:tcPr>
          <w:p>
            <w:r/>
            <w:r>
              <w:rPr>
                <w:b w:val="0"/>
                <w:sz w:val="19"/>
              </w:rPr>
              <w:t>EDA findings + charts</w:t>
            </w:r>
          </w:p>
        </w:tc>
      </w:tr>
      <w:tr>
        <w:tc>
          <w:tcPr>
            <w:tcW w:type="dxa" w:w="2088"/>
            <w:vAlign w:val="center"/>
          </w:tcPr>
          <w:p>
            <w:r/>
            <w:r>
              <w:rPr>
                <w:b w:val="0"/>
                <w:sz w:val="19"/>
              </w:rPr>
              <w:t>6. Baseline Modeling</w:t>
            </w:r>
          </w:p>
        </w:tc>
        <w:tc>
          <w:tcPr>
            <w:tcW w:type="dxa" w:w="5400"/>
            <w:vAlign w:val="center"/>
          </w:tcPr>
          <w:p>
            <w:r/>
            <w:r>
              <w:rPr>
                <w:b w:val="0"/>
                <w:sz w:val="19"/>
              </w:rPr>
              <w:t>Build naive/moving-average forecast and simple regression benchmark.</w:t>
            </w:r>
          </w:p>
        </w:tc>
        <w:tc>
          <w:tcPr>
            <w:tcW w:type="dxa" w:w="3600"/>
            <w:vAlign w:val="center"/>
          </w:tcPr>
          <w:p>
            <w:r/>
            <w:r>
              <w:rPr>
                <w:b w:val="0"/>
                <w:sz w:val="19"/>
              </w:rPr>
              <w:t>Baseline metrics</w:t>
            </w:r>
          </w:p>
        </w:tc>
      </w:tr>
      <w:tr>
        <w:tc>
          <w:tcPr>
            <w:tcW w:type="dxa" w:w="2088"/>
            <w:vAlign w:val="center"/>
          </w:tcPr>
          <w:p>
            <w:r/>
            <w:r>
              <w:rPr>
                <w:b w:val="0"/>
                <w:sz w:val="19"/>
              </w:rPr>
              <w:t>7. Predictive Modeling</w:t>
            </w:r>
          </w:p>
        </w:tc>
        <w:tc>
          <w:tcPr>
            <w:tcW w:type="dxa" w:w="5400"/>
            <w:vAlign w:val="center"/>
          </w:tcPr>
          <w:p>
            <w:r/>
            <w:r>
              <w:rPr>
                <w:b w:val="0"/>
                <w:sz w:val="19"/>
              </w:rPr>
              <w:t>Compare time-series and ML models using time-aware validation.</w:t>
            </w:r>
          </w:p>
        </w:tc>
        <w:tc>
          <w:tcPr>
            <w:tcW w:type="dxa" w:w="3600"/>
            <w:vAlign w:val="center"/>
          </w:tcPr>
          <w:p>
            <w:r/>
            <w:r>
              <w:rPr>
                <w:b w:val="0"/>
                <w:sz w:val="19"/>
              </w:rPr>
              <w:t>Selected forecast model</w:t>
            </w:r>
          </w:p>
        </w:tc>
      </w:tr>
      <w:tr>
        <w:tc>
          <w:tcPr>
            <w:tcW w:type="dxa" w:w="2088"/>
            <w:vAlign w:val="center"/>
          </w:tcPr>
          <w:p>
            <w:r/>
            <w:r>
              <w:rPr>
                <w:b w:val="0"/>
                <w:sz w:val="19"/>
              </w:rPr>
              <w:t>8. Inventory Analytics</w:t>
            </w:r>
          </w:p>
        </w:tc>
        <w:tc>
          <w:tcPr>
            <w:tcW w:type="dxa" w:w="5400"/>
            <w:vAlign w:val="center"/>
          </w:tcPr>
          <w:p>
            <w:r/>
            <w:r>
              <w:rPr>
                <w:b w:val="0"/>
                <w:sz w:val="19"/>
              </w:rPr>
              <w:t>Convert forecasts into reorder signals and stock-out/excess-risk flags.</w:t>
            </w:r>
          </w:p>
        </w:tc>
        <w:tc>
          <w:tcPr>
            <w:tcW w:type="dxa" w:w="3600"/>
            <w:vAlign w:val="center"/>
          </w:tcPr>
          <w:p>
            <w:r/>
            <w:r>
              <w:rPr>
                <w:b w:val="0"/>
                <w:sz w:val="19"/>
              </w:rPr>
              <w:t>Inventory recommendations</w:t>
            </w:r>
          </w:p>
        </w:tc>
      </w:tr>
      <w:tr>
        <w:tc>
          <w:tcPr>
            <w:tcW w:type="dxa" w:w="2088"/>
            <w:vAlign w:val="center"/>
          </w:tcPr>
          <w:p>
            <w:r/>
            <w:r>
              <w:rPr>
                <w:b w:val="0"/>
                <w:sz w:val="19"/>
              </w:rPr>
              <w:t>9. Segmentation</w:t>
            </w:r>
          </w:p>
        </w:tc>
        <w:tc>
          <w:tcPr>
            <w:tcW w:type="dxa" w:w="5400"/>
            <w:vAlign w:val="center"/>
          </w:tcPr>
          <w:p>
            <w:r/>
            <w:r>
              <w:rPr>
                <w:b w:val="0"/>
                <w:sz w:val="19"/>
              </w:rPr>
              <w:t>Cluster products/customers into operational groups.</w:t>
            </w:r>
          </w:p>
        </w:tc>
        <w:tc>
          <w:tcPr>
            <w:tcW w:type="dxa" w:w="3600"/>
            <w:vAlign w:val="center"/>
          </w:tcPr>
          <w:p>
            <w:r/>
            <w:r>
              <w:rPr>
                <w:b w:val="0"/>
                <w:sz w:val="19"/>
              </w:rPr>
              <w:t>Segments + profiles</w:t>
            </w:r>
          </w:p>
        </w:tc>
      </w:tr>
      <w:tr>
        <w:tc>
          <w:tcPr>
            <w:tcW w:type="dxa" w:w="2088"/>
            <w:vAlign w:val="center"/>
          </w:tcPr>
          <w:p>
            <w:r/>
            <w:r>
              <w:rPr>
                <w:b w:val="0"/>
                <w:sz w:val="19"/>
              </w:rPr>
              <w:t>10. Optimization</w:t>
            </w:r>
          </w:p>
        </w:tc>
        <w:tc>
          <w:tcPr>
            <w:tcW w:type="dxa" w:w="5400"/>
            <w:vAlign w:val="center"/>
          </w:tcPr>
          <w:p>
            <w:r/>
            <w:r>
              <w:rPr>
                <w:b w:val="0"/>
                <w:sz w:val="19"/>
              </w:rPr>
              <w:t>Build routing/replenishment model with business constraints.</w:t>
            </w:r>
          </w:p>
        </w:tc>
        <w:tc>
          <w:tcPr>
            <w:tcW w:type="dxa" w:w="3600"/>
            <w:vAlign w:val="center"/>
          </w:tcPr>
          <w:p>
            <w:r/>
            <w:r>
              <w:rPr>
                <w:b w:val="0"/>
                <w:sz w:val="19"/>
              </w:rPr>
              <w:t>Feasible optimized plan</w:t>
            </w:r>
          </w:p>
        </w:tc>
      </w:tr>
      <w:tr>
        <w:tc>
          <w:tcPr>
            <w:tcW w:type="dxa" w:w="2088"/>
            <w:vAlign w:val="center"/>
          </w:tcPr>
          <w:p>
            <w:r/>
            <w:r>
              <w:rPr>
                <w:b w:val="0"/>
                <w:sz w:val="19"/>
              </w:rPr>
              <w:t>11. Evaluation</w:t>
            </w:r>
          </w:p>
        </w:tc>
        <w:tc>
          <w:tcPr>
            <w:tcW w:type="dxa" w:w="5400"/>
            <w:vAlign w:val="center"/>
          </w:tcPr>
          <w:p>
            <w:r/>
            <w:r>
              <w:rPr>
                <w:b w:val="0"/>
                <w:sz w:val="19"/>
              </w:rPr>
              <w:t>Compare model outputs with baselines and business KPIs.</w:t>
            </w:r>
          </w:p>
        </w:tc>
        <w:tc>
          <w:tcPr>
            <w:tcW w:type="dxa" w:w="3600"/>
            <w:vAlign w:val="center"/>
          </w:tcPr>
          <w:p>
            <w:r/>
            <w:r>
              <w:rPr>
                <w:b w:val="0"/>
                <w:sz w:val="19"/>
              </w:rPr>
              <w:t>Performance report</w:t>
            </w:r>
          </w:p>
        </w:tc>
      </w:tr>
      <w:tr>
        <w:tc>
          <w:tcPr>
            <w:tcW w:type="dxa" w:w="2088"/>
            <w:vAlign w:val="center"/>
          </w:tcPr>
          <w:p>
            <w:r/>
            <w:r>
              <w:rPr>
                <w:b w:val="0"/>
                <w:sz w:val="19"/>
              </w:rPr>
              <w:t>12. Decision Support</w:t>
            </w:r>
          </w:p>
        </w:tc>
        <w:tc>
          <w:tcPr>
            <w:tcW w:type="dxa" w:w="5400"/>
            <w:vAlign w:val="center"/>
          </w:tcPr>
          <w:p>
            <w:r/>
            <w:r>
              <w:rPr>
                <w:b w:val="0"/>
                <w:sz w:val="19"/>
              </w:rPr>
              <w:t>Summarize recommendations and monitoring dashboard requirements.</w:t>
            </w:r>
          </w:p>
        </w:tc>
        <w:tc>
          <w:tcPr>
            <w:tcW w:type="dxa" w:w="3600"/>
            <w:vAlign w:val="center"/>
          </w:tcPr>
          <w:p>
            <w:r/>
            <w:r>
              <w:rPr>
                <w:b w:val="0"/>
                <w:sz w:val="19"/>
              </w:rPr>
              <w:t>Management-ready insights</w:t>
            </w:r>
          </w:p>
        </w:tc>
      </w:tr>
    </w:tbl>
    <w:p/>
    <w:p>
      <w:pPr>
        <w:pStyle w:val="Heading2"/>
      </w:pPr>
      <w:r>
        <w:t>8.1 Process Flow</w:t>
      </w:r>
    </w:p>
    <w:p>
      <w:pPr>
        <w:jc w:val="center"/>
      </w:pPr>
      <w:r>
        <w:rPr>
          <w:b/>
          <w:sz w:val="20"/>
        </w:rPr>
        <w:t>Data Sources → Data Validation → Cleaning → EDA → Feature Engineering → Forecasting → Inventory Risk Analysis → Segmentation → Optimization → KPI Evaluation → Decision Support</w:t>
      </w:r>
    </w:p>
    <w:p>
      <w:pPr>
        <w:pStyle w:val="Heading1"/>
      </w:pPr>
      <w:r>
        <w:t>9. Exploratory Data Analysis Plan</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9"/>
              </w:rPr>
              <w:t>EDA Area</w:t>
            </w:r>
          </w:p>
        </w:tc>
        <w:tc>
          <w:tcPr>
            <w:tcW w:type="dxa" w:w="8640"/>
            <w:vAlign w:val="center"/>
            <w:shd w:fill="D9EAF7"/>
          </w:tcPr>
          <w:p>
            <w:r/>
            <w:r>
              <w:rPr>
                <w:b/>
                <w:sz w:val="19"/>
              </w:rPr>
              <w:t>Checks / Questions</w:t>
            </w:r>
          </w:p>
        </w:tc>
      </w:tr>
      <w:tr>
        <w:tc>
          <w:tcPr>
            <w:tcW w:type="dxa" w:w="2448"/>
            <w:vAlign w:val="center"/>
          </w:tcPr>
          <w:p>
            <w:r/>
            <w:r>
              <w:rPr>
                <w:b w:val="0"/>
                <w:sz w:val="19"/>
              </w:rPr>
              <w:t>Data Quality</w:t>
            </w:r>
          </w:p>
        </w:tc>
        <w:tc>
          <w:tcPr>
            <w:tcW w:type="dxa" w:w="8640"/>
            <w:vAlign w:val="center"/>
          </w:tcPr>
          <w:p>
            <w:r/>
            <w:r>
              <w:rPr>
                <w:b w:val="0"/>
                <w:sz w:val="19"/>
              </w:rPr>
              <w:t>Missing values, duplicate orders, negative/cancelled quantities, invalid dates, unique SKU/customer counts</w:t>
            </w:r>
          </w:p>
        </w:tc>
      </w:tr>
      <w:tr>
        <w:tc>
          <w:tcPr>
            <w:tcW w:type="dxa" w:w="2448"/>
            <w:vAlign w:val="center"/>
          </w:tcPr>
          <w:p>
            <w:r/>
            <w:r>
              <w:rPr>
                <w:b w:val="0"/>
                <w:sz w:val="19"/>
              </w:rPr>
              <w:t>Demand Trend</w:t>
            </w:r>
          </w:p>
        </w:tc>
        <w:tc>
          <w:tcPr>
            <w:tcW w:type="dxa" w:w="8640"/>
            <w:vAlign w:val="center"/>
          </w:tcPr>
          <w:p>
            <w:r/>
            <w:r>
              <w:rPr>
                <w:b w:val="0"/>
                <w:sz w:val="19"/>
              </w:rPr>
              <w:t>Daily/weekly/monthly demand and rolling averages</w:t>
            </w:r>
          </w:p>
        </w:tc>
      </w:tr>
      <w:tr>
        <w:tc>
          <w:tcPr>
            <w:tcW w:type="dxa" w:w="2448"/>
            <w:vAlign w:val="center"/>
          </w:tcPr>
          <w:p>
            <w:r/>
            <w:r>
              <w:rPr>
                <w:b w:val="0"/>
                <w:sz w:val="19"/>
              </w:rPr>
              <w:t>Seasonality</w:t>
            </w:r>
          </w:p>
        </w:tc>
        <w:tc>
          <w:tcPr>
            <w:tcW w:type="dxa" w:w="8640"/>
            <w:vAlign w:val="center"/>
          </w:tcPr>
          <w:p>
            <w:r/>
            <w:r>
              <w:rPr>
                <w:b w:val="0"/>
                <w:sz w:val="19"/>
              </w:rPr>
              <w:t>Day-of-week, month, holiday/event patterns</w:t>
            </w:r>
          </w:p>
        </w:tc>
      </w:tr>
      <w:tr>
        <w:tc>
          <w:tcPr>
            <w:tcW w:type="dxa" w:w="2448"/>
            <w:vAlign w:val="center"/>
          </w:tcPr>
          <w:p>
            <w:r/>
            <w:r>
              <w:rPr>
                <w:b w:val="0"/>
                <w:sz w:val="19"/>
              </w:rPr>
              <w:t>Product Analysis</w:t>
            </w:r>
          </w:p>
        </w:tc>
        <w:tc>
          <w:tcPr>
            <w:tcW w:type="dxa" w:w="8640"/>
            <w:vAlign w:val="center"/>
          </w:tcPr>
          <w:p>
            <w:r/>
            <w:r>
              <w:rPr>
                <w:b w:val="0"/>
                <w:sz w:val="19"/>
              </w:rPr>
              <w:t>Top SKUs by quantity/revenue; slow vs fast movers</w:t>
            </w:r>
          </w:p>
        </w:tc>
      </w:tr>
      <w:tr>
        <w:tc>
          <w:tcPr>
            <w:tcW w:type="dxa" w:w="2448"/>
            <w:vAlign w:val="center"/>
          </w:tcPr>
          <w:p>
            <w:r/>
            <w:r>
              <w:rPr>
                <w:b w:val="0"/>
                <w:sz w:val="19"/>
              </w:rPr>
              <w:t>Location Analysis</w:t>
            </w:r>
          </w:p>
        </w:tc>
        <w:tc>
          <w:tcPr>
            <w:tcW w:type="dxa" w:w="8640"/>
            <w:vAlign w:val="center"/>
          </w:tcPr>
          <w:p>
            <w:r/>
            <w:r>
              <w:rPr>
                <w:b w:val="0"/>
                <w:sz w:val="19"/>
              </w:rPr>
              <w:t>Demand by warehouse/store/country/zone</w:t>
            </w:r>
          </w:p>
        </w:tc>
      </w:tr>
      <w:tr>
        <w:tc>
          <w:tcPr>
            <w:tcW w:type="dxa" w:w="2448"/>
            <w:vAlign w:val="center"/>
          </w:tcPr>
          <w:p>
            <w:r/>
            <w:r>
              <w:rPr>
                <w:b w:val="0"/>
                <w:sz w:val="19"/>
              </w:rPr>
              <w:t>Price Effects</w:t>
            </w:r>
          </w:p>
        </w:tc>
        <w:tc>
          <w:tcPr>
            <w:tcW w:type="dxa" w:w="8640"/>
            <w:vAlign w:val="center"/>
          </w:tcPr>
          <w:p>
            <w:r/>
            <w:r>
              <w:rPr>
                <w:b w:val="0"/>
                <w:sz w:val="19"/>
              </w:rPr>
              <w:t>Price vs quantity relationships and promotional changes</w:t>
            </w:r>
          </w:p>
        </w:tc>
      </w:tr>
      <w:tr>
        <w:tc>
          <w:tcPr>
            <w:tcW w:type="dxa" w:w="2448"/>
            <w:vAlign w:val="center"/>
          </w:tcPr>
          <w:p>
            <w:r/>
            <w:r>
              <w:rPr>
                <w:b w:val="0"/>
                <w:sz w:val="19"/>
              </w:rPr>
              <w:t>Pareto Analysis</w:t>
            </w:r>
          </w:p>
        </w:tc>
        <w:tc>
          <w:tcPr>
            <w:tcW w:type="dxa" w:w="8640"/>
            <w:vAlign w:val="center"/>
          </w:tcPr>
          <w:p>
            <w:r/>
            <w:r>
              <w:rPr>
                <w:b w:val="0"/>
                <w:sz w:val="19"/>
              </w:rPr>
              <w:t>Share of demand/revenue contributed by top products</w:t>
            </w:r>
          </w:p>
        </w:tc>
      </w:tr>
      <w:tr>
        <w:tc>
          <w:tcPr>
            <w:tcW w:type="dxa" w:w="2448"/>
            <w:vAlign w:val="center"/>
          </w:tcPr>
          <w:p>
            <w:r/>
            <w:r>
              <w:rPr>
                <w:b w:val="0"/>
                <w:sz w:val="19"/>
              </w:rPr>
              <w:t>Outliers</w:t>
            </w:r>
          </w:p>
        </w:tc>
        <w:tc>
          <w:tcPr>
            <w:tcW w:type="dxa" w:w="8640"/>
            <w:vAlign w:val="center"/>
          </w:tcPr>
          <w:p>
            <w:r/>
            <w:r>
              <w:rPr>
                <w:b w:val="0"/>
                <w:sz w:val="19"/>
              </w:rPr>
              <w:t>Extreme order quantities and unusual demand spikes</w:t>
            </w:r>
          </w:p>
        </w:tc>
      </w:tr>
    </w:tbl>
    <w:p/>
    <w:p>
      <w:pPr>
        <w:pStyle w:val="Heading1"/>
      </w:pPr>
      <w:r>
        <w:t>10. Predictive Modeling Strategy</w:t>
      </w:r>
    </w:p>
    <w:p>
      <w:r>
        <w:t>A time-aware validation strategy is essential. Randomly shuffling time-series observations can leak future information into training data. The recommended approach is to train on earlier dates and validate on later dates.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D9EAF7"/>
          </w:tcPr>
          <w:p>
            <w:r/>
            <w:r>
              <w:rPr>
                <w:b/>
                <w:sz w:val="19"/>
              </w:rPr>
              <w:t>Model Family</w:t>
            </w:r>
          </w:p>
        </w:tc>
        <w:tc>
          <w:tcPr>
            <w:tcW w:type="dxa" w:w="3312"/>
            <w:vAlign w:val="center"/>
            <w:shd w:fill="D9EAF7"/>
          </w:tcPr>
          <w:p>
            <w:r/>
            <w:r>
              <w:rPr>
                <w:b/>
                <w:sz w:val="19"/>
              </w:rPr>
              <w:t>Candidate</w:t>
            </w:r>
          </w:p>
        </w:tc>
        <w:tc>
          <w:tcPr>
            <w:tcW w:type="dxa" w:w="3744"/>
            <w:vAlign w:val="center"/>
            <w:shd w:fill="D9EAF7"/>
          </w:tcPr>
          <w:p>
            <w:r/>
            <w:r>
              <w:rPr>
                <w:b/>
                <w:sz w:val="19"/>
              </w:rPr>
              <w:t>Reason</w:t>
            </w:r>
          </w:p>
        </w:tc>
        <w:tc>
          <w:tcPr>
            <w:tcW w:type="dxa" w:w="2088"/>
            <w:vAlign w:val="center"/>
            <w:shd w:fill="D9EAF7"/>
          </w:tcPr>
          <w:p>
            <w:r/>
            <w:r>
              <w:rPr>
                <w:b/>
                <w:sz w:val="19"/>
              </w:rPr>
              <w:t>Evaluation</w:t>
            </w:r>
          </w:p>
        </w:tc>
      </w:tr>
      <w:tr>
        <w:tc>
          <w:tcPr>
            <w:tcW w:type="dxa" w:w="1944"/>
            <w:vAlign w:val="center"/>
          </w:tcPr>
          <w:p>
            <w:r/>
            <w:r>
              <w:rPr>
                <w:b w:val="0"/>
                <w:sz w:val="19"/>
              </w:rPr>
              <w:t>Baseline</w:t>
            </w:r>
          </w:p>
        </w:tc>
        <w:tc>
          <w:tcPr>
            <w:tcW w:type="dxa" w:w="3312"/>
            <w:vAlign w:val="center"/>
          </w:tcPr>
          <w:p>
            <w:r/>
            <w:r>
              <w:rPr>
                <w:b w:val="0"/>
                <w:sz w:val="19"/>
              </w:rPr>
              <w:t>Last-value / moving average</w:t>
            </w:r>
          </w:p>
        </w:tc>
        <w:tc>
          <w:tcPr>
            <w:tcW w:type="dxa" w:w="3744"/>
            <w:vAlign w:val="center"/>
          </w:tcPr>
          <w:p>
            <w:r/>
            <w:r>
              <w:rPr>
                <w:b w:val="0"/>
                <w:sz w:val="19"/>
              </w:rPr>
              <w:t>Reference performance</w:t>
            </w:r>
          </w:p>
        </w:tc>
        <w:tc>
          <w:tcPr>
            <w:tcW w:type="dxa" w:w="2088"/>
            <w:vAlign w:val="center"/>
          </w:tcPr>
          <w:p>
            <w:r/>
            <w:r>
              <w:rPr>
                <w:b w:val="0"/>
                <w:sz w:val="19"/>
              </w:rPr>
              <w:t>MAE, RMSE</w:t>
            </w:r>
          </w:p>
        </w:tc>
      </w:tr>
      <w:tr>
        <w:tc>
          <w:tcPr>
            <w:tcW w:type="dxa" w:w="1944"/>
            <w:vAlign w:val="center"/>
          </w:tcPr>
          <w:p>
            <w:r/>
            <w:r>
              <w:rPr>
                <w:b w:val="0"/>
                <w:sz w:val="19"/>
              </w:rPr>
              <w:t>Statistical</w:t>
            </w:r>
          </w:p>
        </w:tc>
        <w:tc>
          <w:tcPr>
            <w:tcW w:type="dxa" w:w="3312"/>
            <w:vAlign w:val="center"/>
          </w:tcPr>
          <w:p>
            <w:r/>
            <w:r>
              <w:rPr>
                <w:b w:val="0"/>
                <w:sz w:val="19"/>
              </w:rPr>
              <w:t>Exponential Smoothing / ARIMA</w:t>
            </w:r>
          </w:p>
        </w:tc>
        <w:tc>
          <w:tcPr>
            <w:tcW w:type="dxa" w:w="3744"/>
            <w:vAlign w:val="center"/>
          </w:tcPr>
          <w:p>
            <w:r/>
            <w:r>
              <w:rPr>
                <w:b w:val="0"/>
                <w:sz w:val="19"/>
              </w:rPr>
              <w:t>Trend and seasonality</w:t>
            </w:r>
          </w:p>
        </w:tc>
        <w:tc>
          <w:tcPr>
            <w:tcW w:type="dxa" w:w="2088"/>
            <w:vAlign w:val="center"/>
          </w:tcPr>
          <w:p>
            <w:r/>
            <w:r>
              <w:rPr>
                <w:b w:val="0"/>
                <w:sz w:val="19"/>
              </w:rPr>
              <w:t>MAE, RMSE</w:t>
            </w:r>
          </w:p>
        </w:tc>
      </w:tr>
      <w:tr>
        <w:tc>
          <w:tcPr>
            <w:tcW w:type="dxa" w:w="1944"/>
            <w:vAlign w:val="center"/>
          </w:tcPr>
          <w:p>
            <w:r/>
            <w:r>
              <w:rPr>
                <w:b w:val="0"/>
                <w:sz w:val="19"/>
              </w:rPr>
              <w:t>ML Regression</w:t>
            </w:r>
          </w:p>
        </w:tc>
        <w:tc>
          <w:tcPr>
            <w:tcW w:type="dxa" w:w="3312"/>
            <w:vAlign w:val="center"/>
          </w:tcPr>
          <w:p>
            <w:r/>
            <w:r>
              <w:rPr>
                <w:b w:val="0"/>
                <w:sz w:val="19"/>
              </w:rPr>
              <w:t>Random Forest / Gradient Boosting with lag and calendar features</w:t>
            </w:r>
          </w:p>
        </w:tc>
        <w:tc>
          <w:tcPr>
            <w:tcW w:type="dxa" w:w="3744"/>
            <w:vAlign w:val="center"/>
          </w:tcPr>
          <w:p>
            <w:r/>
            <w:r>
              <w:rPr>
                <w:b w:val="0"/>
                <w:sz w:val="19"/>
              </w:rPr>
              <w:t>Non-linear demand drivers</w:t>
            </w:r>
          </w:p>
        </w:tc>
        <w:tc>
          <w:tcPr>
            <w:tcW w:type="dxa" w:w="2088"/>
            <w:vAlign w:val="center"/>
          </w:tcPr>
          <w:p>
            <w:r/>
            <w:r>
              <w:rPr>
                <w:b w:val="0"/>
                <w:sz w:val="19"/>
              </w:rPr>
              <w:t>MAE, RMSE</w:t>
            </w:r>
          </w:p>
        </w:tc>
      </w:tr>
      <w:tr>
        <w:tc>
          <w:tcPr>
            <w:tcW w:type="dxa" w:w="1944"/>
            <w:vAlign w:val="center"/>
          </w:tcPr>
          <w:p>
            <w:r/>
            <w:r>
              <w:rPr>
                <w:b w:val="0"/>
                <w:sz w:val="19"/>
              </w:rPr>
              <w:t>Advanced</w:t>
            </w:r>
          </w:p>
        </w:tc>
        <w:tc>
          <w:tcPr>
            <w:tcW w:type="dxa" w:w="3312"/>
            <w:vAlign w:val="center"/>
          </w:tcPr>
          <w:p>
            <w:r/>
            <w:r>
              <w:rPr>
                <w:b w:val="0"/>
                <w:sz w:val="19"/>
              </w:rPr>
              <w:t>Optional ensemble / tuned model</w:t>
            </w:r>
          </w:p>
        </w:tc>
        <w:tc>
          <w:tcPr>
            <w:tcW w:type="dxa" w:w="3744"/>
            <w:vAlign w:val="center"/>
          </w:tcPr>
          <w:p>
            <w:r/>
            <w:r>
              <w:rPr>
                <w:b w:val="0"/>
                <w:sz w:val="19"/>
              </w:rPr>
              <w:t>Potential accuracy improvement</w:t>
            </w:r>
          </w:p>
        </w:tc>
        <w:tc>
          <w:tcPr>
            <w:tcW w:type="dxa" w:w="2088"/>
            <w:vAlign w:val="center"/>
          </w:tcPr>
          <w:p>
            <w:r/>
            <w:r>
              <w:rPr>
                <w:b w:val="0"/>
                <w:sz w:val="19"/>
              </w:rPr>
              <w:t>Time-aware holdout performance</w:t>
            </w:r>
          </w:p>
        </w:tc>
      </w:tr>
    </w:tbl>
    <w:p/>
    <w:p>
      <w:pPr>
        <w:pStyle w:val="Heading1"/>
      </w:pPr>
      <w:r>
        <w:t>11. Inventory Decision Logic</w:t>
      </w:r>
    </w:p>
    <w:p>
      <w:r>
        <w:t>Forecasts become operationally useful only when they are translated into decisions. A simple first version can calculate expected demand during lead time and add a safety-stock component. In a production setting, lead time, service level, forecast uncertainty and supplier constraints should be estimated from real data.</w:t>
      </w:r>
    </w:p>
    <w:p>
      <w:pPr/>
      <w:r>
        <w:rPr>
          <w:rFonts w:ascii="Courier New" w:hAnsi="Courier New"/>
          <w:sz w:val="17"/>
        </w:rPr>
        <w:t># Conceptual reorder-point calculation</w:t>
        <w:br/>
        <w:t>lead_time_demand = forecast_daily_demand * lead_time_days</w:t>
        <w:br/>
        <w:t>safety_stock = z_value * demand_std * (lead_time_days ** 0.5)</w:t>
        <w:br/>
        <w:t>reorder_point = lead_time_demand + safety_stock</w:t>
        <w:br/>
        <w:br/>
        <w:t>if current_inventory &lt;= reorder_point:</w:t>
        <w:br/>
        <w:t xml:space="preserve">    reorder_flag = True</w:t>
        <w:br/>
        <w:t>else:</w:t>
        <w:br/>
        <w:t xml:space="preserve">    reorder_flag = False</w:t>
      </w:r>
    </w:p>
    <w:p>
      <w:pPr>
        <w:pStyle w:val="Heading1"/>
      </w:pPr>
      <w:r>
        <w:t>12. Route Optimization Strategy</w:t>
      </w:r>
    </w:p>
    <w:p>
      <w:r>
        <w:t>For the routing component, each customer/location becomes a node, the warehouse is the depot, and vehicles have capacity constraints. If customers have delivery windows, the problem becomes a Vehicle Routing Problem with Time Windows (VRPTW). The objective can minimize total distance, travel time or a weighted combination of cost and late-delivery penalties.</w:t>
      </w:r>
    </w:p>
    <w:p>
      <w:pPr/>
      <w:r>
        <w:rPr>
          <w:rFonts w:ascii="Courier New" w:hAnsi="Courier New"/>
          <w:sz w:val="17"/>
        </w:rPr>
        <w:t># Conceptual routing setup</w:t>
        <w:br/>
        <w:t>locations = load_customer_coordinates()</w:t>
        <w:br/>
        <w:t>demands = load_customer_demand()</w:t>
        <w:br/>
        <w:t>vehicle_capacities = [100, 100, 150]</w:t>
        <w:br/>
        <w:t>time_windows = load_delivery_time_windows()</w:t>
        <w:br/>
        <w:br/>
        <w:t># Build distance/travel-time matrix</w:t>
        <w:br/>
        <w:t># Create OR-Tools routing model</w:t>
        <w:br/>
        <w:t># Add vehicle capacity constraints</w:t>
        <w:br/>
        <w:t># Add time-window constraints</w:t>
        <w:br/>
        <w:t># Minimize total route distance / travel cost</w:t>
        <w:br/>
        <w:t># Solve and export vehicle -&gt; customer sequence</w:t>
      </w:r>
    </w:p>
    <w:p>
      <w:r>
        <w:t>Google OR-Tools is appropriate for prototyping this stage because its routing tools support common variants such as vehicle capacity constraints and time windows.</w:t>
      </w:r>
    </w:p>
    <w:p>
      <w:pPr>
        <w:pStyle w:val="Heading1"/>
      </w:pPr>
      <w:r>
        <w:t>13. Python Code Illustrations</w:t>
      </w:r>
    </w:p>
    <w:p>
      <w:pPr>
        <w:pStyle w:val="Heading2"/>
      </w:pPr>
      <w:r>
        <w:t>13.1 Data Loading and Cleaning</w:t>
      </w:r>
    </w:p>
    <w:p>
      <w:pPr/>
      <w:r>
        <w:rPr>
          <w:rFonts w:ascii="Courier New" w:hAnsi="Courier New"/>
          <w:sz w:val="17"/>
        </w:rPr>
        <w:t>import pandas as pd</w:t>
        <w:br/>
        <w:t>import numpy as np</w:t>
        <w:br/>
        <w:br/>
        <w:t>df = pd.read_csv("sales.csv")</w:t>
        <w:br/>
        <w:br/>
        <w:t>df["Order_Date"] = pd.to_datetime(df["Order_Date"], errors="coerce")</w:t>
        <w:br/>
        <w:t>df["Quantity"] = pd.to_numeric(df["Quantity"], errors="coerce")</w:t>
        <w:br/>
        <w:t>df["Unit_Price"] = pd.to_numeric(df["Unit_Price"], errors="coerce")</w:t>
        <w:br/>
        <w:br/>
        <w:t># Remove invalid records</w:t>
        <w:br/>
        <w:t>df = df.dropna(subset=["Order_Date", "Product_ID", "Quantity"])</w:t>
        <w:br/>
        <w:t>df = df[df["Quantity"] &gt; 0]</w:t>
        <w:br/>
        <w:br/>
        <w:t># Remove duplicate transactions</w:t>
        <w:br/>
        <w:t>df = df.drop_duplicates()</w:t>
        <w:br/>
        <w:br/>
        <w:t>print(df.info())</w:t>
        <w:br/>
        <w:t>print(df.isna().sum())</w:t>
      </w:r>
    </w:p>
    <w:p>
      <w:pPr>
        <w:pStyle w:val="Heading2"/>
      </w:pPr>
      <w:r>
        <w:t>13.2 Feature Engineering</w:t>
      </w:r>
    </w:p>
    <w:p>
      <w:pPr/>
      <w:r>
        <w:rPr>
          <w:rFonts w:ascii="Courier New" w:hAnsi="Courier New"/>
          <w:sz w:val="17"/>
        </w:rPr>
        <w:t>df["day_of_week"] = df["Order_Date"].dt.dayofweek</w:t>
        <w:br/>
        <w:t>df["month"] = df["Order_Date"].dt.month</w:t>
        <w:br/>
        <w:t>df["year"] = df["Order_Date"].dt.year</w:t>
        <w:br/>
        <w:br/>
        <w:t>daily = (</w:t>
        <w:br/>
        <w:t xml:space="preserve">    df.groupby(["Order_Date", "Product_ID"], as_index=False)["Quantity"]</w:t>
        <w:br/>
        <w:t xml:space="preserve">      .sum()</w:t>
        <w:br/>
        <w:t xml:space="preserve">      .sort_values(["Product_ID", "Order_Date"])</w:t>
        <w:br/>
        <w:t>)</w:t>
        <w:br/>
        <w:br/>
        <w:t>daily["lag_1"] = daily.groupby("Product_ID")["Quantity"].shift(1)</w:t>
        <w:br/>
        <w:t>daily["rolling_7"] = (</w:t>
        <w:br/>
        <w:t xml:space="preserve">    daily.groupby("Product_ID")["Quantity"]</w:t>
        <w:br/>
        <w:t xml:space="preserve">         .transform(lambda s: s.shift(1).rolling(7).mean())</w:t>
        <w:br/>
        <w:t>)</w:t>
      </w:r>
    </w:p>
    <w:p>
      <w:pPr>
        <w:pStyle w:val="Heading2"/>
      </w:pPr>
      <w:r>
        <w:t>13.3 KPI Calculation</w:t>
      </w:r>
    </w:p>
    <w:p>
      <w:pPr/>
      <w:r>
        <w:rPr>
          <w:rFonts w:ascii="Courier New" w:hAnsi="Courier New"/>
          <w:sz w:val="17"/>
        </w:rPr>
        <w:t># Example KPI functions</w:t>
        <w:br/>
        <w:t>def mae(actual, predicted):</w:t>
        <w:br/>
        <w:t xml:space="preserve">    return np.mean(np.abs(actual - predicted))</w:t>
        <w:br/>
        <w:br/>
        <w:t>def on_time_delivery_rate(delivered_on_time, total_deliveries):</w:t>
        <w:br/>
        <w:t xml:space="preserve">    return 100 * delivered_on_time / total_deliveries</w:t>
        <w:br/>
        <w:br/>
        <w:t>def stockout_rate(stockout_events, total_events):</w:t>
        <w:br/>
        <w:t xml:space="preserve">    return 100 * stockout_events / total_events</w:t>
      </w:r>
    </w:p>
    <w:p>
      <w:pPr>
        <w:pStyle w:val="Heading2"/>
      </w:pPr>
      <w:r>
        <w:t>13.4 Regression / Forecasting Illustration</w:t>
      </w:r>
    </w:p>
    <w:p>
      <w:pPr/>
      <w:r>
        <w:rPr>
          <w:rFonts w:ascii="Courier New" w:hAnsi="Courier New"/>
          <w:sz w:val="17"/>
        </w:rPr>
        <w:t>from sklearn.ensemble import RandomForestRegressor</w:t>
        <w:br/>
        <w:t>from sklearn.metrics import mean_absolute_error</w:t>
        <w:br/>
        <w:br/>
        <w:t>features = ["lag_1", "rolling_7", "day_of_week", "month"]</w:t>
        <w:br/>
        <w:t>model_data = daily.dropna(subset=features + ["Quantity"])</w:t>
        <w:br/>
        <w:br/>
        <w:t># Time-based split: earlier observations for training, later observations for validation</w:t>
        <w:br/>
        <w:t>cutoff = model_data["Order_Date"].quantile(0.8)</w:t>
        <w:br/>
        <w:t>train = model_data[model_data["Order_Date"] &lt;= cutoff]</w:t>
        <w:br/>
        <w:t>valid = model_data[model_data["Order_Date"] &gt; cutoff]</w:t>
        <w:br/>
        <w:br/>
        <w:t>model = RandomForestRegressor(</w:t>
        <w:br/>
        <w:t xml:space="preserve">    n_estimators=200,</w:t>
        <w:br/>
        <w:t xml:space="preserve">    random_state=42,</w:t>
        <w:br/>
        <w:t xml:space="preserve">    n_jobs=-1</w:t>
        <w:br/>
        <w:t>)</w:t>
        <w:br/>
        <w:t>model.fit(train[features], train["Quantity"])</w:t>
        <w:br/>
        <w:br/>
        <w:t>pred = model.predict(valid[features])</w:t>
        <w:br/>
        <w:t>print("Validation MAE:", mean_absolute_error(valid["Quantity"], pred))</w:t>
      </w:r>
    </w:p>
    <w:p>
      <w:pPr>
        <w:pStyle w:val="Heading2"/>
      </w:pPr>
      <w:r>
        <w:t>13.5 Product Segmentation Illustration</w:t>
      </w:r>
    </w:p>
    <w:p>
      <w:pPr/>
      <w:r>
        <w:rPr>
          <w:rFonts w:ascii="Courier New" w:hAnsi="Courier New"/>
          <w:sz w:val="17"/>
        </w:rPr>
        <w:t>from sklearn.preprocessing import StandardScaler</w:t>
        <w:br/>
        <w:t>from sklearn.cluster import KMeans</w:t>
        <w:br/>
        <w:br/>
        <w:t>product_features = (</w:t>
        <w:br/>
        <w:t xml:space="preserve">    df.groupby("Product_ID")</w:t>
        <w:br/>
        <w:t xml:space="preserve">      .agg(total_units=("Quantity", "sum"),</w:t>
        <w:br/>
        <w:t xml:space="preserve">           avg_price=("Unit_Price", "mean"),</w:t>
        <w:br/>
        <w:t xml:space="preserve">           order_count=("Order_ID", "nunique"))</w:t>
        <w:br/>
        <w:t xml:space="preserve">      .fillna(0)</w:t>
        <w:br/>
        <w:t>)</w:t>
        <w:br/>
        <w:br/>
        <w:t>X = StandardScaler().fit_transform(product_features)</w:t>
        <w:br/>
        <w:br/>
        <w:t>kmeans = KMeans(n_clusters=4, random_state=42, n_init="auto")</w:t>
        <w:br/>
        <w:t>product_features["segment"] = kmeans.fit_predict(X)</w:t>
        <w:br/>
        <w:br/>
        <w:t>print(product_features.groupby("segment").mean(numeric_only=True))</w:t>
      </w:r>
    </w:p>
    <w:p>
      <w:pPr>
        <w:pStyle w:val="Heading1"/>
      </w:pPr>
      <w:r>
        <w:t>14. Evaluation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vAlign w:val="center"/>
            <w:shd w:fill="D9EAF7"/>
          </w:tcPr>
          <w:p>
            <w:r/>
            <w:r>
              <w:rPr>
                <w:b/>
                <w:sz w:val="19"/>
              </w:rPr>
              <w:t>Area</w:t>
            </w:r>
          </w:p>
        </w:tc>
        <w:tc>
          <w:tcPr>
            <w:tcW w:type="dxa" w:w="2160"/>
            <w:vAlign w:val="center"/>
            <w:shd w:fill="D9EAF7"/>
          </w:tcPr>
          <w:p>
            <w:r/>
            <w:r>
              <w:rPr>
                <w:b/>
                <w:sz w:val="19"/>
              </w:rPr>
              <w:t>Metric</w:t>
            </w:r>
          </w:p>
        </w:tc>
        <w:tc>
          <w:tcPr>
            <w:tcW w:type="dxa" w:w="2592"/>
            <w:vAlign w:val="center"/>
            <w:shd w:fill="D9EAF7"/>
          </w:tcPr>
          <w:p>
            <w:r/>
            <w:r>
              <w:rPr>
                <w:b/>
                <w:sz w:val="19"/>
              </w:rPr>
              <w:t>Preferred Direction</w:t>
            </w:r>
          </w:p>
        </w:tc>
        <w:tc>
          <w:tcPr>
            <w:tcW w:type="dxa" w:w="4680"/>
            <w:vAlign w:val="center"/>
            <w:shd w:fill="D9EAF7"/>
          </w:tcPr>
          <w:p>
            <w:r/>
            <w:r>
              <w:rPr>
                <w:b/>
                <w:sz w:val="19"/>
              </w:rPr>
              <w:t>Evaluation Approach</w:t>
            </w:r>
          </w:p>
        </w:tc>
      </w:tr>
      <w:tr>
        <w:tc>
          <w:tcPr>
            <w:tcW w:type="dxa" w:w="1656"/>
            <w:vAlign w:val="center"/>
          </w:tcPr>
          <w:p>
            <w:r/>
            <w:r>
              <w:rPr>
                <w:b w:val="0"/>
                <w:sz w:val="19"/>
              </w:rPr>
              <w:t>Forecasting</w:t>
            </w:r>
          </w:p>
        </w:tc>
        <w:tc>
          <w:tcPr>
            <w:tcW w:type="dxa" w:w="2160"/>
            <w:vAlign w:val="center"/>
          </w:tcPr>
          <w:p>
            <w:r/>
            <w:r>
              <w:rPr>
                <w:b w:val="0"/>
                <w:sz w:val="19"/>
              </w:rPr>
              <w:t>MAE / RMSE</w:t>
            </w:r>
          </w:p>
        </w:tc>
        <w:tc>
          <w:tcPr>
            <w:tcW w:type="dxa" w:w="2592"/>
            <w:vAlign w:val="center"/>
          </w:tcPr>
          <w:p>
            <w:r/>
            <w:r>
              <w:rPr>
                <w:b w:val="0"/>
                <w:sz w:val="19"/>
              </w:rPr>
              <w:t>Lower is better</w:t>
            </w:r>
          </w:p>
        </w:tc>
        <w:tc>
          <w:tcPr>
            <w:tcW w:type="dxa" w:w="4680"/>
            <w:vAlign w:val="center"/>
          </w:tcPr>
          <w:p>
            <w:r/>
            <w:r>
              <w:rPr>
                <w:b w:val="0"/>
                <w:sz w:val="19"/>
              </w:rPr>
              <w:t>Compare against naive baseline and time-aware validation.</w:t>
            </w:r>
          </w:p>
        </w:tc>
      </w:tr>
      <w:tr>
        <w:tc>
          <w:tcPr>
            <w:tcW w:type="dxa" w:w="1656"/>
            <w:vAlign w:val="center"/>
          </w:tcPr>
          <w:p>
            <w:r/>
            <w:r>
              <w:rPr>
                <w:b w:val="0"/>
                <w:sz w:val="19"/>
              </w:rPr>
              <w:t>Inventory</w:t>
            </w:r>
          </w:p>
        </w:tc>
        <w:tc>
          <w:tcPr>
            <w:tcW w:type="dxa" w:w="2160"/>
            <w:vAlign w:val="center"/>
          </w:tcPr>
          <w:p>
            <w:r/>
            <w:r>
              <w:rPr>
                <w:b w:val="0"/>
                <w:sz w:val="19"/>
              </w:rPr>
              <w:t>Stock-out rate / turnover</w:t>
            </w:r>
          </w:p>
        </w:tc>
        <w:tc>
          <w:tcPr>
            <w:tcW w:type="dxa" w:w="2592"/>
            <w:vAlign w:val="center"/>
          </w:tcPr>
          <w:p>
            <w:r/>
            <w:r>
              <w:rPr>
                <w:b w:val="0"/>
                <w:sz w:val="19"/>
              </w:rPr>
              <w:t>Stock-out lower; turnover balanced</w:t>
            </w:r>
          </w:p>
        </w:tc>
        <w:tc>
          <w:tcPr>
            <w:tcW w:type="dxa" w:w="4680"/>
            <w:vAlign w:val="center"/>
          </w:tcPr>
          <w:p>
            <w:r/>
            <w:r>
              <w:rPr>
                <w:b w:val="0"/>
                <w:sz w:val="19"/>
              </w:rPr>
              <w:t>Check service vs inventory cost trade-off.</w:t>
            </w:r>
          </w:p>
        </w:tc>
      </w:tr>
      <w:tr>
        <w:tc>
          <w:tcPr>
            <w:tcW w:type="dxa" w:w="1656"/>
            <w:vAlign w:val="center"/>
          </w:tcPr>
          <w:p>
            <w:r/>
            <w:r>
              <w:rPr>
                <w:b w:val="0"/>
                <w:sz w:val="19"/>
              </w:rPr>
              <w:t>Delivery</w:t>
            </w:r>
          </w:p>
        </w:tc>
        <w:tc>
          <w:tcPr>
            <w:tcW w:type="dxa" w:w="2160"/>
            <w:vAlign w:val="center"/>
          </w:tcPr>
          <w:p>
            <w:r/>
            <w:r>
              <w:rPr>
                <w:b w:val="0"/>
                <w:sz w:val="19"/>
              </w:rPr>
              <w:t>OTD / average distance</w:t>
            </w:r>
          </w:p>
        </w:tc>
        <w:tc>
          <w:tcPr>
            <w:tcW w:type="dxa" w:w="2592"/>
            <w:vAlign w:val="center"/>
          </w:tcPr>
          <w:p>
            <w:r/>
            <w:r>
              <w:rPr>
                <w:b w:val="0"/>
                <w:sz w:val="19"/>
              </w:rPr>
              <w:t>OTD higher; distance lower</w:t>
            </w:r>
          </w:p>
        </w:tc>
        <w:tc>
          <w:tcPr>
            <w:tcW w:type="dxa" w:w="4680"/>
            <w:vAlign w:val="center"/>
          </w:tcPr>
          <w:p>
            <w:r/>
            <w:r>
              <w:rPr>
                <w:b w:val="0"/>
                <w:sz w:val="19"/>
              </w:rPr>
              <w:t>Compare current/benchmark routes when shipment data exists.</w:t>
            </w:r>
          </w:p>
        </w:tc>
      </w:tr>
      <w:tr>
        <w:tc>
          <w:tcPr>
            <w:tcW w:type="dxa" w:w="1656"/>
            <w:vAlign w:val="center"/>
          </w:tcPr>
          <w:p>
            <w:r/>
            <w:r>
              <w:rPr>
                <w:b w:val="0"/>
                <w:sz w:val="19"/>
              </w:rPr>
              <w:t>Clustering</w:t>
            </w:r>
          </w:p>
        </w:tc>
        <w:tc>
          <w:tcPr>
            <w:tcW w:type="dxa" w:w="2160"/>
            <w:vAlign w:val="center"/>
          </w:tcPr>
          <w:p>
            <w:r/>
            <w:r>
              <w:rPr>
                <w:b w:val="0"/>
                <w:sz w:val="19"/>
              </w:rPr>
              <w:t>Silhouette score + business interpretability</w:t>
            </w:r>
          </w:p>
        </w:tc>
        <w:tc>
          <w:tcPr>
            <w:tcW w:type="dxa" w:w="2592"/>
            <w:vAlign w:val="center"/>
          </w:tcPr>
          <w:p>
            <w:r/>
            <w:r>
              <w:rPr>
                <w:b w:val="0"/>
                <w:sz w:val="19"/>
              </w:rPr>
              <w:t>Higher silhouette generally better</w:t>
            </w:r>
          </w:p>
        </w:tc>
        <w:tc>
          <w:tcPr>
            <w:tcW w:type="dxa" w:w="4680"/>
            <w:vAlign w:val="center"/>
          </w:tcPr>
          <w:p>
            <w:r/>
            <w:r>
              <w:rPr>
                <w:b w:val="0"/>
                <w:sz w:val="19"/>
              </w:rPr>
              <w:t>Do not select clusters only on mathematical score.</w:t>
            </w:r>
          </w:p>
        </w:tc>
      </w:tr>
      <w:tr>
        <w:tc>
          <w:tcPr>
            <w:tcW w:type="dxa" w:w="1656"/>
            <w:vAlign w:val="center"/>
          </w:tcPr>
          <w:p>
            <w:r/>
            <w:r>
              <w:rPr>
                <w:b w:val="0"/>
                <w:sz w:val="19"/>
              </w:rPr>
              <w:t>Optimization</w:t>
            </w:r>
          </w:p>
        </w:tc>
        <w:tc>
          <w:tcPr>
            <w:tcW w:type="dxa" w:w="2160"/>
            <w:vAlign w:val="center"/>
          </w:tcPr>
          <w:p>
            <w:r/>
            <w:r>
              <w:rPr>
                <w:b w:val="0"/>
                <w:sz w:val="19"/>
              </w:rPr>
              <w:t>Total distance/cost + constraint violations</w:t>
            </w:r>
          </w:p>
        </w:tc>
        <w:tc>
          <w:tcPr>
            <w:tcW w:type="dxa" w:w="2592"/>
            <w:vAlign w:val="center"/>
          </w:tcPr>
          <w:p>
            <w:r/>
            <w:r>
              <w:rPr>
                <w:b w:val="0"/>
                <w:sz w:val="19"/>
              </w:rPr>
              <w:t>Lower cost and zero hard violations</w:t>
            </w:r>
          </w:p>
        </w:tc>
        <w:tc>
          <w:tcPr>
            <w:tcW w:type="dxa" w:w="4680"/>
            <w:vAlign w:val="center"/>
          </w:tcPr>
          <w:p>
            <w:r/>
            <w:r>
              <w:rPr>
                <w:b w:val="0"/>
                <w:sz w:val="19"/>
              </w:rPr>
              <w:t>Validate feasibility before operational use.</w:t>
            </w:r>
          </w:p>
        </w:tc>
      </w:tr>
    </w:tbl>
    <w:p/>
    <w:p>
      <w:pPr>
        <w:pStyle w:val="Heading1"/>
      </w:pPr>
      <w:r>
        <w:t>15. Risks, Assumptions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9EAF7"/>
          </w:tcPr>
          <w:p>
            <w:r/>
            <w:r>
              <w:rPr>
                <w:b/>
                <w:sz w:val="19"/>
              </w:rPr>
              <w:t>Risk</w:t>
            </w:r>
          </w:p>
        </w:tc>
        <w:tc>
          <w:tcPr>
            <w:tcW w:type="dxa" w:w="3672"/>
            <w:vAlign w:val="center"/>
            <w:shd w:fill="D9EAF7"/>
          </w:tcPr>
          <w:p>
            <w:r/>
            <w:r>
              <w:rPr>
                <w:b/>
                <w:sz w:val="19"/>
              </w:rPr>
              <w:t>Impact</w:t>
            </w:r>
          </w:p>
        </w:tc>
        <w:tc>
          <w:tcPr>
            <w:tcW w:type="dxa" w:w="5184"/>
            <w:vAlign w:val="center"/>
            <w:shd w:fill="D9EAF7"/>
          </w:tcPr>
          <w:p>
            <w:r/>
            <w:r>
              <w:rPr>
                <w:b/>
                <w:sz w:val="19"/>
              </w:rPr>
              <w:t>Mitigation</w:t>
            </w:r>
          </w:p>
        </w:tc>
      </w:tr>
      <w:tr>
        <w:tc>
          <w:tcPr>
            <w:tcW w:type="dxa" w:w="2232"/>
            <w:vAlign w:val="center"/>
          </w:tcPr>
          <w:p>
            <w:r/>
            <w:r>
              <w:rPr>
                <w:b w:val="0"/>
                <w:sz w:val="19"/>
              </w:rPr>
              <w:t>Incomplete logistics fields</w:t>
            </w:r>
          </w:p>
        </w:tc>
        <w:tc>
          <w:tcPr>
            <w:tcW w:type="dxa" w:w="3672"/>
            <w:vAlign w:val="center"/>
          </w:tcPr>
          <w:p>
            <w:r/>
            <w:r>
              <w:rPr>
                <w:b w:val="0"/>
                <w:sz w:val="19"/>
              </w:rPr>
              <w:t>Public sales datasets may not contain actual vehicle routes, inventory balances or delivery timestamps.</w:t>
            </w:r>
          </w:p>
        </w:tc>
        <w:tc>
          <w:tcPr>
            <w:tcW w:type="dxa" w:w="5184"/>
            <w:vAlign w:val="center"/>
          </w:tcPr>
          <w:p>
            <w:r/>
            <w:r>
              <w:rPr>
                <w:b w:val="0"/>
                <w:sz w:val="19"/>
              </w:rPr>
              <w:t>Use public data for demand prototype and clearly label routing as a future integration; do not invent operational results.</w:t>
            </w:r>
          </w:p>
        </w:tc>
      </w:tr>
      <w:tr>
        <w:tc>
          <w:tcPr>
            <w:tcW w:type="dxa" w:w="2232"/>
            <w:vAlign w:val="center"/>
          </w:tcPr>
          <w:p>
            <w:r/>
            <w:r>
              <w:rPr>
                <w:b w:val="0"/>
                <w:sz w:val="19"/>
              </w:rPr>
              <w:t>Data leakage</w:t>
            </w:r>
          </w:p>
        </w:tc>
        <w:tc>
          <w:tcPr>
            <w:tcW w:type="dxa" w:w="3672"/>
            <w:vAlign w:val="center"/>
          </w:tcPr>
          <w:p>
            <w:r/>
            <w:r>
              <w:rPr>
                <w:b w:val="0"/>
                <w:sz w:val="19"/>
              </w:rPr>
              <w:t>Future demand may accidentally enter training features.</w:t>
            </w:r>
          </w:p>
        </w:tc>
        <w:tc>
          <w:tcPr>
            <w:tcW w:type="dxa" w:w="5184"/>
            <w:vAlign w:val="center"/>
          </w:tcPr>
          <w:p>
            <w:r/>
            <w:r>
              <w:rPr>
                <w:b w:val="0"/>
                <w:sz w:val="19"/>
              </w:rPr>
              <w:t>Use time-based splits and lagged features generated only from past data.</w:t>
            </w:r>
          </w:p>
        </w:tc>
      </w:tr>
      <w:tr>
        <w:tc>
          <w:tcPr>
            <w:tcW w:type="dxa" w:w="2232"/>
            <w:vAlign w:val="center"/>
          </w:tcPr>
          <w:p>
            <w:r/>
            <w:r>
              <w:rPr>
                <w:b w:val="0"/>
                <w:sz w:val="19"/>
              </w:rPr>
              <w:t>Forecast instability</w:t>
            </w:r>
          </w:p>
        </w:tc>
        <w:tc>
          <w:tcPr>
            <w:tcW w:type="dxa" w:w="3672"/>
            <w:vAlign w:val="center"/>
          </w:tcPr>
          <w:p>
            <w:r/>
            <w:r>
              <w:rPr>
                <w:b w:val="0"/>
                <w:sz w:val="19"/>
              </w:rPr>
              <w:t>Demand spikes may be difficult to predict.</w:t>
            </w:r>
          </w:p>
        </w:tc>
        <w:tc>
          <w:tcPr>
            <w:tcW w:type="dxa" w:w="5184"/>
            <w:vAlign w:val="center"/>
          </w:tcPr>
          <w:p>
            <w:r/>
            <w:r>
              <w:rPr>
                <w:b w:val="0"/>
                <w:sz w:val="19"/>
              </w:rPr>
              <w:t>Compare multiple models, monitor error and include uncertainty/safety stock.</w:t>
            </w:r>
          </w:p>
        </w:tc>
      </w:tr>
      <w:tr>
        <w:tc>
          <w:tcPr>
            <w:tcW w:type="dxa" w:w="2232"/>
            <w:vAlign w:val="center"/>
          </w:tcPr>
          <w:p>
            <w:r/>
            <w:r>
              <w:rPr>
                <w:b w:val="0"/>
                <w:sz w:val="19"/>
              </w:rPr>
              <w:t>Optimization infeasibility</w:t>
            </w:r>
          </w:p>
        </w:tc>
        <w:tc>
          <w:tcPr>
            <w:tcW w:type="dxa" w:w="3672"/>
            <w:vAlign w:val="center"/>
          </w:tcPr>
          <w:p>
            <w:r/>
            <w:r>
              <w:rPr>
                <w:b w:val="0"/>
                <w:sz w:val="19"/>
              </w:rPr>
              <w:t>Vehicle capacity/time windows may conflict.</w:t>
            </w:r>
          </w:p>
        </w:tc>
        <w:tc>
          <w:tcPr>
            <w:tcW w:type="dxa" w:w="5184"/>
            <w:vAlign w:val="center"/>
          </w:tcPr>
          <w:p>
            <w:r/>
            <w:r>
              <w:rPr>
                <w:b w:val="0"/>
                <w:sz w:val="19"/>
              </w:rPr>
              <w:t>Use feasibility checks and carefully designed constraints/penalties.</w:t>
            </w:r>
          </w:p>
        </w:tc>
      </w:tr>
      <w:tr>
        <w:tc>
          <w:tcPr>
            <w:tcW w:type="dxa" w:w="2232"/>
            <w:vAlign w:val="center"/>
          </w:tcPr>
          <w:p>
            <w:r/>
            <w:r>
              <w:rPr>
                <w:b w:val="0"/>
                <w:sz w:val="19"/>
              </w:rPr>
              <w:t>Business adoption</w:t>
            </w:r>
          </w:p>
        </w:tc>
        <w:tc>
          <w:tcPr>
            <w:tcW w:type="dxa" w:w="3672"/>
            <w:vAlign w:val="center"/>
          </w:tcPr>
          <w:p>
            <w:r/>
            <w:r>
              <w:rPr>
                <w:b w:val="0"/>
                <w:sz w:val="19"/>
              </w:rPr>
              <w:t>A mathematically strong model may not fit operational practice.</w:t>
            </w:r>
          </w:p>
        </w:tc>
        <w:tc>
          <w:tcPr>
            <w:tcW w:type="dxa" w:w="5184"/>
            <w:vAlign w:val="center"/>
          </w:tcPr>
          <w:p>
            <w:r/>
            <w:r>
              <w:rPr>
                <w:b w:val="0"/>
                <w:sz w:val="19"/>
              </w:rPr>
              <w:t>Translate outputs into simple actions and KPI dashboards.</w:t>
            </w:r>
          </w:p>
        </w:tc>
      </w:tr>
    </w:tbl>
    <w:p/>
    <w:p>
      <w:pPr>
        <w:pStyle w:val="Heading1"/>
      </w:pPr>
      <w:r>
        <w:t>16. Week 1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648"/>
            <w:vAlign w:val="center"/>
            <w:shd w:fill="D9EAF7"/>
          </w:tcPr>
          <w:p>
            <w:r/>
            <w:r>
              <w:rPr>
                <w:b/>
                <w:sz w:val="19"/>
              </w:rPr>
              <w:t>#</w:t>
            </w:r>
          </w:p>
        </w:tc>
        <w:tc>
          <w:tcPr>
            <w:tcW w:type="dxa" w:w="2736"/>
            <w:vAlign w:val="center"/>
            <w:shd w:fill="D9EAF7"/>
          </w:tcPr>
          <w:p>
            <w:r/>
            <w:r>
              <w:rPr>
                <w:b/>
                <w:sz w:val="19"/>
              </w:rPr>
              <w:t>Deliverable</w:t>
            </w:r>
          </w:p>
        </w:tc>
        <w:tc>
          <w:tcPr>
            <w:tcW w:type="dxa" w:w="7704"/>
            <w:vAlign w:val="center"/>
            <w:shd w:fill="D9EAF7"/>
          </w:tcPr>
          <w:p>
            <w:r/>
            <w:r>
              <w:rPr>
                <w:b/>
                <w:sz w:val="19"/>
              </w:rPr>
              <w:t>Description</w:t>
            </w:r>
          </w:p>
        </w:tc>
      </w:tr>
      <w:tr>
        <w:tc>
          <w:tcPr>
            <w:tcW w:type="dxa" w:w="648"/>
            <w:vAlign w:val="center"/>
          </w:tcPr>
          <w:p>
            <w:r/>
            <w:r>
              <w:rPr>
                <w:b w:val="0"/>
                <w:sz w:val="19"/>
              </w:rPr>
              <w:t>1</w:t>
            </w:r>
          </w:p>
        </w:tc>
        <w:tc>
          <w:tcPr>
            <w:tcW w:type="dxa" w:w="2736"/>
            <w:vAlign w:val="center"/>
          </w:tcPr>
          <w:p>
            <w:r/>
            <w:r>
              <w:rPr>
                <w:b w:val="0"/>
                <w:sz w:val="19"/>
              </w:rPr>
              <w:t>Strategic planning report</w:t>
            </w:r>
          </w:p>
        </w:tc>
        <w:tc>
          <w:tcPr>
            <w:tcW w:type="dxa" w:w="7704"/>
            <w:vAlign w:val="center"/>
          </w:tcPr>
          <w:p>
            <w:r/>
            <w:r>
              <w:rPr>
                <w:b w:val="0"/>
                <w:sz w:val="19"/>
              </w:rPr>
              <w:t>This DOCX report covering scenario, objectives, KPIs, research, methods and roadmap.</w:t>
            </w:r>
          </w:p>
        </w:tc>
      </w:tr>
      <w:tr>
        <w:tc>
          <w:tcPr>
            <w:tcW w:type="dxa" w:w="648"/>
            <w:vAlign w:val="center"/>
          </w:tcPr>
          <w:p>
            <w:r/>
            <w:r>
              <w:rPr>
                <w:b w:val="0"/>
                <w:sz w:val="19"/>
              </w:rPr>
              <w:t>2</w:t>
            </w:r>
          </w:p>
        </w:tc>
        <w:tc>
          <w:tcPr>
            <w:tcW w:type="dxa" w:w="2736"/>
            <w:vAlign w:val="center"/>
          </w:tcPr>
          <w:p>
            <w:r/>
            <w:r>
              <w:rPr>
                <w:b w:val="0"/>
                <w:sz w:val="19"/>
              </w:rPr>
              <w:t>Research source list</w:t>
            </w:r>
          </w:p>
        </w:tc>
        <w:tc>
          <w:tcPr>
            <w:tcW w:type="dxa" w:w="7704"/>
            <w:vAlign w:val="center"/>
          </w:tcPr>
          <w:p>
            <w:r/>
            <w:r>
              <w:rPr>
                <w:b w:val="0"/>
                <w:sz w:val="19"/>
              </w:rPr>
              <w:t>Public datasets and technical references used to justify the approach.</w:t>
            </w:r>
          </w:p>
        </w:tc>
      </w:tr>
      <w:tr>
        <w:tc>
          <w:tcPr>
            <w:tcW w:type="dxa" w:w="648"/>
            <w:vAlign w:val="center"/>
          </w:tcPr>
          <w:p>
            <w:r/>
            <w:r>
              <w:rPr>
                <w:b w:val="0"/>
                <w:sz w:val="19"/>
              </w:rPr>
              <w:t>3</w:t>
            </w:r>
          </w:p>
        </w:tc>
        <w:tc>
          <w:tcPr>
            <w:tcW w:type="dxa" w:w="2736"/>
            <w:vAlign w:val="center"/>
          </w:tcPr>
          <w:p>
            <w:r/>
            <w:r>
              <w:rPr>
                <w:b w:val="0"/>
                <w:sz w:val="19"/>
              </w:rPr>
              <w:t>Python analysis plan</w:t>
            </w:r>
          </w:p>
        </w:tc>
        <w:tc>
          <w:tcPr>
            <w:tcW w:type="dxa" w:w="7704"/>
            <w:vAlign w:val="center"/>
          </w:tcPr>
          <w:p>
            <w:r/>
            <w:r>
              <w:rPr>
                <w:b w:val="0"/>
                <w:sz w:val="19"/>
              </w:rPr>
              <w:t>Reusable code illustrations for cleaning, features, KPIs, regression and clustering.</w:t>
            </w:r>
          </w:p>
        </w:tc>
      </w:tr>
      <w:tr>
        <w:tc>
          <w:tcPr>
            <w:tcW w:type="dxa" w:w="648"/>
            <w:vAlign w:val="center"/>
          </w:tcPr>
          <w:p>
            <w:r/>
            <w:r>
              <w:rPr>
                <w:b w:val="0"/>
                <w:sz w:val="19"/>
              </w:rPr>
              <w:t>4</w:t>
            </w:r>
          </w:p>
        </w:tc>
        <w:tc>
          <w:tcPr>
            <w:tcW w:type="dxa" w:w="2736"/>
            <w:vAlign w:val="center"/>
          </w:tcPr>
          <w:p>
            <w:r/>
            <w:r>
              <w:rPr>
                <w:b w:val="0"/>
                <w:sz w:val="19"/>
              </w:rPr>
              <w:t>Data dictionary</w:t>
            </w:r>
          </w:p>
        </w:tc>
        <w:tc>
          <w:tcPr>
            <w:tcW w:type="dxa" w:w="7704"/>
            <w:vAlign w:val="center"/>
          </w:tcPr>
          <w:p>
            <w:r/>
            <w:r>
              <w:rPr>
                <w:b w:val="0"/>
                <w:sz w:val="19"/>
              </w:rPr>
              <w:t>Required fields and their analytical purpose.</w:t>
            </w:r>
          </w:p>
        </w:tc>
      </w:tr>
      <w:tr>
        <w:tc>
          <w:tcPr>
            <w:tcW w:type="dxa" w:w="648"/>
            <w:vAlign w:val="center"/>
          </w:tcPr>
          <w:p>
            <w:r/>
            <w:r>
              <w:rPr>
                <w:b w:val="0"/>
                <w:sz w:val="19"/>
              </w:rPr>
              <w:t>5</w:t>
            </w:r>
          </w:p>
        </w:tc>
        <w:tc>
          <w:tcPr>
            <w:tcW w:type="dxa" w:w="2736"/>
            <w:vAlign w:val="center"/>
          </w:tcPr>
          <w:p>
            <w:r/>
            <w:r>
              <w:rPr>
                <w:b w:val="0"/>
                <w:sz w:val="19"/>
              </w:rPr>
              <w:t>Roadmap</w:t>
            </w:r>
          </w:p>
        </w:tc>
        <w:tc>
          <w:tcPr>
            <w:tcW w:type="dxa" w:w="7704"/>
            <w:vAlign w:val="center"/>
          </w:tcPr>
          <w:p>
            <w:r/>
            <w:r>
              <w:rPr>
                <w:b w:val="0"/>
                <w:sz w:val="19"/>
              </w:rPr>
              <w:t>End-to-end flow from data collection to decision support.</w:t>
            </w:r>
          </w:p>
        </w:tc>
      </w:tr>
    </w:tbl>
    <w:p/>
    <w:p>
      <w:pPr>
        <w:pStyle w:val="Heading1"/>
      </w:pPr>
      <w:r>
        <w:t>17. Conclusion</w:t>
      </w:r>
    </w:p>
    <w:p>
      <w:r>
        <w:t>The proposed logistics analytics project provides a practical path from raw operational data to management decisions. The first priority is to establish trustworthy data and measurable KPIs. Once the data foundation is stable, exploratory analysis can reveal demand patterns and operational bottlenecks. Forecasting can improve demand visibility, clustering can support differentiated policies, and optimization can improve the use of delivery resources.</w:t>
      </w:r>
    </w:p>
    <w:p>
      <w:r>
        <w:t>The expected business impact is better product availability, lower avoidable inventory, improved delivery reliability and more disciplined resource allocation. The project should be evaluated not only by model accuracy but also by whether the recommendations improve operational KPIs without violating real-world constraints.</w:t>
      </w:r>
    </w:p>
    <w:p>
      <w:pPr>
        <w:pStyle w:val="Heading1"/>
      </w:pPr>
      <w:r>
        <w:t>18. References / Public Resources</w:t>
      </w:r>
    </w:p>
    <w:p>
      <w:pPr>
        <w:pStyle w:val="ListBullet"/>
      </w:pPr>
      <w:r>
        <w:t>Kaggle — M5 Forecasting - Accuracy: https://www.kaggle.com/competitions/m5-forecasting-accuracy/data</w:t>
      </w:r>
    </w:p>
    <w:p>
      <w:pPr>
        <w:pStyle w:val="ListBullet"/>
      </w:pPr>
      <w:r>
        <w:t>UCI Machine Learning Repository — Online Retail II: https://archive.ics.uci.edu/dataset/502/online%2Bretail</w:t>
      </w:r>
    </w:p>
    <w:p>
      <w:pPr>
        <w:pStyle w:val="ListBullet"/>
      </w:pPr>
      <w:r>
        <w:t>Google Developers — OR-Tools: https://developers.google.com/optimization</w:t>
      </w:r>
    </w:p>
    <w:p>
      <w:pPr>
        <w:pStyle w:val="ListBullet"/>
      </w:pPr>
      <w:r>
        <w:t>Google Developers — Vehicle Routing: https://developers.google.com/optimization/routing</w:t>
      </w:r>
    </w:p>
    <w:p>
      <w:pPr>
        <w:pStyle w:val="ListBullet"/>
      </w:pPr>
      <w:r>
        <w:t>Google Developers — Vehicle Routing with Time Windows: https://developers.google.com/optimization/routing/vrptw</w:t>
      </w:r>
    </w:p>
    <w:p>
      <w:pPr>
        <w:pStyle w:val="ListBullet"/>
      </w:pPr>
      <w:r>
        <w:t>ASCM Insights — The 10 Essential KPIs for Supply Chain: https://www.ascm.org/ascm-insights/the-10-essential-kpis-for-supply-chain/</w:t>
      </w:r>
    </w:p>
    <w:p>
      <w:pPr>
        <w:pStyle w:val="Heading1"/>
      </w:pPr>
      <w:r>
        <w:t>Appendix A — Suggested Week 2 Execution Plan</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r/>
            <w:r>
              <w:rPr>
                <w:b/>
                <w:sz w:val="19"/>
              </w:rPr>
              <w:t>Day</w:t>
            </w:r>
          </w:p>
        </w:tc>
        <w:tc>
          <w:tcPr>
            <w:tcW w:type="dxa" w:w="6048"/>
            <w:vAlign w:val="center"/>
            <w:shd w:fill="D9EAF7"/>
          </w:tcPr>
          <w:p>
            <w:r/>
            <w:r>
              <w:rPr>
                <w:b/>
                <w:sz w:val="19"/>
              </w:rPr>
              <w:t>Activity</w:t>
            </w:r>
          </w:p>
        </w:tc>
        <w:tc>
          <w:tcPr>
            <w:tcW w:type="dxa" w:w="3600"/>
            <w:vAlign w:val="center"/>
            <w:shd w:fill="D9EAF7"/>
          </w:tcPr>
          <w:p>
            <w:r/>
            <w:r>
              <w:rPr>
                <w:b/>
                <w:sz w:val="19"/>
              </w:rPr>
              <w:t>Output</w:t>
            </w:r>
          </w:p>
        </w:tc>
      </w:tr>
      <w:tr>
        <w:tc>
          <w:tcPr>
            <w:tcW w:type="dxa" w:w="1008"/>
            <w:vAlign w:val="center"/>
          </w:tcPr>
          <w:p>
            <w:r/>
            <w:r>
              <w:rPr>
                <w:b w:val="0"/>
                <w:sz w:val="19"/>
              </w:rPr>
              <w:t>Day 1</w:t>
            </w:r>
          </w:p>
        </w:tc>
        <w:tc>
          <w:tcPr>
            <w:tcW w:type="dxa" w:w="6048"/>
            <w:vAlign w:val="center"/>
          </w:tcPr>
          <w:p>
            <w:r/>
            <w:r>
              <w:rPr>
                <w:b w:val="0"/>
                <w:sz w:val="19"/>
              </w:rPr>
              <w:t>Download and inspect M5/UCI dataset</w:t>
            </w:r>
          </w:p>
        </w:tc>
        <w:tc>
          <w:tcPr>
            <w:tcW w:type="dxa" w:w="3600"/>
            <w:vAlign w:val="center"/>
          </w:tcPr>
          <w:p>
            <w:r/>
            <w:r>
              <w:rPr>
                <w:b w:val="0"/>
                <w:sz w:val="19"/>
              </w:rPr>
              <w:t>Data inventory + schema</w:t>
            </w:r>
          </w:p>
        </w:tc>
      </w:tr>
      <w:tr>
        <w:tc>
          <w:tcPr>
            <w:tcW w:type="dxa" w:w="1008"/>
            <w:vAlign w:val="center"/>
          </w:tcPr>
          <w:p>
            <w:r/>
            <w:r>
              <w:rPr>
                <w:b w:val="0"/>
                <w:sz w:val="19"/>
              </w:rPr>
              <w:t>Day 2</w:t>
            </w:r>
          </w:p>
        </w:tc>
        <w:tc>
          <w:tcPr>
            <w:tcW w:type="dxa" w:w="6048"/>
            <w:vAlign w:val="center"/>
          </w:tcPr>
          <w:p>
            <w:r/>
            <w:r>
              <w:rPr>
                <w:b w:val="0"/>
                <w:sz w:val="19"/>
              </w:rPr>
              <w:t>Clean data and handle cancellations/missing values</w:t>
            </w:r>
          </w:p>
        </w:tc>
        <w:tc>
          <w:tcPr>
            <w:tcW w:type="dxa" w:w="3600"/>
            <w:vAlign w:val="center"/>
          </w:tcPr>
          <w:p>
            <w:r/>
            <w:r>
              <w:rPr>
                <w:b w:val="0"/>
                <w:sz w:val="19"/>
              </w:rPr>
              <w:t>Clean dataset</w:t>
            </w:r>
          </w:p>
        </w:tc>
      </w:tr>
      <w:tr>
        <w:tc>
          <w:tcPr>
            <w:tcW w:type="dxa" w:w="1008"/>
            <w:vAlign w:val="center"/>
          </w:tcPr>
          <w:p>
            <w:r/>
            <w:r>
              <w:rPr>
                <w:b w:val="0"/>
                <w:sz w:val="19"/>
              </w:rPr>
              <w:t>Day 3</w:t>
            </w:r>
          </w:p>
        </w:tc>
        <w:tc>
          <w:tcPr>
            <w:tcW w:type="dxa" w:w="6048"/>
            <w:vAlign w:val="center"/>
          </w:tcPr>
          <w:p>
            <w:r/>
            <w:r>
              <w:rPr>
                <w:b w:val="0"/>
                <w:sz w:val="19"/>
              </w:rPr>
              <w:t>EDA and KPI baseline</w:t>
            </w:r>
          </w:p>
        </w:tc>
        <w:tc>
          <w:tcPr>
            <w:tcW w:type="dxa" w:w="3600"/>
            <w:vAlign w:val="center"/>
          </w:tcPr>
          <w:p>
            <w:r/>
            <w:r>
              <w:rPr>
                <w:b w:val="0"/>
                <w:sz w:val="19"/>
              </w:rPr>
              <w:t>Charts + KPI table</w:t>
            </w:r>
          </w:p>
        </w:tc>
      </w:tr>
      <w:tr>
        <w:tc>
          <w:tcPr>
            <w:tcW w:type="dxa" w:w="1008"/>
            <w:vAlign w:val="center"/>
          </w:tcPr>
          <w:p>
            <w:r/>
            <w:r>
              <w:rPr>
                <w:b w:val="0"/>
                <w:sz w:val="19"/>
              </w:rPr>
              <w:t>Day 4</w:t>
            </w:r>
          </w:p>
        </w:tc>
        <w:tc>
          <w:tcPr>
            <w:tcW w:type="dxa" w:w="6048"/>
            <w:vAlign w:val="center"/>
          </w:tcPr>
          <w:p>
            <w:r/>
            <w:r>
              <w:rPr>
                <w:b w:val="0"/>
                <w:sz w:val="19"/>
              </w:rPr>
              <w:t>Feature engineering and baseline forecast</w:t>
            </w:r>
          </w:p>
        </w:tc>
        <w:tc>
          <w:tcPr>
            <w:tcW w:type="dxa" w:w="3600"/>
            <w:vAlign w:val="center"/>
          </w:tcPr>
          <w:p>
            <w:r/>
            <w:r>
              <w:rPr>
                <w:b w:val="0"/>
                <w:sz w:val="19"/>
              </w:rPr>
              <w:t>Baseline model</w:t>
            </w:r>
          </w:p>
        </w:tc>
      </w:tr>
      <w:tr>
        <w:tc>
          <w:tcPr>
            <w:tcW w:type="dxa" w:w="1008"/>
            <w:vAlign w:val="center"/>
          </w:tcPr>
          <w:p>
            <w:r/>
            <w:r>
              <w:rPr>
                <w:b w:val="0"/>
                <w:sz w:val="19"/>
              </w:rPr>
              <w:t>Day 5</w:t>
            </w:r>
          </w:p>
        </w:tc>
        <w:tc>
          <w:tcPr>
            <w:tcW w:type="dxa" w:w="6048"/>
            <w:vAlign w:val="center"/>
          </w:tcPr>
          <w:p>
            <w:r/>
            <w:r>
              <w:rPr>
                <w:b w:val="0"/>
                <w:sz w:val="19"/>
              </w:rPr>
              <w:t>Train and compare forecasting models</w:t>
            </w:r>
          </w:p>
        </w:tc>
        <w:tc>
          <w:tcPr>
            <w:tcW w:type="dxa" w:w="3600"/>
            <w:vAlign w:val="center"/>
          </w:tcPr>
          <w:p>
            <w:r/>
            <w:r>
              <w:rPr>
                <w:b w:val="0"/>
                <w:sz w:val="19"/>
              </w:rPr>
              <w:t>Validation results</w:t>
            </w:r>
          </w:p>
        </w:tc>
      </w:tr>
      <w:tr>
        <w:tc>
          <w:tcPr>
            <w:tcW w:type="dxa" w:w="1008"/>
            <w:vAlign w:val="center"/>
          </w:tcPr>
          <w:p>
            <w:r/>
            <w:r>
              <w:rPr>
                <w:b w:val="0"/>
                <w:sz w:val="19"/>
              </w:rPr>
              <w:t>Day 6</w:t>
            </w:r>
          </w:p>
        </w:tc>
        <w:tc>
          <w:tcPr>
            <w:tcW w:type="dxa" w:w="6048"/>
            <w:vAlign w:val="center"/>
          </w:tcPr>
          <w:p>
            <w:r/>
            <w:r>
              <w:rPr>
                <w:b w:val="0"/>
                <w:sz w:val="19"/>
              </w:rPr>
              <w:t>Inventory-risk and segmentation analysis</w:t>
            </w:r>
          </w:p>
        </w:tc>
        <w:tc>
          <w:tcPr>
            <w:tcW w:type="dxa" w:w="3600"/>
            <w:vAlign w:val="center"/>
          </w:tcPr>
          <w:p>
            <w:r/>
            <w:r>
              <w:rPr>
                <w:b w:val="0"/>
                <w:sz w:val="19"/>
              </w:rPr>
              <w:t>Segments + reorder flags</w:t>
            </w:r>
          </w:p>
        </w:tc>
      </w:tr>
      <w:tr>
        <w:tc>
          <w:tcPr>
            <w:tcW w:type="dxa" w:w="1008"/>
            <w:vAlign w:val="center"/>
          </w:tcPr>
          <w:p>
            <w:r/>
            <w:r>
              <w:rPr>
                <w:b w:val="0"/>
                <w:sz w:val="19"/>
              </w:rPr>
              <w:t>Day 7</w:t>
            </w:r>
          </w:p>
        </w:tc>
        <w:tc>
          <w:tcPr>
            <w:tcW w:type="dxa" w:w="6048"/>
            <w:vAlign w:val="center"/>
          </w:tcPr>
          <w:p>
            <w:r/>
            <w:r>
              <w:rPr>
                <w:b w:val="0"/>
                <w:sz w:val="19"/>
              </w:rPr>
              <w:t>Document findings and prepare presentation</w:t>
            </w:r>
          </w:p>
        </w:tc>
        <w:tc>
          <w:tcPr>
            <w:tcW w:type="dxa" w:w="3600"/>
            <w:vAlign w:val="center"/>
          </w:tcPr>
          <w:p>
            <w:r/>
            <w:r>
              <w:rPr>
                <w:b w:val="0"/>
                <w:sz w:val="19"/>
              </w:rPr>
              <w:t>Week 2 analysis report</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