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PRODUCT REQUIREMENTS DOCUMENT  ·  v0.6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F2937"/>
          <w:sz w:val="72"/>
          <w:szCs w:val="72"/>
        </w:rPr>
        <w:t xml:space="preserve">WorkSim</w:t>
      </w:r>
    </w:p>
    <w:p>
      <w:pPr>
        <w:spacing w:before="0" w:after="60"/>
      </w:pPr>
      <w:r>
        <w:rPr>
          <w:rFonts w:ascii="Courier New" w:cs="Courier New" w:eastAsia="Courier New" w:hAnsi="Courier New"/>
          <w:color w:val="1A56DB"/>
          <w:sz w:val="22"/>
          <w:szCs w:val="22"/>
        </w:rPr>
        <w:t xml:space="preserve">powered by cmul8env-worksim1</w:t>
      </w:r>
    </w:p>
    <w:p>
      <w:pPr>
        <w:spacing w:before="0" w:after="400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Assess how people actually work — not how they describe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0.6 — FastAPI + Claude Code-ready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Pre-build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Abhi Katte, Lonere Labs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LLM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Kimi 2.5 (Moonshot AI) — OpenAI-compatible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Engine backend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FastAPI + uvicorn (async)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Shell backend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FastAPI + uvicorn (async)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+ Tailwind CSS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Railway — full stack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DB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 (Railway managed) + asyncpg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For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 Code execution</w:t>
            </w:r>
          </w:p>
        </w:tc>
      </w:tr>
    </w:tbl>
    <w:p>
      <w:pPr>
        <w:pBdr>
          <w:bottom w:val="single" w:color="D1D5DB" w:sz="2" w:space="1"/>
        </w:pBdr>
        <w:spacing w:before="200" w:after="200"/>
      </w:pP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How to read this PRD (for Claude Code)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Claude Code instructions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This PRD is structured for direct execution. Each section is a build unit. Sections 3-4 are the engine and shell — build these first, test with mocked JSON, then wire screens. Section 5 is screen-by-screen with layout hints, component breakdown, and interaction spec. Section 6 has data models as Pydantic classes. Section 7 is the full tech stack with exact libraries. Build order: engine endpoints → shell endpoints → screens → connect live.</w:t>
            </w:r>
          </w:p>
        </w:tc>
      </w:tr>
    </w:tbl>
    <w:p>
      <w:pPr>
        <w:spacing w:before="80" w:after="0"/>
      </w:pP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Conventions used in this document: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Code blocks in monospace are literal: file names, route paths, field names, library names — use them exactly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Sections marked [ENGINE] are implemented in cmul8env-worksim1 (FastAPI service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Sections marked [SHELL] are implemented in the backend shell (FastAPI service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Sections marked [FRONTEND] are implemented in the React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Design hints are marked [DESIGN] — follow these for visual consistency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Implementation hints are marked [IMPL] — these are the non-obvious decisions</w:t>
      </w:r>
    </w:p>
    <w:p>
      <w:pPr>
        <w:pBdr>
          <w:bottom w:val="single" w:color="D1D5DB" w:sz="2" w:space="1"/>
        </w:pBdr>
        <w:spacing w:before="200" w:after="200"/>
      </w:pP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1. What we are building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WorkSim is a hiring simulation platform. An employer inputs a role and candidate details. The system builds a fictional company — AI agents, inbox, tasks, an artifact page — and gives the candidate a unique link. The candidate works a 45-minute simulated morning shift. The system observes every action and produces behavioral reports for both parties.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cmul8env-worksim1 is the core IP. It generates the simulation, runs all agents, schedules stress injects via server-sent events, assembles the behavioral trace, scores the session, and renders reports as HTML. The backend shell handles auth and proxying. The frontend renders the simulation interface and employer screens.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IP boundary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Inside cmul8env-worksim1: environment generation, agent runtime, inject scheduling, trace assembly, artifact HTML, scoring, report HTML. Outside: employer auth, candidate token validation, session CRUD, static file serving.</w:t>
            </w:r>
          </w:p>
        </w:tc>
      </w:tr>
    </w:tbl>
    <w:p>
      <w:pPr>
        <w:spacing w:before="80" w:after="0"/>
      </w:pPr>
    </w:p>
    <w:p>
      <w:pPr>
        <w:pBdr>
          <w:bottom w:val="single" w:color="D1D5DB" w:sz="2" w:space="1"/>
        </w:pBdr>
        <w:spacing w:before="200" w:after="200"/>
      </w:pP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2. System overview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cmul8env-worksim1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[ENGINE] Python FastAPI. Core simulation intelligence. Calls Kimi 2.5. Serves artifact and report HTML directly. Runs SSE event streams. Railway service on internal network.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shell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[SHELL] Python FastAPI. Thin auth and proxy layer. Employer JWT auth. Candidate token validation. Proxies to engine over Railway private network. No LLM calls.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[FRONTEND] React + Tailwind. Employer flows and candidate sim interface. Subscribes to engine SSE stream. Navigates directly to engine-served artifact and report URLs.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postgres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Railway managed Postgres. Single database. asyncpg connection pool shared by both FastAPI services.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URL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Served by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worksim.io/*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(React, static build on Railway)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worksim.io/s/[sid]/[token]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— candidate landing route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api.worksim.io/*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Shell (FastAPI) — employer auth + proxy routes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engine.worksim.io/artifact/[sid]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Engine (FastAPI) — pre-generated HTML, served directly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engine.worksim.io/report/[sid]/[type]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Engine (FastAPI) — report HTML, generated on first request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engine.worksim.io/events/[sid]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Engine (FastAPI) — SSE stream per active session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2.3 Build order for Claude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1: scaffold both FastAPI services with health check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2: Postgres schema and asyncpg connection pools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3: cmul8env-worksim1 /generate endpoint with mocked Kimi 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4: cmul8env-worksim1 /message, /artifact-comment, /score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5: SSE /events stream and inject scheduler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6: engine artifact and report HTML serving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7: shell auth (JWT), session CRUD, proxy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8: React app — employer setup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9: React app — candidate sim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10: wire Kimi 2.5 API into all engine prompts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11: end-to-end session test</w:t>
      </w:r>
    </w:p>
    <w:p>
      <w:pPr>
        <w:pBdr>
          <w:bottom w:val="single" w:color="D1D5DB" w:sz="2" w:space="1"/>
        </w:pBdr>
        <w:spacing w:before="200" w:after="200"/>
      </w:pP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3. [ENGINE] cmul8env-worksim1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Project structure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cmul8env-worksim1/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├── main.py                    # FastAPI app, route registration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├── requirements.txt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├── Dockerfile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├── api/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generate.py            # POST /generate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message.py             # POST /message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artifact_comment.py    # POST /artifact-comment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artifact_serve.py      # GET  /artifact/{session_id}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score.py               # POST /score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report_serve.py        # GET  /report/{session_id}/{type}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└── events.py              # GET  /events/{session_id}  (SSE)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├── engine/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generator.py           # env generation logic + Kimi call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agent_runtime.py       # agent conversation, history mgmt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inject_scheduler.py    # per-session timer, SSE push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trace_assembler.py     # trace event construction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scorer.py              # post-session Kimi scoring call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└── report_renderer.py     # report JSON → HTML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├── templates/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artifact.html.j2       # Jinja2 artifact page template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report_candidate.html.j2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└── report_employer.html.j2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├── prompts/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generation.txt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agent_runtime.txt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artifact_agent.txt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└── scoring.txt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├── schemas/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input_schema.py        # Pydantic: GenerateRequest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env_schema.py          # Pydantic: EnvironmentResponse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└── report_schema.py       # Pydantic: ReportResponse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└── db/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└── pool.py                # asyncpg connection pool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3.2 requirements.txt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fastapi==0.111.0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uvicorn[standard]==0.29.0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asyncpg==0.29.0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openai==1.30.0          # Kimi 2.5 — OpenAI-compatible, set base_url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pydantic==2.7.0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jinja2==3.1.4           # artifact + report HTML templates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python-multipart==0.0.9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python-jose[cryptography]==3.3.0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httpx==0.27.0           # async HTTP client (used in shell proxy)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3.3 Kimi 2.5 client setup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[IMPL] Kimi 2.5 is OpenAI-compatible. Configure the openai Python client with Moonshot AI's base URL. All Kimi calls go through this single client instance, initialised at app startup.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# engine/kimi_client.py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from openai import AsyncOpenAI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kimi = AsyncOpenAI(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api_key=MOONSHOT_API_KEY,   # from env var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base_url="https://api.moonshot.cn/v1",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)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MODEL = "kimi-latest"         # update to kimi-2.5 when available</w:t>
      </w:r>
    </w:p>
    <w:p>
      <w:pPr>
        <w:spacing w:before="80" w:after="0"/>
      </w:pP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[IMPL] All four prompt types (generation, agent runtime, artifact agent, scoring) load from /prompts/*.txt at startup, not at call time. Prompts are f-string formatted with session context before each Kimi call. Never hardcode prompt content in Python files.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3.4 Endpoint specs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POST /generate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Called by shell on session creation. Heavy call — ~60 seconds. Run in a background task if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Input: GenerateRequest (org_name, role, industry, stage, function, candidate_name, session_id)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Builds generation prompt from prompts/generation.txt + input params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Calls Kimi 2.5 with response_format={type: json_object}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Validates response against EnvironmentResponse Pydantic schema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Renders artifact.html.j2 with artifact_content from env — stores rendered HTML string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Writes env JSON + artifact_html to Postgres session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Returns EnvironmentResponse to shell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[IMPL] The generation prompt must instruct Kimi to return a single JSON object matching EnvironmentResponse exactly. Include the schema in the prompt. Validate strictly — reject and retry once if schema validation fails.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POST /message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Called by shell every time the candidate sends a message to an agent. Must respond in under 8 seconds — this is the agent reply latency the candidate sees.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Input: session_id, agent_id, message_text, elapsed_seconds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Reads agent_histories[agent_id] and relationship_scores[agent_id] from Postgres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Builds agent prompt: persona system prompt + relationship context + artifact knowledge (if designer agent) + conversation history + new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Calls Kimi 2.5, streams=False (we want the full reply, not a stream)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Updates conversation history and relationship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Writes updated history + score to Postgres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Appends trace event to Postgres trace array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Returns: {reply: str, relationship_score: float, agent_id: str}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[IMPL] Relationship score update logic lives in agent_runtime.py, not in the prompt. Score starts at 0.5. Increases by 0.05-0.15 for direct empathetic engagement, decreases by 0.05-0.10 for ignored messages or dismissive replies. Score is passed to Kimi as context so the agent's tone calibrates accordingly.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[IMPL] The difficult agent (passive-aggressive archetype) has a higher threshold — score must exceed 0.7 before they become forthcoming. This is a config value in the agent persona object, not hardcoded.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POST /artifact-comment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Input: session_id, section_id, comment_text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Reads artifact_content and artifact_agent_history from Postgres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Builds artifact agent prompt with full artifact knowledge + comment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Calls Kimi 2.5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Appends to artifact_agent_history and artifact_trace in Postgres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Returns: {reply: str}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GET /artifact/{session_id}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Reads artifact_html from Postgres session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Returns HTMLResponse — no template rendering at request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artifact_html is null (generation still in progress), returns 202 with retry-after header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[IMPL] The artifact page HTML is fully self-contained — inline CSS, no external dependencies. Generated once at session creation by rendering artifact.html.j2. Cached in Postgres. Never regenerated.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POST /score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Input: session_id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Reads full trace + artifact_trace + debrief from Postgres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Builds scoring prompt from prompts/scoring.txt + role params + trace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Calls Kimi 2.5 with response_format={type: json_object}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Validates against ReportResponse Pydantic schema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Writes report JSON to Postgres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Returns ReportResponse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[IMPL] Scoring prompt is role-calibrated — risk tolerance weighted higher for Series A PM than enterprise analyst, for example. Pass role + stage as explicit variables into the scoring prompt template.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GET /report/{session_id}/{type}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type: candidate | employer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Reads report JSON and report_html_{type} from Postgres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report_html_{type} is null: render from template, cache in Postgres, return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cached: return directly — HTMLResponse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Report HTML is fully self-contained with print-optimised CSS for PDF export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GET /events/{session_id} — SSE stream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[IMPL] This is the most technically complex endpoint. One persistent HTTP connection per active candidate session. The engine pushes inject messages at scheduled elapsed-time triggers.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# api/events.py (pseudocode)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@router.get("/events/{session_id}")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async def event_stream(session_id: str, request: Request):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async def generate():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  session_start = time.time()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  injects = await get_inject_schedule(session_id)  # from env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  fired = set()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  while not await request.is_disconnected():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      elapsed = time.time() - session_start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      for inject in injects: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          if inject.trigger_seconds &lt;= elapsed and inject.id not in fired: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              fired.add(inject.id)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              await append_trace_event(session_id, 'inject', inject)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              yield f"data: {inject.model_dump_json()}\n\n"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      await asyncio.sleep(5)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return StreamingResponse(generate(), media_type="text/event-stream")</w:t>
      </w:r>
    </w:p>
    <w:p>
      <w:pPr>
        <w:spacing w:before="80" w:after="0"/>
      </w:pP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[IMPL] The frontend's EventSource reconnects automatically. On reconnect, pass the last received inject ID in the Last-Event-ID header. The engine replays any missed injects from the schedule.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3.5 Pydantic schemas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GenerateRequest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class GenerateRequest(BaseModel):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session_id: str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org_name: str | None = None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role: str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industry: str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stage: str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function: str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candidate_name: str</w:t>
      </w:r>
    </w:p>
    <w:p>
      <w:pPr>
        <w:spacing w:before="80" w:after="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Agent (inside EnvironmentResponse)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class Agent(BaseModel):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agent_id: str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name: str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role: str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relationship_to_candidate: str  # manager|report|peer|client|system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archetype: str                  # standard|difficult|client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persona_prompt: str             # full system prompt for Kimi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artifact_knowledge: str | None  # injected if designer agent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hidden_information: str         # never shown to candidate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relationship_score_baseline: float = 0.5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escalation_threshold: float = 0.7  # higher for difficult agents</w:t>
      </w:r>
    </w:p>
    <w:p>
      <w:pPr>
        <w:spacing w:before="80" w:after="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StressInject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class StressInject(BaseModel):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id: str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trigger_seconds: int   # elapsed time trigger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agent_id: str          # which agent sends it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message: str           # pre-written, not LLM-generated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thread_id: str         # which inbox thread it appears in</w:t>
      </w:r>
    </w:p>
    <w:p>
      <w:pPr>
        <w:spacing w:before="80" w:after="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TraceEvent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class TraceEvent(BaseModel):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event_id: str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session_id: str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timestamp: float       # Unix ms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elapsed_seconds: float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event_type: str        # thread_open|reply_sent|task_update|inject_fired|artifact_view|artifact_comment|debrief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agent_id: str | None = None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thread_id: str | None = None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content: dict          # event-specific payload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annotation: str | None = None  # engine-generated behavioral note</w:t>
      </w:r>
    </w:p>
    <w:p>
      <w:pPr>
        <w:spacing w:before="80" w:after="0"/>
      </w:pPr>
    </w:p>
    <w:p>
      <w:pPr>
        <w:pBdr>
          <w:bottom w:val="single" w:color="D1D5DB" w:sz="2" w:space="1"/>
        </w:pBdr>
        <w:spacing w:before="200" w:after="200"/>
      </w:pP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4. [SHELL] Backend shell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Project structure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shell/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├── main.py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├── requirements.txt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├── Dockerfile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├── api/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auth.py            # POST /auth/login, POST /auth/register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sessions.py        # POST /sessions, GET /sessions, GET /sessions/{id}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candidate.py       # POST /candidate/message, POST /candidate/artifact-comment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debrief.py         # POST /sessions/{id}/debrief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└── proxy.py           # generic proxy to engine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├── db/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├── pool.py            # asyncpg pool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│   └── queries.py         # all SQL — no ORM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└── auth/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└── jwt.py             # python-jose JWT issue + verify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4.2 Shell responsibilities — exactly these, nothing more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/auth/register — create employer account (email + bcrypt password hash)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/auth/login — verify credentials, issue JWT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/sessions — create session record, generate candidate_token, call engine POST /generate, return candidate_link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 /sessions — list employer's sessions with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 /sessions/{id} — session detail + employer report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/candidate/message — validate candidate_token, proxy to engine POST /message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/candidate/artifact-comment — validate token, proxy to engine POST /artifact-comment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/sessions/{id}/debrief — validate token, write debrief to Postgres, call engine POST /score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4.3 Candidate token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[IMPL] Generate using secrets.token_urlsafe(32). Store as candidate_token in session record. The candidate link embeds both session_id and token. On every candidate request, the shell verifies the token matches the session_id before proxying. No JWT for candidates — the token is the credential.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import secrets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candidate_token = secrets.token_urlsafe(32)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candidate_link = f"https://worksim.io/s/{session_id}/{candidate_token}"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4.4 Engine proxy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[IMPL] Use httpx.AsyncClient with Railway's internal service URL. The engine is not publicly accessible except for its direct-serve routes.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# proxy.py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ENGINE_URL = "http://cmul8env-worksim1.railway.internal"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async def proxy_to_engine(path: str, payload: dict) -&gt; dict: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async with httpx.AsyncClient(timeout=120.0) as client: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  r = await client.post(f"{ENGINE_URL}{path}", json=payload)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  r.raise_for_status()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  return r.json()</w:t>
      </w:r>
    </w:p>
    <w:p>
      <w:pPr>
        <w:spacing w:before="80" w:after="0"/>
      </w:pPr>
    </w:p>
    <w:p>
      <w:pPr>
        <w:pBdr>
          <w:bottom w:val="single" w:color="D1D5DB" w:sz="2" w:space="1"/>
        </w:pBdr>
        <w:spacing w:before="200" w:after="200"/>
      </w:pP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5. Screens — layout, components, interactions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Design system for Claude Code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Use Tailwind CSS throughout. Font: Inter (Google Fonts). Color palette: primary blue #1A56DB, dark #1F2937, mid gray #374151, muted #6B7280, border #E5E7EB, surface #F9FAFB. No gradients, no shadows except focus rings. Border radius: rounded-lg for cards (12px), rounded-md for inputs (8px), rounded-full for pills and avatars. All text: antialiased. Spacing scale: 4px base unit. Component library: build from scratch with Tailwind — no shadcn, no MUI.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[EMPLOYER] Setup screen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[DESIGN] Single-column centered layout, max-w-xl. Card with subtle border. Logo top-left. Title: "New simulation" in 24px font-medium. Five form fields stacked with 16px gap. Candidate section separated by a thin divider with label "Candidate". Generate button: full width, blue, disabled until all required fields filled.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[LAYOUT] Page: bg-gray-50. Card: bg-white border border-gray-200 rounded-xl p-8. Fields: label (12px uppercase tracking-wide text-gray-500) above input (full width, border, rounded-md, focus:ring-2 focus:ring-blue-500). Dropdowns styled consistently with inputs.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[COMPONENTS]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OrgNameInput — text input, placeholder "Auto-generated if blank"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RoleSelect — dropdown: PM | Analyst | Ops Lead | Sales | Eng Manager | Custom. Custom shows a text input below.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IndustrySelect — dropdown: B2B SaaS | Fintech | BFSI | Consulting | E-commerce | Healthcare | Logistics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StageSelect — dropdown: Seed | Series A | Series B | Scale-up | Enterprise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FunctionSelect — dropdown: Product | Engineering | Revenue | Operations | Finance |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CandidateName — text input,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CandidateEmail — email input, required, validated on blur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GenerateButton — calls POST /sessions, shows spinner during generation, navigates to preview on success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[IMPL] Poll GET /sessions/{id} every 3 seconds after POST /sessions returns. Engine generation takes ~60 seconds. Show a loading state: animated placeholder cards where the preview will appear. On complete, render the preview.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[EMPLOYER] Sim preview screen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[DESIGN] Same card layout. Shows: company name (large, 28px font-semibold), one-line description (text-gray-500), scenario tension (italic, text-gray-600 with a small warning icon), agent cast as a horizontal row of avatar chips. Two buttons: Regenerate (outline, left) and Approve and get link (blue, right).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[COMPONENTS]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CompanyCard — company name + description + tension 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AgentChip — 32px avatar circle with initials, name below in 11px, role in 10px text-gray-400. Row of 4-5 chips.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RegenerateButton — calls POST /sessions again with same params, replaces preview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ApproveButton — calls PATCH /sessions/{id}/approve, transitions to link screen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5.3 [EMPLOYER] Candidate link screen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[DESIGN] Same card. Large monospace URL in a bordered input (read-only, bg-gray-50). Copy button inline with URL field (copies to clipboard, shows "Copied" for 2s). Below: "Link expires in 7 days" in text-gray-400 12px. Bottom: link to employer dashboard.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[IMPL] For batch links: show a plus button that adds a new candidate row (name + email). Generate link per row. Each row shows its URL and copy button after generation.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5.4 [EMPLOYER] Dashboard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[DESIGN] Full-width table layout. Header row: Candidate, Role, Status, Duration, Completed, Report. Status as colored pills: pending (gray), in_progress (blue), complete (green), expired (red). Report column: View report link (only for complete sessions). Rows clickable to session detail.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[COMPONENTS]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StatusPill — bg and text color by status. rounded-full px-2 py-0.5 text-xs font-medium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SessionRow — clickable tr, hover:bg-gray-50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EmptyState — shown when no sessions. Centered illustration (simple SVG) + "Create your first simulation" button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5.5 [CANDIDATE] Landing screen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[DESIGN] Full viewport. Centered vertically and horizontally. No navigation. Company name large (32px, font-semibold). Role below in text-gray-500. Thin divider. Short paragraph of context in font-serif italic. Name field (pre-filled, one edit). Large blue Start button. Subtle footer: "This session is recorded for assessment purposes."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[IMPL] On page load: extract session_id and token from URL path /s/{session_id}/{token}. Call GET /sessions/{session_id}/context (shell endpoint, no auth, validates token, returns company name, role, candidate name). If token invalid: show generic error, no details.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[DESIGN] Background: white. Everything else centered in a max-w-sm column. No sidebar, no header chrome.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5.6 [CANDIDATE] Office simulation interface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[DESIGN] Full viewport grid: 3 columns — left 220px fixed, center flex-1, right 260px fixed. No scrolling on the shell — only individual panels scroll internally. Top bar: 48px, border-b, bg-white. Session timer centered in top bar (monospace, font-medium). Org name + role pill left. Stress inject badge right (amber, appears on inject fire).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[LAYOUT]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grid-template-columns: 220px 1fr 260px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grid-template-rows: 48px 1fr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height: 100vh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overflow: hidden</w:t>
      </w:r>
    </w:p>
    <w:p>
      <w:pPr>
        <w:spacing w:before="80" w:after="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[LEFT PANEL] Agents + inbox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[DESIGN] border-r border-gray-200. Two sections separated by a thin divider.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Agents section (top ~180px):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Section label: "Agents" — 9px uppercase tracking-widest text-gray-400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AgentRow: 36px height. Avatar (28px circle, initials, bg colored by agent archetype: blue=manager, amber=report, teal=peer, purple=client, gray=system). Name 11px font-medium. Role 10px text-gray-400. Status dot 6px circle (green=active, red=cold, amber=idle, gray=away). Relationship bar 28px wide, 3px tall, bg-gray-100, colored fill.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Clicking AgentRow opens a new thread in center panel addressed to that agent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Inbox section (remaining height, overflow-y-auto):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Section label: "Inbox"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ThreadRow: 60px. From (11px font-medium if unread). Subject (11px text-gray-600, truncated). Preview (10px text-gray-400, truncated). Time (10px text-gray-400 right-aligned). Unread dot (6px blue circle). Urgent dot (6px red circle — one thread only). Active thread: border-l-2 border-blue-500 bg-gray-50.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[IMPL] Threads are seeded from env.inbox at session start. New threads arrive via SSE inject events — prepend to list, show unread dot.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[CENTER PANEL] Active thread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[DESIGN] flex-col. Thread header (48px, border-b): subject bold, meta below in 10px text-gray-400. Message feed (flex-1, overflow-y-auto, p-4, flex-col gap-3). Composer (border-t, p-3).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Message bubbles: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Agent message: avatar left (28px), name + time + archetype tag right of avatar, message text below in 12px text-gray-600 leading-relaxed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Candidate message: right-aligned, bg-blue-50 rounded-lg px-3 py-2, text-blue-800 12px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System inject: full-width amber strip, 11px text-amber-800, no avatar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Highlighted text: span with bg-yellow-100 text-yellow-800 — used for hidden signals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Composer: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Textarea: border rounded-lg p-2 text-sm resize-none h-14, focus:ring-2 focus:ring-blue-500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 button: right of textarea, inline, 11px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Hint line: below textarea, 10px text-gray-400 — context hint, changes per active thread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[IMPL] On send: optimistically append candidate bubble, POST /candidate/message, append agent reply on response. Show typing indicator (three dots animation) while waiting.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[RIGHT PANEL] Tasks + trace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[DESIGN] border-l border-gray-200. Two sections.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 queue (top ~200px, border-b):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Section label: "Tasks"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TaskItem: checkbox (14px, rounded-sm) + title (11px) + sub (10px text-gray-400) + inferred urgency pill (9px, amber or gray, rounded-full)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Checkbox on click: toggle status, POST /candidate/task-update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Live trace (remaining height, overflow-y-auto):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Section label: "Live trace" + "(hidden from candidate)" in 9px text-gray-300 — this section is not visible in the actual candidate-facing build. It is a separate view served only in the employer replay.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[IMPL] In the candidate-facing sim, the right panel shows only the task queue. The trace panel is rendered in the employer report's session replay view, not in the live sim.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5.7 [CANDIDATE] Artifact page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[DESIGN] Served directly by the engine as a self-contained HTML page. Styling: white background, max-w-3xl centered, Inter font, same color palette as the main app. Top bar: company name left, artifact type label right (e.g. "Auth flow — design review"). Below: artifact content rendered per type.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[LAYOUT BY ROLE]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PM role: wireframe mockup as simplified SVG with annotated callout labels. Comment thread below each section.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Analyst role: data table with trends. One chart (simple SVG bar or line). Comment thread below.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Ops role: process map as horizontal SVG flowchart. Comment thread below.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Sales role: proposal document sections with highlighted placeholders. Comment thread below.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[COMPONENTS — all generated by engine as self-contained HTML]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ArtifactSection: titled section div, content area, comment thread below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CommentThread: seeded with 1-2 agent comments. Input at bottom. On submit: POST to engine /artifact-comment, append reply.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[IMPL] The artifact page makes direct fetch() calls to engine.worksim.io/artifact-comment. It does not go through the shell. The session_id and candidate_token are embedded in the page HTML by the engine at generation time.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5.8 [CANDIDATE] Debrief screen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[DESIGN] Clean centered layout (max-w-lg). Title: "Before you go" in 24px. Subtitle: "Three quick questions — there are no right answers." Three textarea fields, each with a label above and character counter below. 5-minute countdown timer in top-right. Submit button.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Q1: "What did you prioritise in the session, and why?" — min 50 chars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Q2: "What do you think you missed or underweighted?" — min 30 chars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Q3: "If you had another hour, what would you do differently?" — min 30 chars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[IMPL] On submit: POST /sessions/{id}/debrief (shell validates token, writes debrief, calls engine /score). Show loading state while scoring runs (~30s). On complete, redirect to candidate report URL.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5.9 [CANDIDATE] Candidate report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[DESIGN] Served directly by the engine as self-contained HTML. Max-w-2xl centered. Sections: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Header: candidate name, role, date. WorkSim logo small top-right.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Trait profile: 9 rows. Each row: trait name (13px font-medium) left, spectrum bar center (200px wide, 4px tall, fill position indicates candidate's profile position), descriptor right (12px text-gray-500 italic). Spectrum endpoints labeled in 10px text-gray-400.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Observations: 3-5 cards. Each card: observation text in 14px, below: a specific timestamp reference in 11px text-gray-400 monospace.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Self-report delta: a comparison block — "You said" (debrief quote) vs "We observed" (trace-derived statement). Side by side on desktop, stacked on mobile.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Print / PDF: a small print button top-right. @media print CSS hides the button, expands the layout to full page width.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5.10 [EMPLOYER] Employer report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[DESIGN] Served by engine. Same structure as candidate report plus: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Session action log: chronological list, monospace timestamps, action descriptions, behavioral annotations in amber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Flagged signals: 2-3 cards with red-left-border. Signal title, transcript excerpt in a code-style block, annotation below.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Suggested follow-up questions: numbered list, 14px, each with a brief rationale in text-gray-500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Benchmark band: large pill — Strong fit (green) / Moderate fit (amber) / Further review (red) / Calibrating (gray). Below: n sessions in dataset.</w:t>
      </w:r>
    </w:p>
    <w:p>
      <w:pPr>
        <w:pBdr>
          <w:bottom w:val="single" w:color="D1D5DB" w:sz="2" w:space="1"/>
        </w:pBdr>
        <w:spacing w:before="200" w:after="200"/>
      </w:pP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6. Data model — Postgres schema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[IMPL] No ORM. Raw SQL in db/queries.py for both services. asyncpg connection pool initialised at app startup, closed on shutdown.</w:t>
      </w:r>
    </w:p>
    <w:p>
      <w:pPr>
        <w:spacing w:before="80" w:after="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employers table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CREATE TABLE employers (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id UUID PRIMARY KEY DEFAULT gen_random_uuid(),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email TEXT UNIQUE NOT NULL,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password_hash TEXT NOT NULL,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created_at TIMESTAMPTZ DEFAULT NOW()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);</w:t>
      </w:r>
    </w:p>
    <w:p>
      <w:pPr>
        <w:spacing w:before="80" w:after="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sessions table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CREATE TABLE sessions (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session_id UUID PRIMARY KEY DEFAULT gen_random_uuid(),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employer_id UUID REFERENCES employers(id),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candidate_token TEXT NOT NULL,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candidate_name TEXT NOT NULL,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candidate_email TEXT NOT NULL,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candidate_link TEXT NOT NULL,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org_params JSONB NOT NULL,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env JSONB,                      -- set by engine /generate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artifact_html TEXT,             -- pre-rendered, set by engine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agent_histories JSONB DEFAULT '{}'::jsonb,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relationship_scores JSONB DEFAULT '{}'::jsonb,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status TEXT DEFAULT 'pending',  -- pending|in_progress|complete|expired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trace JSONB DEFAULT '[]'::jsonb,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artifact_trace JSONB DEFAULT '[]'::jsonb,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debrief JSONB,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report JSONB,                   -- set by engine /score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report_html_candidate TEXT,     -- cached on first /report request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report_html_employer TEXT,      -- cached on first /report request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created_at TIMESTAMPTZ DEFAULT NOW(),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started_at TIMESTAMPTZ,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completed_at TIMESTAMPTZ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);</w:t>
      </w:r>
    </w:p>
    <w:p>
      <w:pPr>
        <w:spacing w:before="80" w:after="0"/>
      </w:pP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[IMPL] trace and agent_histories are JSONB arrays/objects. Use asyncpg's jsonb support. For trace appends: use Postgres JSONB array append rather than read-modify-write to avoid race conditions under concurrent requests.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-- Atomic trace append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UPDATE sessions SET trace = trace || $1::jsonb WHERE session_id = $2</w:t>
      </w:r>
    </w:p>
    <w:p>
      <w:pPr>
        <w:spacing w:before="80" w:after="0"/>
      </w:pPr>
    </w:p>
    <w:p>
      <w:pPr>
        <w:pBdr>
          <w:bottom w:val="single" w:color="D1D5DB" w:sz="2" w:space="1"/>
        </w:pBdr>
        <w:spacing w:before="200" w:after="200"/>
      </w:pP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7. Tech stack — exact libraries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Constraint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Two external services only: Kimi 2.5 API (Moonshot AI) and Railway. No Vercel, no Auth0, no third-party email, no ATS integrations. Everything runs on Railway with private networking between services.</w:t>
            </w:r>
          </w:p>
        </w:tc>
      </w:tr>
    </w:tbl>
    <w:p>
      <w:pPr>
        <w:spacing w:before="80" w:after="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cmul8env-worksim1 [ENGINE]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+ version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fastapi==0.111.0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ASGI web framework. Async route handlers. StreamingResponse for SSE.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uvicorn[standard]==0.29.0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ASGI server. workers=1 in dev, workers=4 in prod Railway deploy.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openai==1.30.0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Kimi 2.5 client. Set base_url to Moonshot AI endpoint. AsyncOpenAI for all calls.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asyncpg==0.29.0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Async Postgres. Connection pool. Used for all DB reads/writes in engine.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pydantic==2.7.0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Request/response validation. All schemas defined as Pydantic v2 models.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jinja2==3.1.4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Artifact and report HTML templating. Templates in /templates/*.html.j2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python-dotenv==1.0.1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Load MOONSHOT_API_KEY and DATABASE_URL from .env in dev.</w:t>
            </w:r>
          </w:p>
        </w:tc>
      </w:tr>
    </w:tbl>
    <w:p>
      <w:pPr>
        <w:spacing w:before="80" w:after="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shell [SHELL]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+ version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fastapi==0.111.0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framework. Keeps both services consistent.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uvicorn[standard]==0.29.0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ASGI server.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asyncpg==0.29.0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 access for session CRUD and employer auth.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httpx==0.27.0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Async HTTP client. Used to proxy requests to engine over Railway internal network.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python-jose[cryptography]==3.3.0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issue and verification for employer auth. HS256 algorithm.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passlib[bcrypt]==1.7.4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bcrypt password hashing for employer accounts.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pydantic==2.7.0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Request/response models shared where possible with engine schemas.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python-dotenv==1.0.1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DATABASE_URL, ENGINE_URL, JWT_SECRET from .env</w:t>
            </w:r>
          </w:p>
        </w:tc>
      </w:tr>
    </w:tbl>
    <w:p>
      <w:pPr>
        <w:spacing w:before="80" w:after="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frontend [FRONTEND]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+ version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react==18.3.0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 framework.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react-router-dom==6.23.0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Client-side routing. Routes: / (dashboard), /setup, /s/:sid/:token (candidate), /debrief/:sid.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tailwindcss==3.4.0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Utility CSS. No component library. Custom config: Inter font, WorkSim color tokens.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@tanstack/react-query==5.40.0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fetching and caching. Used for employer dashboard and session polling.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zustand==4.5.0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Lightweight state. Sim session state: active thread, agent statuses, relationship scores, task states.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vite==5.2.0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tool. Outputs static build served by Railway.</w:t>
            </w:r>
          </w:p>
        </w:tc>
      </w:tr>
    </w:tbl>
    <w:p>
      <w:pPr>
        <w:spacing w:before="80" w:after="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Railway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Railway config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cmul8env-worksim1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Dockerfile deploy. Internal networking only (no public port) except /artifact, /report, /events routes. Memory: 1GB. Scale: 1-4 instances.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shell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Dockerfile deploy. Public port 8000. Memory: 512MB.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Static build. Dockerfile: vite build → nginx to serve dist/. Public port 80.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postgres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Railway managed Postgres. Connection string in DATABASE_URL env var (same for both services).</w:t>
            </w:r>
          </w:p>
        </w:tc>
      </w:tr>
    </w:tbl>
    <w:p>
      <w:pPr>
        <w:spacing w:before="80" w:after="0"/>
      </w:pPr>
    </w:p>
    <w:p>
      <w:pPr>
        <w:pBdr>
          <w:bottom w:val="single" w:color="D1D5DB" w:sz="2" w:space="1"/>
        </w:pBdr>
        <w:spacing w:before="200" w:after="200"/>
      </w:pP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8. Environment variables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cmul8env-worksim1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MOONSHOT_API_KEY=         # Kimi 2.5 API key from Moonshot AI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DATABASE_URL=             # Railway Postgres connection string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KIMI_MODEL=kimi-latest    # update to kimi-2.5 when GA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KIMI_BASE_URL=https://api.moonshot.cn/v1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ENGINE_SECRET=            # shared secret for shell→engine auth</w:t>
      </w:r>
    </w:p>
    <w:p>
      <w:pPr>
        <w:spacing w:before="80" w:after="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shell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DATABASE_URL=             # same Railway Postgres connection string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ENGINE_URL=http://cmul8env-worksim1.railway.internal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ENGINE_SECRET=            # shared secret — shell sends in X-Engine-Secret header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JWT_SECRET=               # for employer JWT signing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JWT_ALGORITHM=HS256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JWT_EXPIRE_MINUTES=10080  # 7 days</w:t>
      </w:r>
    </w:p>
    <w:p>
      <w:pPr>
        <w:spacing w:before="80" w:after="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frontend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VITE_API_URL=https://api.worksim.io   # shell public URL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VITE_ENGINE_URL=https://engine.worksim.io  # engine direct-serve URL</w:t>
      </w:r>
    </w:p>
    <w:p>
      <w:pPr>
        <w:spacing w:before="80" w:after="0"/>
      </w:pPr>
    </w:p>
    <w:p>
      <w:pPr>
        <w:pBdr>
          <w:bottom w:val="single" w:color="D1D5DB" w:sz="2" w:space="1"/>
        </w:pBdr>
        <w:spacing w:before="200" w:after="200"/>
      </w:pP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9. Pymetrics trait coverage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9 Pymetrics trait categories captured through one coherent work environment generated by cmul8env-worksim1. Each interaction is multi-dimensional — a single email exchange simultaneously reveals attention, emotion, and risk tolerance.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Pymetrics game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cmul8env-worksim1 signal</w:t>
            </w:r>
          </w:p>
        </w:tc>
      </w:tr>
      <w:tr>
        <w:tc>
          <w:tcPr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 Attention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Speed vs. accuracy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Keypress, Arrows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Time-to-first-action per thread. Reply instantly or read the full email?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Distraction filtering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Arrows (flanker)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7–9 threads on open. Does candidate find the buried urgent ask?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Sustained focus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Stop game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Reply latency and quality tracked across session thirds.</w:t>
            </w:r>
          </w:p>
        </w:tc>
      </w:tr>
      <w:tr>
        <w:tc>
          <w:tcPr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 Decision making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Evidence-seeking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Cards (IGT)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Recommendation requested with incomplete data. Ask or commit?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Belief updating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Cards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After new info surfaces, revise earlier position or hold it?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Escalation judgment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Money exchange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Ambiguous peer situation. Resolve directly, escalate, or avoid?</w:t>
            </w:r>
          </w:p>
        </w:tc>
      </w:tr>
      <w:tr>
        <w:tc>
          <w:tcPr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 Effort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Selective effort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Easy/Hard task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tasks, varying complexity. Triage ruthlessly or attempt all?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Reward sensitivity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Easy/Hard task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alert vs. manager request. Which gets more effort?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Keypress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Reply quality across 45 minutes. Does it decay?</w:t>
            </w:r>
          </w:p>
        </w:tc>
      </w:tr>
      <w:tr>
        <w:tc>
          <w:tcPr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4. Emotion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Subtext reading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Faces (RMET)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Passive-aggressive report sends neutral message. Real issue detected?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Register calibration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Faces + text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Manager tone shifts. Does candidate adjust register?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Client empathy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Faces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Formally polite but urgent client email. Urgency matched?</w:t>
            </w:r>
          </w:p>
        </w:tc>
      </w:tr>
      <w:tr>
        <w:tc>
          <w:tcPr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5. Fairness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Process fairness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Ultimatum game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Colleague got credit for shared work. Response?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Resource allocation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Money exchange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Distribute work between two reports. Merit or hierarchy?</w:t>
            </w:r>
          </w:p>
        </w:tc>
      </w:tr>
      <w:tr>
        <w:tc>
          <w:tcPr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6. Focus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Context switching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Arrows, Stop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urgent threads simultaneously. Manage both or drop one?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Adaptability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Arrows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Stress inject mid-session. How fast does candidate reorient?</w:t>
            </w:r>
          </w:p>
        </w:tc>
      </w:tr>
      <w:tr>
        <w:tc>
          <w:tcPr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7. Generosity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Trust extension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Money exchange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Direct report asks autonomy outside their scope. Grant or redirect?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Information sharing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Trust game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Useful info for a peer, not required to share. Volunteered?</w:t>
            </w:r>
          </w:p>
        </w:tc>
      </w:tr>
      <w:tr>
        <w:tc>
          <w:tcPr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8. Learning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Error acknowledgment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Cards (IGT)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Early recommendation proves wrong. Revise or hold?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Pattern detection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Lengths, Digits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Three messages from one agent follow a pattern. Detected?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Recovery quality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Tower, Balloon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Draft reply error. How is correction and relationship repair handled?</w:t>
            </w:r>
          </w:p>
        </w:tc>
      </w:tr>
      <w:tr>
        <w:tc>
          <w:tcPr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9. Risk tolerance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Ambiguity commitment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Balloon (BART)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Position requested without data. Commit, hedge, or refuse?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Downside sensitivity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Balloon, Cards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Sprint: compress (risk/reward) vs. defer (safe). Recommendation?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Social risk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Money exchange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push back on senior colleague. Direct, softened, or avoided?</w:t>
            </w:r>
          </w:p>
        </w:tc>
      </w:tr>
    </w:tbl>
    <w:p>
      <w:pPr>
        <w:pBdr>
          <w:bottom w:val="single" w:color="D1D5DB" w:sz="2" w:space="1"/>
        </w:pBdr>
        <w:spacing w:before="200" w:after="200"/>
      </w:pP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10. Risks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Kimi 2.5 persona consistency over long sessions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Agents must maintain coherent personas across 45-minute multi-turn conversations. Mitigation: full conversation history injected on every /message call. Persona anchored in system prompt. Relationship score passed as context variable. Benchmark 5 full sessions manually before launch — read every agent reply for drift. Fallback: any OpenAI-compatible model can be swapped by changing KIMI_BASE_URL and KIMI_MODEL env vars.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SSE connection drops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Long-lived HTTP connections drop on network interruption. Mitigation: EventSource API reconnects automatically. On reconnect, engine compares Last-Event-ID to inject schedule and replays missed injects. Candidate does not notice.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Generation timeout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/generate takes ~60s. Railway's default timeout is 30s. Mitigation: set timeout to 120s on the Railway service. Shell polls GET /sessions/{id} for status rather than waiting synchronously on the POST response.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Cold-start benchmark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Benchmark band is meaningless until 50+ sessions per role type complete. Mitigation: show 'Calibrating ({n} sessions)' in the employer report until threshold reached. Candidate report always shows trait profile — benchmark is employer-only.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Concurrent trace writes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Multiple /message calls for the same session could cause trace write races. Mitigation: use atomic Postgres JSONB append — no read-modify-write pattern.</w:t>
      </w:r>
    </w:p>
    <w:p>
      <w:pPr>
        <w:pBdr>
          <w:bottom w:val="single" w:color="D1D5DB" w:sz="2" w:space="1"/>
        </w:pBdr>
        <w:spacing w:before="200" w:after="200"/>
      </w:pP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11. Open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Pricing: per-session ($15-25) vs. monthly seat vs. pay-on-hire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Batch candidate upload: CSV names + emails generating multiple links — needed before first enterprise pilot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Session length variant: 20-minute version covering 6/9 trait categories for high-volume hiring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Scenario versioning: returning candidates get a different scenario. Fresh generation each time vs. versioned scenario library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Fairness audit: demographic validation before enterprise rollout — initiate at 200+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Employer agent customisation: fully autonomous in v1, or allow custom agent archetypes?</w:t>
      </w:r>
    </w:p>
    <w:p>
      <w:pPr>
        <w:pBdr>
          <w:bottom w:val="single" w:color="D1D5DB" w:sz="2" w:space="1"/>
        </w:pBdr>
        <w:spacing w:before="200" w:after="200"/>
      </w:pPr>
    </w:p>
    <w:p>
      <w:pPr>
        <w:spacing w:before="160"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WorkSim · cmul8env-worksim1 · Lonere Labs / FC Takeoff</w:t>
      </w:r>
    </w:p>
    <w:p>
      <w:pPr>
        <w:spacing w:before="0" w:after="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Draft v0.6 · March 2026 · Confidential — Claude Code build target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WorkSim PRD v0.6  |  Confidential  |  p.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2026-03-22T07:46:41.452Z</dcterms:created>
  <dcterms:modified xsi:type="dcterms:W3CDTF">2026-03-22T07:46:41.452Z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