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856DB94">
      <w:pPr>
        <w:pStyle w:val="style157"/>
        <w:rPr>
          <w:sz w:val="72"/>
          <w:lang w:val="en-US"/>
        </w:rPr>
      </w:pPr>
    </w:p>
    <w:p w14:paraId="0769AA3D">
      <w:pPr>
        <w:pStyle w:val="style157"/>
        <w:rPr>
          <w:sz w:val="72"/>
          <w:lang w:val="en-US"/>
        </w:rPr>
      </w:pPr>
    </w:p>
    <w:p w14:paraId="4732AA76">
      <w:pPr>
        <w:pStyle w:val="style0"/>
        <w:spacing w:after="0" w:lineRule="auto" w:line="240"/>
        <w:rPr>
          <w:rFonts w:ascii="Kalpurush" w:cs="Kalpurush" w:hAnsi="Kalpurush"/>
          <w:sz w:val="24"/>
          <w:szCs w:val="24"/>
          <w:u w:val="single"/>
          <w:lang w:val="en-US"/>
        </w:rPr>
      </w:pPr>
    </w:p>
    <w:p w14:paraId="0A86608D">
      <w:pPr>
        <w:pStyle w:val="style0"/>
        <w:spacing w:after="0" w:lineRule="auto" w:line="240"/>
        <w:jc w:val="center"/>
        <w:rPr>
          <w:rFonts w:ascii="Kalpurush" w:cs="Kalpurush" w:hAnsi="Kalpurush"/>
          <w:sz w:val="24"/>
          <w:szCs w:val="24"/>
          <w:u w:val="single"/>
          <w:lang w:val="en-US"/>
        </w:rPr>
      </w:pPr>
    </w:p>
    <w:p w14:paraId="75EECE15">
      <w:pPr>
        <w:pStyle w:val="style0"/>
        <w:spacing w:after="0" w:lineRule="auto" w:line="240"/>
        <w:jc w:val="center"/>
        <w:rPr>
          <w:rFonts w:ascii="Kalpurush" w:cs="Kalpurush" w:hAnsi="Kalpurush"/>
          <w:sz w:val="24"/>
          <w:szCs w:val="24"/>
          <w:u w:val="single"/>
        </w:rPr>
      </w:pPr>
      <w:r>
        <w:rPr>
          <w:rFonts w:ascii="Kalpurush" w:cs="Kalpurush" w:hAnsi="Kalpurush"/>
          <w:sz w:val="24"/>
          <w:szCs w:val="24"/>
          <w:u w:val="single"/>
          <w:cs/>
        </w:rPr>
        <w:t xml:space="preserve">বার্ষিক সাধারণ সভার </w:t>
      </w:r>
      <w:r>
        <w:rPr>
          <w:rFonts w:ascii="Kalpurush" w:cs="Kalpurush" w:hAnsi="Kalpurush" w:hint="cs"/>
          <w:sz w:val="24"/>
          <w:szCs w:val="24"/>
          <w:u w:val="single"/>
          <w:cs/>
        </w:rPr>
        <w:t>বিজ্ঞপ্তি</w:t>
      </w:r>
    </w:p>
    <w:p w14:paraId="31AF93B6">
      <w:pPr>
        <w:pStyle w:val="style0"/>
        <w:spacing w:after="0" w:lineRule="auto" w:line="240"/>
        <w:jc w:val="both"/>
        <w:rPr>
          <w:rFonts w:ascii="Kalpurush" w:cs="Kalpurush" w:hAnsi="Kalpurush"/>
          <w:sz w:val="24"/>
          <w:szCs w:val="24"/>
          <w:u w:val="single"/>
        </w:rPr>
      </w:pPr>
      <w:r>
        <w:rPr>
          <w:rFonts w:ascii="Kalpurush" w:cs="Kalpurush" w:hAnsi="Kalpurush" w:hint="cs"/>
          <w:sz w:val="18"/>
          <w:szCs w:val="18"/>
          <w:cs/>
        </w:rPr>
        <w:t>এতদ্বারা জানানো যাচ্ছে যে,</w:t>
      </w:r>
      <w:r>
        <w:rPr>
          <w:rFonts w:cs="Kalpurush" w:hAnsi="Kalpurush" w:hint="default"/>
          <w:sz w:val="18"/>
          <w:szCs w:val="18"/>
          <w:lang w:val="en-US"/>
        </w:rPr>
        <w:t>08</w:t>
      </w:r>
      <w:r>
        <w:rPr>
          <w:rFonts w:ascii="Kalpurush" w:cs="Kalpurush" w:hAnsi="Kalpurush"/>
          <w:sz w:val="18"/>
          <w:szCs w:val="18"/>
          <w:lang w:val="en-US"/>
        </w:rPr>
        <w:t>/08/2026</w:t>
      </w:r>
      <w:r>
        <w:rPr>
          <w:rFonts w:ascii="Kalpurush" w:cs="Kalpurush" w:hAnsi="Kalpurush" w:hint="cs"/>
          <w:sz w:val="18"/>
          <w:szCs w:val="18"/>
          <w:cs/>
        </w:rPr>
        <w:t xml:space="preserve"> তারিখের পরিচালক মণ্ডলীর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মিটিং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এর</w:t>
      </w:r>
      <w:r>
        <w:rPr>
          <w:rFonts w:ascii="Kalpurush" w:cs="Kalpurush" w:hAnsi="Kalpurush" w:hint="cs"/>
          <w:sz w:val="18"/>
          <w:szCs w:val="18"/>
          <w:cs/>
        </w:rPr>
        <w:t xml:space="preserve"> সিদ্ধান্ত </w:t>
      </w:r>
      <w:r>
        <w:rPr>
          <w:rFonts w:ascii="Kalpurush" w:cs="Kalpurush" w:hAnsi="Kalpurush" w:hint="cs"/>
          <w:sz w:val="18"/>
          <w:szCs w:val="18"/>
          <w:cs/>
        </w:rPr>
        <w:t>অনুযায়ী আগামী</w:t>
      </w:r>
      <w:r>
        <w:rPr>
          <w:rFonts w:ascii="Kalpurush" w:cs="Kalpurush" w:hAnsi="Kalpurush"/>
          <w:sz w:val="18"/>
          <w:szCs w:val="18"/>
          <w:lang w:val="en-US"/>
        </w:rPr>
        <w:t xml:space="preserve"> 06/09/2026 </w:t>
      </w:r>
      <w:r>
        <w:rPr>
          <w:rFonts w:ascii="Kalpurush" w:cs="Kalpurush" w:hAnsi="Kalpurush"/>
          <w:sz w:val="18"/>
          <w:szCs w:val="18"/>
          <w:lang w:val="en-US"/>
        </w:rPr>
        <w:t>তারিখ</w:t>
      </w:r>
      <w:r>
        <w:rPr>
          <w:rFonts w:ascii="Kalpurush" w:cs="Kalpurush" w:hAnsi="Kalpurush"/>
          <w:sz w:val="18"/>
          <w:szCs w:val="18"/>
          <w:lang w:val="en-US"/>
        </w:rPr>
        <w:t>,</w:t>
      </w:r>
      <w:r>
        <w:rPr>
          <w:rFonts w:ascii="Kalpurush" w:cs="Kalpurush" w:hAnsi="Kalpurush" w:hint="cs"/>
          <w:sz w:val="18"/>
          <w:szCs w:val="18"/>
          <w:cs/>
        </w:rPr>
        <w:t xml:space="preserve"> বেলা</w:t>
      </w:r>
      <w:r>
        <w:rPr>
          <w:rFonts w:ascii="Kalpurush" w:cs="Kalpurush" w:hAnsi="Kalpurush"/>
          <w:sz w:val="18"/>
          <w:szCs w:val="18"/>
          <w:lang w:val="en-US"/>
        </w:rPr>
        <w:t xml:space="preserve"> 12:00</w:t>
      </w:r>
      <w:r>
        <w:rPr>
          <w:rFonts w:ascii="Kalpurush" w:cs="Kalpurush" w:hAnsi="Kalpurush" w:hint="cs"/>
          <w:sz w:val="18"/>
          <w:szCs w:val="18"/>
          <w:cs/>
        </w:rPr>
        <w:t>-টা</w:t>
      </w:r>
      <w:r>
        <w:rPr>
          <w:rFonts w:ascii="Kalpurush" w:cs="Kalpurush" w:hAnsi="Kalpurush" w:hint="cs"/>
          <w:sz w:val="18"/>
          <w:szCs w:val="18"/>
          <w:cs/>
        </w:rPr>
        <w:t xml:space="preserve">য় </w:t>
      </w:r>
      <w:r>
        <w:rPr>
          <w:rFonts w:ascii="Kalpurush" w:cs="Kalpurush" w:hAnsi="Kalpurush" w:hint="cs"/>
          <w:sz w:val="18"/>
          <w:szCs w:val="18"/>
          <w:cs/>
          <w:lang w:bidi="bn-BD"/>
        </w:rPr>
        <w:t xml:space="preserve"> </w:t>
      </w:r>
      <w:r>
        <w:rPr>
          <w:rFonts w:cs="Kalpurush" w:hAnsi="Kalpurush" w:hint="default"/>
          <w:sz w:val="18"/>
          <w:szCs w:val="18"/>
          <w:lang w:val="en-US" w:bidi="bn-BD"/>
        </w:rPr>
        <w:t>,</w:t>
      </w:r>
      <w:r>
        <w:rPr>
          <w:rFonts w:cs="Kalpurush" w:hAnsi="Kalpurush" w:hint="cs"/>
          <w:sz w:val="18"/>
          <w:szCs w:val="18"/>
          <w:cs/>
          <w:lang w:val="en-US" w:bidi="bn-BD"/>
        </w:rPr>
        <w:t xml:space="preserve">৫ ন </w:t>
      </w:r>
      <w:r>
        <w:rPr>
          <w:rFonts w:ascii="Kalpurush" w:cs="Kalpurush" w:hAnsi="Kalpurush" w:hint="cs"/>
          <w:sz w:val="18"/>
          <w:szCs w:val="18"/>
          <w:cs/>
          <w:lang w:bidi="bn-BD"/>
        </w:rPr>
        <w:t xml:space="preserve">জামালপুর গ্রাম পঞ্চায়েত 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এর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 w:hint="cs"/>
          <w:sz w:val="18"/>
          <w:szCs w:val="18"/>
          <w:cs/>
          <w:lang w:val="en-US" w:bidi="bn-BD"/>
        </w:rPr>
        <w:t xml:space="preserve">উপরে ছাদে </w:t>
      </w:r>
      <w:r>
        <w:rPr>
          <w:rFonts w:ascii="Kalpurush" w:cs="Kalpurush" w:hAnsi="Kalpurush"/>
          <w:sz w:val="18"/>
          <w:szCs w:val="18"/>
          <w:lang w:val="en-US"/>
        </w:rPr>
        <w:t xml:space="preserve"> এ</w:t>
      </w:r>
      <w:r>
        <w:rPr>
          <w:rFonts w:ascii="Kalpurush" w:cs="Kalpurush" w:hAnsi="Kalpurush"/>
          <w:sz w:val="18"/>
          <w:szCs w:val="18"/>
          <w:lang w:val="en-US"/>
        </w:rPr>
        <w:t>,</w:t>
      </w:r>
      <w:r>
        <w:rPr>
          <w:rFonts w:ascii="Kalpurush" w:cs="Kalpurush" w:hAnsi="Kalpurush" w:hint="cs"/>
          <w:sz w:val="18"/>
          <w:szCs w:val="18"/>
          <w:cs/>
        </w:rPr>
        <w:t xml:space="preserve"> </w:t>
      </w:r>
      <w:r>
        <w:rPr>
          <w:rFonts w:ascii="Kalpurush" w:cs="Kalpurush" w:hAnsi="Kalpurush" w:hint="cs"/>
          <w:sz w:val="18"/>
          <w:szCs w:val="18"/>
          <w:cs/>
          <w:lang w:bidi="bn-BD"/>
        </w:rPr>
        <w:t xml:space="preserve">নবকল্যাণ 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সংঘ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বহুমুখী</w:t>
      </w:r>
      <w:r>
        <w:rPr>
          <w:rFonts w:ascii="Kalpurush" w:cs="Kalpurush" w:hAnsi="Kalpurush"/>
          <w:sz w:val="18"/>
          <w:szCs w:val="18"/>
          <w:lang w:val="en-US"/>
        </w:rPr>
        <w:t xml:space="preserve"> সমবায়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সমিতি</w:t>
      </w:r>
      <w:r>
        <w:rPr>
          <w:rFonts w:ascii="Kalpurush" w:cs="Kalpurush" w:hAnsi="Kalpurush"/>
          <w:sz w:val="18"/>
          <w:szCs w:val="18"/>
          <w:lang w:val="en-US"/>
        </w:rPr>
        <w:t xml:space="preserve"> </w:t>
      </w:r>
      <w:r>
        <w:rPr>
          <w:rFonts w:ascii="Kalpurush" w:cs="Kalpurush" w:hAnsi="Kalpurush"/>
          <w:sz w:val="18"/>
          <w:szCs w:val="18"/>
          <w:lang w:val="en-US"/>
        </w:rPr>
        <w:t>লিমিটেড</w:t>
      </w:r>
      <w:r>
        <w:rPr>
          <w:rFonts w:ascii="Kalpurush" w:cs="Kalpurush" w:hAnsi="Kalpurush" w:hint="cs"/>
          <w:sz w:val="18"/>
          <w:szCs w:val="18"/>
          <w:cs/>
        </w:rPr>
        <w:t>-এর ২০২</w:t>
      </w:r>
      <w:r>
        <w:rPr>
          <w:rFonts w:ascii="Kalpurush" w:cs="Kalpurush" w:hAnsi="Kalpurush" w:hint="cs"/>
          <w:sz w:val="18"/>
          <w:szCs w:val="18"/>
          <w:cs/>
          <w:lang w:bidi="bn-IN"/>
        </w:rPr>
        <w:t>৬</w:t>
      </w:r>
      <w:r>
        <w:rPr>
          <w:rFonts w:ascii="Kalpurush" w:cs="Kalpurush" w:hAnsi="Kalpurush" w:hint="cs"/>
          <w:sz w:val="18"/>
          <w:szCs w:val="18"/>
          <w:cs/>
        </w:rPr>
        <w:t>-২</w:t>
      </w:r>
      <w:r>
        <w:rPr>
          <w:rFonts w:ascii="Kalpurush" w:cs="Kalpurush" w:hAnsi="Kalpurush" w:hint="cs"/>
          <w:sz w:val="18"/>
          <w:szCs w:val="18"/>
          <w:cs/>
          <w:lang w:bidi="bn-IN"/>
        </w:rPr>
        <w:t>৭</w:t>
      </w:r>
      <w:r>
        <w:rPr>
          <w:rFonts w:ascii="Kalpurush" w:cs="Kalpurush" w:hAnsi="Kalpurush" w:hint="cs"/>
          <w:sz w:val="18"/>
          <w:szCs w:val="18"/>
          <w:cs/>
        </w:rPr>
        <w:t xml:space="preserve"> সমবায় বর্ষের বার্ষিক সাধারণ সভা অনুষ্ঠিত হবে। উক্ত সাধারণ সভায় নিম্নোক্ত আলোচ্যসূচী অনুযায়ী অলোচনায় অংশ গ্রহনের জন্য সকল সদস্য-স্বনির্ভর দলকে প্রতিনিধি প্রেরণের অনুরোধ করা হচ্ছে। মনোনীত প্রতিনিধি প্রেরণের পত্র বার্ষিক সাধারণ সভা অনুষ্ঠিত হবার ৭ (সাত) দিন পূর্বে সংঘের কার্যালয়ে পৌঁছানো বাঞ্ছনীয়।</w:t>
      </w:r>
    </w:p>
    <w:p w14:paraId="37C276D9">
      <w:pPr>
        <w:pStyle w:val="style0"/>
        <w:spacing w:after="0" w:lineRule="auto" w:line="240"/>
        <w:rPr>
          <w:rFonts w:ascii="Kalpurush" w:cs="Kalpurush" w:hAnsi="Kalpurush"/>
          <w:sz w:val="18"/>
          <w:szCs w:val="18"/>
          <w:u w:val="single"/>
        </w:rPr>
      </w:pPr>
      <w:r>
        <w:rPr>
          <w:rFonts w:ascii="Kalpurush" w:cs="Kalpurush" w:hAnsi="Kalpurush"/>
          <w:sz w:val="18"/>
          <w:szCs w:val="18"/>
          <w:u w:val="single"/>
          <w:cs/>
        </w:rPr>
        <w:t>বার্ষিক সাধারণ সভার আলোচ্যসূচী</w:t>
      </w:r>
    </w:p>
    <w:p w14:paraId="3A56327B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১। পরিচালক মণ্ডলীর নির্বাচন, যদি থাকে।</w:t>
      </w:r>
    </w:p>
    <w:p w14:paraId="17DB75BF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২। বিগত সাধারণ সভার কার্য বিবরণীর দৃঢ়ীকরণ।</w:t>
      </w:r>
    </w:p>
    <w:p w14:paraId="5940EACA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৩। পরিচালক মণ্ডলী দ্বারা লিখিত ও পেশকৃত বার্ষিক প্রতিবেদন অনুমোদন।</w:t>
      </w:r>
    </w:p>
    <w:p w14:paraId="2A7C2F63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৪। ৯৮ ধারা মতে বিগত শেষ নিরীক্ষা প্রতিবেদন ও হিসাবের পর্যালোচনা ও অনুমোদন।</w:t>
      </w:r>
    </w:p>
    <w:p w14:paraId="7932A0EF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৫। বার্ষিক বাজেট অনুমোদন।</w:t>
      </w:r>
    </w:p>
    <w:p w14:paraId="2654E4F7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৬। সমবায় আইন বা উপবিধি অনুযায়ী কোনো পরিদর্শন বা তদন্ত হয়ে থাকলে তার পর্যালোচনা।</w:t>
      </w:r>
    </w:p>
    <w:p w14:paraId="21E0A030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৭। পরিচালক মণ্ডলীর কোনো সদস্য ও তাঁর আত্মীয়দের কেউ ঋণ ও অগ্রীম নিয়ে থাকলে এবং খেলাপী হয়ে থাকলে তার আদায় সম্পর্কে ব্যবস্থা গ্রহন।</w:t>
      </w:r>
    </w:p>
    <w:p w14:paraId="416E1DB7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৮। সমবায় কৃত্যক আয়োগ ব্যতীত অন্য কোনোভাবে পরিচালক মণ্ডলীর কোনো আত্মীয়ের নিয়োগ হলে তার অনুমোদন।</w:t>
      </w:r>
    </w:p>
    <w:p w14:paraId="3876CBE0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৯। বিশেষ রিজার্ভ ও অন্য কোনো তহবিল সৃষ্টি ও তার বিনিয়োগ নিয়ে পর্যালোচনা।</w:t>
      </w:r>
    </w:p>
    <w:p w14:paraId="40781469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১০। নেট লাভের বিতরণ।</w:t>
      </w:r>
    </w:p>
    <w:p w14:paraId="59B3D749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১১।</w:t>
      </w:r>
      <w:r>
        <w:rPr>
          <w:rFonts w:ascii="Kalpurush" w:cs="Kalpurush" w:hAnsi="Kalpurush"/>
          <w:sz w:val="18"/>
          <w:szCs w:val="18"/>
        </w:rPr>
        <w:t xml:space="preserve"> </w:t>
      </w:r>
      <w:r>
        <w:rPr>
          <w:rFonts w:ascii="Kalpurush" w:cs="Kalpurush" w:hAnsi="Kalpurush"/>
          <w:sz w:val="18"/>
          <w:szCs w:val="18"/>
          <w:cs/>
        </w:rPr>
        <w:t>পরিচালনগত ঘাটতি বা ক্ষতি হয়ে থাকলে তার পর্যালোচনা ও ক্ষতিপূরণের জন্য পরিকল্পনা গ্রহন।</w:t>
      </w:r>
    </w:p>
    <w:p w14:paraId="6356EEDF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১২। দীর্ঘমেয়াদি পরিকল্পনা ও বার্ষিক কার্যকর পরিকল্পনার অনুমোদন।</w:t>
      </w:r>
    </w:p>
    <w:p w14:paraId="1916DBAC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১৩। প্রয়োজন অনুযায়ী ঋণ গ্রহনের সীমা নির্ধারণ।</w:t>
      </w:r>
    </w:p>
    <w:p w14:paraId="1CF6163A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১৪। পরিচালক মণ্ডলী দ্বারা তৈরি পরিচালকদের আচরণবিধির অনুমোদন।</w:t>
      </w:r>
      <w:r>
        <w:rPr>
          <w:rFonts w:cs="Kalpurush" w:hAnsi="Kalpurush"/>
          <w:sz w:val="18"/>
          <w:szCs w:val="18"/>
          <w:lang w:val="en-US"/>
        </w:rPr>
        <w:t>.</w:t>
      </w:r>
    </w:p>
    <w:p w14:paraId="27BF6026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১৫। উপবিধির সংশোধন, যদি প্রয়োজন হয়।</w:t>
      </w:r>
    </w:p>
    <w:p w14:paraId="73D86AAB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১৬। সদস্যের বহিষ্কার, যদি প্রয়োজন হয়।</w:t>
      </w:r>
    </w:p>
    <w:p w14:paraId="50810C4B">
      <w:pPr>
        <w:pStyle w:val="style0"/>
        <w:spacing w:after="0" w:lineRule="auto" w:line="240"/>
        <w:jc w:val="both"/>
        <w:rPr>
          <w:rFonts w:ascii="Kalpurush" w:cs="Kalpurush" w:hAnsi="Kalpurush"/>
          <w:sz w:val="18"/>
          <w:szCs w:val="18"/>
        </w:rPr>
      </w:pPr>
      <w:r>
        <w:rPr>
          <w:rFonts w:ascii="Kalpurush" w:cs="Kalpurush" w:hAnsi="Kalpurush"/>
          <w:sz w:val="18"/>
          <w:szCs w:val="18"/>
          <w:cs/>
        </w:rPr>
        <w:t>১৭। উপবিধিতে উল্লেখিত বিষয় সম্পর্কে আলোচনা।</w:t>
      </w:r>
    </w:p>
    <w:p w14:paraId="4313FC20">
      <w:pPr>
        <w:pStyle w:val="style157"/>
        <w:rPr>
          <w:sz w:val="18"/>
          <w:szCs w:val="18"/>
          <w:lang w:val="en-US"/>
        </w:rPr>
      </w:pPr>
      <w:r>
        <w:rPr>
          <w:sz w:val="18"/>
          <w:szCs w:val="18"/>
          <w:cs/>
        </w:rPr>
        <w:t>১৮। সমবায় আইনের সংস্থান অনুযায়ী বিবিধ আলোচ্যসূচিতে সভায় উত্থাপিত বিষয় নিয়ে পর্যালোচনা।</w:t>
      </w:r>
      <w:r>
        <w:rPr>
          <w:sz w:val="18"/>
          <w:szCs w:val="18"/>
          <w:lang w:val="en-US"/>
        </w:rPr>
        <w:t xml:space="preserve">          </w:t>
      </w:r>
    </w:p>
    <w:p w14:paraId="77A20B0E">
      <w:pPr>
        <w:pStyle w:val="style157"/>
        <w:rPr/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</w:t>
      </w:r>
      <w:r>
        <w:rPr>
          <w:lang w:val="en-US"/>
        </w:rPr>
        <w:t xml:space="preserve">  </w:t>
      </w:r>
      <w:r>
        <w:rPr>
          <w:rFonts w:ascii="Kalpurush" w:cs="Kalpurush" w:hAnsi="Kalpurush" w:hint="cs"/>
          <w:sz w:val="16"/>
          <w:cs/>
        </w:rPr>
        <w:t>সম্পাদিকা</w:t>
      </w:r>
      <w:r>
        <w:rPr>
          <w:lang w:val="en-US"/>
        </w:rPr>
        <w:t xml:space="preserve">                      </w:t>
      </w:r>
    </w:p>
    <w:p w14:paraId="320D1E12">
      <w:pPr>
        <w:pStyle w:val="style0"/>
        <w:spacing w:lineRule="auto" w:line="240"/>
        <w:jc w:val="right"/>
        <w:rPr>
          <w:rFonts w:ascii="Kalpurush" w:cs="Kalpurush" w:hAnsi="Kalpurush"/>
          <w:sz w:val="16"/>
          <w:lang w:val="en-US"/>
        </w:rPr>
      </w:pPr>
      <w:r>
        <w:rPr>
          <w:rFonts w:ascii="Kalpurush" w:cs="Kalpurush" w:hAnsi="Kalpurush" w:hint="cs"/>
          <w:sz w:val="16"/>
          <w:cs/>
        </w:rPr>
        <w:t>(</w:t>
      </w:r>
      <w:r>
        <w:rPr>
          <w:rFonts w:ascii="Kalpurush" w:cs="Kalpurush" w:eastAsia="Calibri" w:hAnsi="Kalpurush" w:hint="cs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cs/>
          <w:em w:val="none"/>
          <w:lang w:val="en-IN" w:bidi="bn-BD" w:eastAsia="en-US"/>
        </w:rPr>
        <w:t>নবকল্যাণ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সংঘ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বহুমুখী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সমবায়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সমিতি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লিমিটেড</w:t>
      </w:r>
      <w:r>
        <w:rPr>
          <w:rFonts w:ascii="Kalpurush" w:cs="Kalpurush" w:hAnsi="Kalpurush" w:hint="cs"/>
          <w:sz w:val="16"/>
          <w:cs/>
        </w:rPr>
        <w:t>)</w:t>
      </w:r>
    </w:p>
    <w:p w14:paraId="7105CA2E">
      <w:pPr>
        <w:pStyle w:val="style0"/>
        <w:spacing w:lineRule="auto" w:line="240"/>
        <w:rPr>
          <w:rFonts w:ascii="Kalpurush" w:cs="Kalpurush" w:hAnsi="Kalpurush"/>
          <w:sz w:val="16"/>
          <w:lang w:val="en-US"/>
        </w:rPr>
      </w:pPr>
      <w:r>
        <w:rPr>
          <w:rFonts w:ascii="Kalpurush" w:cs="Kalpurush" w:hAnsi="Kalpurush"/>
          <w:sz w:val="20"/>
        </w:rPr>
        <w:t>পত্রাঙ্ক</w:t>
      </w:r>
      <w:r>
        <w:rPr>
          <w:rFonts w:ascii="Kalpurush" w:cs="Kalpurush" w:hAnsi="Kalpurush"/>
          <w:sz w:val="20"/>
        </w:rPr>
        <w:t xml:space="preserve"> </w:t>
      </w:r>
      <w:r>
        <w:rPr>
          <w:rFonts w:ascii="Kalpurush" w:cs="Kalpurush" w:hAnsi="Kalpurush"/>
          <w:sz w:val="20"/>
        </w:rPr>
        <w:t>নং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 w:hint="cs"/>
          <w:sz w:val="16"/>
          <w:cs/>
        </w:rPr>
        <w:t xml:space="preserve">:.....................                                             </w:t>
      </w:r>
      <w:r>
        <w:rPr>
          <w:rFonts w:ascii="Kalpurush" w:cs="Kalpurush" w:hAnsi="Kalpurush"/>
          <w:sz w:val="16"/>
          <w:lang w:val="en-US"/>
        </w:rPr>
        <w:t xml:space="preserve">    </w:t>
      </w:r>
      <w:r>
        <w:rPr>
          <w:rFonts w:ascii="Kalpurush" w:cs="Kalpurush" w:hAnsi="Kalpurush" w:hint="cs"/>
          <w:sz w:val="16"/>
          <w:cs/>
        </w:rPr>
        <w:t xml:space="preserve">           তারিখ:........................</w:t>
      </w:r>
    </w:p>
    <w:p w14:paraId="062A2905">
      <w:pPr>
        <w:pStyle w:val="style0"/>
        <w:spacing w:after="0" w:lineRule="auto" w:line="240"/>
        <w:jc w:val="both"/>
        <w:rPr>
          <w:rFonts w:ascii="Kalpurush" w:cs="Kalpurush" w:eastAsia="Arial Unicode MS" w:hAnsi="Kalpurush"/>
          <w:sz w:val="12"/>
          <w:szCs w:val="18"/>
          <w:lang w:val="en-US"/>
        </w:rPr>
      </w:pPr>
      <w:r>
        <w:rPr>
          <w:rFonts w:ascii="Kalpurush" w:cs="Kalpurush" w:hAnsi="Kalpurush" w:hint="cs"/>
          <w:sz w:val="16"/>
          <w:cs/>
        </w:rPr>
        <w:t>বিজ্ঞপ্তির অনুলিপি (প্রতিনিধি প্রেরণের পত্রের নমুনাসহ)</w:t>
      </w:r>
      <w:r>
        <w:rPr>
          <w:rFonts w:ascii="Kalpurush" w:cs="Kalpurush" w:eastAsia="Arial Unicode MS" w:hAnsi="Kalpurush"/>
          <w:sz w:val="12"/>
          <w:szCs w:val="18"/>
          <w:cs/>
        </w:rPr>
        <w:t>.................................................................................</w:t>
      </w:r>
      <w:r>
        <w:rPr>
          <w:rFonts w:ascii="Kalpurush" w:cs="Kalpurush" w:eastAsia="Arial Unicode MS" w:hAnsi="Kalpurush"/>
          <w:szCs w:val="18"/>
          <w:lang w:val="en-US"/>
        </w:rPr>
        <w:t>,</w:t>
      </w:r>
      <w:r>
        <w:rPr>
          <w:rFonts w:ascii="Kalpurush" w:cs="Kalpurush" w:eastAsia="Arial Unicode MS" w:hAnsi="Kalpurush"/>
          <w:szCs w:val="18"/>
          <w:lang w:val="en-US"/>
        </w:rPr>
        <w:t>ঠিকানা</w:t>
      </w:r>
      <w:r>
        <w:rPr>
          <w:rFonts w:ascii="Kalpurush" w:cs="Kalpurush" w:eastAsia="Arial Unicode MS" w:hAnsi="Kalpurush"/>
          <w:szCs w:val="18"/>
          <w:lang w:val="en-US"/>
        </w:rPr>
        <w:t>----------------------------</w:t>
      </w:r>
      <w:r>
        <w:rPr>
          <w:rFonts w:ascii="Kalpurush" w:cs="Kalpurush" w:eastAsia="Arial Unicode MS" w:hAnsi="Kalpurush"/>
          <w:szCs w:val="18"/>
          <w:lang w:val="en-US"/>
        </w:rPr>
        <w:t>------------------------</w:t>
      </w:r>
      <w:r>
        <w:rPr>
          <w:rFonts w:ascii="Kalpurush" w:cs="Kalpurush" w:eastAsia="Arial Unicode MS" w:hAnsi="Kalpurush"/>
          <w:szCs w:val="18"/>
          <w:lang w:val="en-US"/>
        </w:rPr>
        <w:t>----</w:t>
      </w:r>
      <w:r>
        <w:rPr>
          <w:rFonts w:ascii="Kalpurush" w:cs="Kalpurush" w:eastAsia="Arial Unicode MS" w:hAnsi="Kalpurush"/>
          <w:szCs w:val="18"/>
          <w:cs/>
        </w:rPr>
        <w:t>-</w:t>
      </w:r>
      <w:r>
        <w:rPr>
          <w:rFonts w:ascii="Kalpurush" w:cs="Kalpurush" w:eastAsia="Arial Unicode MS" w:hAnsi="Kalpurush"/>
          <w:sz w:val="16"/>
          <w:szCs w:val="18"/>
          <w:cs/>
        </w:rPr>
        <w:t>এর অবগতি ও প্রয়োজনীয় ব্যবস্থা গ্রহনের জন্য প্রেরিত হলো।</w:t>
      </w:r>
    </w:p>
    <w:p w14:paraId="5FB15928">
      <w:pPr>
        <w:pStyle w:val="style0"/>
        <w:spacing w:after="0" w:lineRule="auto" w:line="240"/>
        <w:jc w:val="center"/>
        <w:rPr>
          <w:rFonts w:ascii="Kalpurush" w:cs="Kalpurush" w:hAnsi="Kalpurush"/>
        </w:rPr>
      </w:pPr>
      <w:r>
        <w:rPr>
          <w:rFonts w:ascii="Kalpurush" w:cs="Kalpurush" w:hAnsi="Kalpurush"/>
        </w:rPr>
        <w:t xml:space="preserve">                                                                                           </w:t>
      </w:r>
      <w:r>
        <w:rPr>
          <w:rFonts w:ascii="Kalpurush" w:cs="Kalpurush" w:hAnsi="Kalpurush" w:hint="cs"/>
          <w:cs/>
        </w:rPr>
        <w:t>সম্পাদিকা</w:t>
      </w:r>
    </w:p>
    <w:p w14:paraId="75947EE2">
      <w:pPr>
        <w:pStyle w:val="style0"/>
        <w:spacing w:after="0" w:lineRule="auto" w:line="240"/>
        <w:jc w:val="right"/>
        <w:rPr>
          <w:rFonts w:ascii="Kalpurush" w:cs="Kalpurush" w:hAnsi="Kalpurush"/>
          <w:lang w:val="en-US"/>
        </w:rPr>
      </w:pPr>
      <w:r>
        <w:rPr>
          <w:rFonts w:ascii="Kalpurush" w:cs="Kalpurush" w:hAnsi="Kalpurush" w:hint="cs"/>
          <w:cs/>
        </w:rPr>
        <w:t>(</w:t>
      </w:r>
      <w:r>
        <w:rPr>
          <w:rFonts w:ascii="Kalpurush" w:cs="Kalpurush" w:hAnsi="Kalpurush" w:hint="cs"/>
          <w:cs/>
          <w:lang w:bidi="bn-BD"/>
        </w:rPr>
        <w:t xml:space="preserve">নবকল্যাণ </w:t>
      </w:r>
      <w:r>
        <w:rPr>
          <w:rFonts w:ascii="Kalpurush" w:cs="Kalpurush" w:hAnsi="Kalpurush"/>
          <w:sz w:val="16"/>
        </w:rPr>
        <w:t>সংঘ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বহুমুখী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সমবায়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সমিতি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/>
          <w:sz w:val="16"/>
        </w:rPr>
        <w:t>লিমিটেড</w:t>
      </w:r>
      <w:r>
        <w:rPr>
          <w:rFonts w:ascii="Kalpurush" w:cs="Kalpurush" w:hAnsi="Kalpurush" w:hint="cs"/>
          <w:cs/>
        </w:rPr>
        <w:t>)</w:t>
      </w:r>
    </w:p>
    <w:p w14:paraId="06E83DDC">
      <w:pPr>
        <w:pStyle w:val="style0"/>
        <w:spacing w:lineRule="auto" w:line="240"/>
        <w:rPr>
          <w:rFonts w:ascii="Kalpurush" w:cs="Kalpurush" w:hAnsi="Kalpurush"/>
          <w:sz w:val="16"/>
        </w:rPr>
      </w:pPr>
      <w:r>
        <w:rPr>
          <w:rFonts w:ascii="Kalpurush" w:cs="Kalpurush" w:hAnsi="Kalpurush"/>
          <w:sz w:val="20"/>
        </w:rPr>
        <w:t>পত্রাঙ্ক</w:t>
      </w:r>
      <w:r>
        <w:rPr>
          <w:rFonts w:ascii="Kalpurush" w:cs="Kalpurush" w:hAnsi="Kalpurush"/>
          <w:sz w:val="20"/>
        </w:rPr>
        <w:t xml:space="preserve"> </w:t>
      </w:r>
      <w:r>
        <w:rPr>
          <w:rFonts w:ascii="Kalpurush" w:cs="Kalpurush" w:hAnsi="Kalpurush"/>
          <w:sz w:val="20"/>
        </w:rPr>
        <w:t>নং</w:t>
      </w:r>
      <w:r>
        <w:rPr>
          <w:rFonts w:ascii="Kalpurush" w:cs="Kalpurush" w:hAnsi="Kalpurush"/>
          <w:sz w:val="16"/>
        </w:rPr>
        <w:t xml:space="preserve"> </w:t>
      </w:r>
      <w:r>
        <w:rPr>
          <w:rFonts w:ascii="Kalpurush" w:cs="Kalpurush" w:hAnsi="Kalpurush" w:hint="cs"/>
          <w:sz w:val="16"/>
          <w:cs/>
        </w:rPr>
        <w:t xml:space="preserve">:.....................                                             </w:t>
      </w:r>
      <w:r>
        <w:rPr>
          <w:rFonts w:ascii="Kalpurush" w:cs="Kalpurush" w:hAnsi="Kalpurush"/>
          <w:sz w:val="16"/>
          <w:lang w:val="en-US"/>
        </w:rPr>
        <w:t xml:space="preserve">    </w:t>
      </w:r>
      <w:r>
        <w:rPr>
          <w:rFonts w:ascii="Kalpurush" w:cs="Kalpurush" w:hAnsi="Kalpurush" w:hint="cs"/>
          <w:sz w:val="16"/>
          <w:cs/>
        </w:rPr>
        <w:t xml:space="preserve">           তারিখ:........................</w:t>
      </w:r>
    </w:p>
    <w:p w14:paraId="6AF02D56">
      <w:pPr>
        <w:pStyle w:val="style157"/>
        <w:rPr>
          <w:u w:val="single"/>
          <w:lang w:val="en-US"/>
        </w:rPr>
      </w:pPr>
      <w:r>
        <w:rPr>
          <w:rFonts w:ascii="Shonar Bangla" w:cs="Shonar Bangla" w:hAnsi="Shonar Bangla"/>
          <w:sz w:val="2"/>
          <w:u w:val="single"/>
          <w:lang w:val="en-US"/>
        </w:rPr>
        <w:t>জ্ঞপ্তি</w:t>
      </w:r>
      <w:r>
        <w:rPr>
          <w:sz w:val="2"/>
          <w:u w:val="single"/>
          <w:lang w:val="en-US"/>
        </w:rPr>
        <w:t xml:space="preserve"> </w:t>
      </w:r>
      <w:r>
        <w:rPr>
          <w:rFonts w:hint="cs"/>
          <w:sz w:val="2"/>
          <w:u w:val="single"/>
          <w:cs/>
        </w:rPr>
        <w:t xml:space="preserve">বিজ্ঞপ্তির </w:t>
      </w:r>
      <w:r>
        <w:rPr>
          <w:rFonts w:ascii="Shonar Bangla" w:cs="Shonar Bangla" w:hAnsi="Shonar Bangla"/>
          <w:u w:val="single"/>
          <w:lang w:val="en-US"/>
        </w:rPr>
        <w:t>অনুলিপি</w:t>
      </w:r>
      <w:r>
        <w:rPr>
          <w:rFonts w:hint="cs"/>
          <w:sz w:val="10"/>
          <w:u w:val="single"/>
          <w:cs/>
        </w:rPr>
        <w:t xml:space="preserve"> </w:t>
      </w:r>
      <w:r>
        <w:rPr>
          <w:rFonts w:ascii="Shonar Bangla" w:cs="Shonar Bangla" w:hAnsi="Shonar Bangla"/>
          <w:szCs w:val="18"/>
          <w:u w:val="single"/>
          <w:lang w:val="en-US"/>
        </w:rPr>
        <w:t>অবগতি</w:t>
      </w:r>
      <w:r>
        <w:rPr>
          <w:sz w:val="240"/>
          <w:szCs w:val="18"/>
          <w:u w:val="single"/>
          <w:cs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ও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প্রয়োজনীয়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ব্যবস্থা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গ্রহণের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জন্য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প্রেরিত</w:t>
      </w:r>
      <w:r>
        <w:rPr>
          <w:u w:val="single"/>
          <w:lang w:val="en-US"/>
        </w:rPr>
        <w:t xml:space="preserve"> </w:t>
      </w:r>
      <w:r>
        <w:rPr>
          <w:rFonts w:ascii="Shonar Bangla" w:cs="Shonar Bangla" w:hAnsi="Shonar Bangla"/>
          <w:u w:val="single"/>
          <w:lang w:val="en-US"/>
        </w:rPr>
        <w:t>হলো</w:t>
      </w:r>
    </w:p>
    <w:p w14:paraId="63294227">
      <w:pPr>
        <w:pStyle w:val="style157"/>
        <w:rPr>
          <w:rFonts w:ascii="Vrinda" w:cs="Vrinda" w:hAnsi="Vrinda"/>
          <w:szCs w:val="24"/>
          <w:lang w:bidi="bn-IN"/>
        </w:rPr>
      </w:pPr>
      <w:r>
        <w:rPr>
          <w:rFonts w:cs="Vrinda" w:hAnsi="Vrinda"/>
          <w:szCs w:val="24"/>
          <w:lang w:val="en-US" w:bidi="bn-IN"/>
        </w:rPr>
        <w:t>1.</w:t>
      </w:r>
      <w:r>
        <w:rPr>
          <w:rFonts w:cs="Vrinda" w:hAnsi="Vrinda" w:hint="cs"/>
          <w:szCs w:val="24"/>
          <w:cs/>
          <w:lang w:val="en-US" w:bidi="bn-BD"/>
        </w:rPr>
        <w:t>D</w:t>
      </w:r>
      <w:r>
        <w:rPr>
          <w:rFonts w:cs="Vrinda" w:hAnsi="Vrinda" w:hint="default"/>
          <w:szCs w:val="24"/>
          <w:lang w:val="en-US" w:bidi="bn-BD"/>
        </w:rPr>
        <w:t>.</w:t>
      </w:r>
      <w:r>
        <w:rPr>
          <w:rFonts w:cs="Vrinda" w:hAnsi="Vrinda" w:hint="cs"/>
          <w:szCs w:val="24"/>
          <w:cs/>
          <w:lang w:val="en-US" w:bidi="bn-BD"/>
        </w:rPr>
        <w:t>R.D.C Balurghat.</w:t>
      </w:r>
    </w:p>
    <w:p w14:paraId="75D62894">
      <w:pPr>
        <w:pStyle w:val="style157"/>
        <w:numPr>
          <w:ilvl w:val="0"/>
          <w:numId w:val="0"/>
        </w:numPr>
        <w:rPr>
          <w:rFonts w:cs="Nirmala UI" w:hAnsi="Nirmala UI"/>
          <w:sz w:val="18"/>
          <w:szCs w:val="20"/>
          <w:lang w:val="en-US" w:bidi="bn-IN"/>
        </w:rPr>
      </w:pPr>
      <w:r>
        <w:rPr>
          <w:rFonts w:cs="Nirmala UI" w:hAnsi="Nirmala UI"/>
          <w:sz w:val="18"/>
          <w:szCs w:val="20"/>
          <w:lang w:val="en-US" w:bidi="bn-IN"/>
        </w:rPr>
        <w:t>2. A.R.C.S Balurghat.</w:t>
      </w:r>
    </w:p>
    <w:p w14:paraId="1C7F556A">
      <w:pPr>
        <w:pStyle w:val="style157"/>
        <w:numPr>
          <w:ilvl w:val="0"/>
          <w:numId w:val="0"/>
        </w:numPr>
        <w:rPr>
          <w:rFonts w:cs="Nirmala UI" w:hAnsi="Nirmala UI" w:hint="default"/>
          <w:sz w:val="18"/>
          <w:szCs w:val="20"/>
          <w:lang w:val="en-US" w:bidi="bn-BD"/>
        </w:rPr>
      </w:pPr>
      <w:r>
        <w:rPr>
          <w:rFonts w:cs="Nirmala UI" w:hAnsi="Nirmala UI"/>
          <w:sz w:val="18"/>
          <w:szCs w:val="20"/>
          <w:lang w:val="en-US" w:bidi="bn-IN"/>
        </w:rPr>
        <w:t xml:space="preserve">3. </w:t>
      </w:r>
      <w:r>
        <w:rPr>
          <w:rFonts w:cs="Nirmala UI" w:hAnsi="Nirmala UI" w:hint="cs"/>
          <w:sz w:val="18"/>
          <w:szCs w:val="20"/>
          <w:cs/>
          <w:lang w:val="en-US" w:bidi="bn-BD"/>
        </w:rPr>
        <w:t>Hi</w:t>
      </w:r>
      <w:r>
        <w:rPr>
          <w:rFonts w:cs="Nirmala UI" w:hAnsi="Nirmala UI" w:hint="default"/>
          <w:sz w:val="18"/>
          <w:szCs w:val="20"/>
          <w:lang w:val="en-US" w:bidi="bn-BD"/>
        </w:rPr>
        <w:t>li Block, B.M.M.U</w:t>
      </w:r>
    </w:p>
    <w:p w14:paraId="C12BEA91">
      <w:pPr>
        <w:pStyle w:val="style157"/>
        <w:numPr>
          <w:ilvl w:val="0"/>
          <w:numId w:val="0"/>
        </w:numPr>
        <w:rPr>
          <w:rFonts w:cs="Nirmala UI" w:hAnsi="Nirmala UI" w:hint="default"/>
          <w:sz w:val="18"/>
          <w:szCs w:val="20"/>
          <w:lang w:val="en-US" w:bidi="bn-BD"/>
        </w:rPr>
      </w:pPr>
      <w:r>
        <w:rPr>
          <w:rFonts w:cs="Nirmala UI" w:hAnsi="Nirmala UI" w:hint="default"/>
          <w:sz w:val="18"/>
          <w:szCs w:val="20"/>
          <w:lang w:val="en-US" w:bidi="bn-BD"/>
        </w:rPr>
        <w:t>4. G.P. Office.</w:t>
      </w:r>
    </w:p>
    <w:p w14:paraId="8AA901B7">
      <w:pPr>
        <w:pStyle w:val="style157"/>
        <w:numPr>
          <w:ilvl w:val="0"/>
          <w:numId w:val="0"/>
        </w:numPr>
        <w:rPr>
          <w:szCs w:val="24"/>
          <w:lang w:val="en-US"/>
        </w:rPr>
      </w:pPr>
      <w:r>
        <w:rPr>
          <w:szCs w:val="24"/>
          <w:lang w:val="en-US"/>
        </w:rPr>
        <w:t>5.</w:t>
      </w:r>
      <w:r>
        <w:rPr>
          <w:szCs w:val="24"/>
        </w:rPr>
        <w:t xml:space="preserve"> </w:t>
      </w:r>
      <w:r>
        <w:rPr>
          <w:szCs w:val="24"/>
          <w:lang w:val="en-US"/>
        </w:rPr>
        <w:t>W.B.G.B  Trimohini</w:t>
      </w:r>
    </w:p>
    <w:p w14:paraId="68E5639E">
      <w:pPr>
        <w:pStyle w:val="style157"/>
        <w:numPr>
          <w:ilvl w:val="0"/>
          <w:numId w:val="0"/>
        </w:numPr>
        <w:rPr>
          <w:sz w:val="16"/>
          <w:szCs w:val="24"/>
          <w:lang w:val="en-US"/>
        </w:rPr>
      </w:pPr>
      <w:r>
        <w:rPr>
          <w:sz w:val="16"/>
          <w:szCs w:val="24"/>
          <w:lang w:val="en-US"/>
        </w:rPr>
        <w:t>6. D.D.D.C.C.B  Hili.</w:t>
      </w:r>
    </w:p>
    <w:p w14:paraId="F597A84C">
      <w:pPr>
        <w:pStyle w:val="style157"/>
        <w:numPr>
          <w:ilvl w:val="0"/>
          <w:numId w:val="0"/>
        </w:numPr>
        <w:rPr>
          <w:sz w:val="16"/>
          <w:szCs w:val="24"/>
          <w:lang w:val="en-US" w:bidi="bn-IN"/>
        </w:rPr>
      </w:pPr>
      <w:r>
        <w:rPr>
          <w:sz w:val="16"/>
          <w:szCs w:val="24"/>
          <w:lang w:val="en-US" w:bidi="bn-IN"/>
        </w:rPr>
        <w:t>7. C.S.P  All.</w:t>
      </w:r>
    </w:p>
    <w:p w14:paraId="F8118272">
      <w:pPr>
        <w:pStyle w:val="style157"/>
        <w:numPr>
          <w:ilvl w:val="0"/>
          <w:numId w:val="0"/>
        </w:numPr>
        <w:rPr>
          <w:sz w:val="16"/>
          <w:szCs w:val="24"/>
          <w:lang w:val="en-US" w:bidi="bn-IN"/>
        </w:rPr>
      </w:pPr>
      <w:r>
        <w:rPr>
          <w:sz w:val="16"/>
          <w:szCs w:val="24"/>
          <w:lang w:val="en-US" w:bidi="bn-IN"/>
        </w:rPr>
        <w:t>8.Debjyoti  Mahanta (D.L.T. D.M.M.U).</w:t>
      </w:r>
    </w:p>
    <w:p w14:paraId="539A34D9">
      <w:pPr>
        <w:pStyle w:val="style157"/>
        <w:numPr>
          <w:ilvl w:val="0"/>
          <w:numId w:val="0"/>
        </w:numPr>
        <w:rPr>
          <w:szCs w:val="24"/>
          <w:lang w:bidi="bn-IN"/>
        </w:rPr>
      </w:pPr>
      <w:r>
        <w:rPr>
          <w:sz w:val="16"/>
          <w:szCs w:val="24"/>
          <w:lang w:val="en-US" w:bidi="bn-IN"/>
        </w:rPr>
        <w:t>9. S.H.G. Pratinidhi.</w:t>
      </w:r>
    </w:p>
    <w:p w14:paraId="A53AA956">
      <w:pPr>
        <w:pStyle w:val="style157"/>
        <w:numPr>
          <w:ilvl w:val="0"/>
          <w:numId w:val="0"/>
        </w:numPr>
        <w:rPr>
          <w:sz w:val="16"/>
        </w:rPr>
      </w:pPr>
      <w:r>
        <w:rPr>
          <w:szCs w:val="24"/>
          <w:lang w:bidi="bn-IN"/>
        </w:rPr>
        <w:t xml:space="preserve">                                                                                             </w:t>
      </w:r>
      <w:r>
        <w:rPr>
          <w:szCs w:val="24"/>
          <w:lang w:bidi="bn-IN"/>
        </w:rPr>
        <w:t xml:space="preserve">                                              </w:t>
      </w:r>
    </w:p>
    <w:p w14:paraId="7E37F239">
      <w:pPr>
        <w:pStyle w:val="style157"/>
        <w:rPr>
          <w:sz w:val="16"/>
          <w:cs/>
        </w:rPr>
      </w:pPr>
      <w:r>
        <w:rPr>
          <w:szCs w:val="24"/>
          <w:lang w:bidi="bn-IN"/>
        </w:rPr>
        <w:t xml:space="preserve">         </w:t>
      </w:r>
      <w:r>
        <w:rPr>
          <w:szCs w:val="24"/>
          <w:lang w:bidi="bn-IN"/>
        </w:rPr>
        <w:t xml:space="preserve">     </w:t>
      </w:r>
      <w:r>
        <w:rPr>
          <w:sz w:val="16"/>
        </w:rPr>
        <w:t xml:space="preserve">                                                                                                                                                           </w:t>
      </w:r>
      <w:r>
        <w:rPr>
          <w:sz w:val="16"/>
        </w:rPr>
        <w:t xml:space="preserve">              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1010600010000010101"/>
    <w:charset w:val="00"/>
    <w:family w:val="swiss"/>
    <w:pitch w:val="variable"/>
    <w:sig w:usb0="00010003" w:usb1="00000000" w:usb2="000000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Kalpurush">
    <w:altName w:val="Kalpurush"/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rial Unicode MS">
    <w:altName w:val="Arial Unicode MS"/>
    <w:panose1 w:val="020b0604020000020204"/>
    <w:charset w:val="80"/>
    <w:family w:val="swiss"/>
    <w:pitch w:val="variable"/>
    <w:sig w:usb0="F7FFAFFF" w:usb1="E9DFFFFF" w:usb2="0000003F" w:usb3="00000000" w:csb0="003F01FF" w:csb1="00000000"/>
  </w:font>
  <w:font w:name="Shonar Bangla">
    <w:altName w:val="Shonar Bangla"/>
    <w:panose1 w:val="02020603050000020304"/>
    <w:charset w:val="00"/>
    <w:family w:val="roman"/>
    <w:pitch w:val="variable"/>
    <w:sig w:usb0="00010003" w:usb1="00000000" w:usb2="00000000" w:usb3="00000000" w:csb0="00000001" w:csb1="00000000"/>
  </w:font>
  <w:font w:name="Nirmala UI">
    <w:altName w:val="Nirmala UI"/>
    <w:panose1 w:val="020b0502040000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3C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FDE5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2BAA8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064B91A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Vrinda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Vrinda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Vrinda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Vrinda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Vrinda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Vrinda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Vrinda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Vrinda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Vrinda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Vrinda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25296c5-27c6-4450-a2f7-29b41294b362"/>
    <w:basedOn w:val="style65"/>
    <w:next w:val="style4097"/>
    <w:link w:val="style1"/>
    <w:uiPriority w:val="9"/>
    <w:rPr>
      <w:rFonts w:ascii="Calibri Light" w:cs="Vrinda" w:eastAsia="宋体" w:hAnsi="Calibri Light"/>
      <w:color w:val="2f5496"/>
      <w:sz w:val="40"/>
      <w:szCs w:val="40"/>
    </w:rPr>
  </w:style>
  <w:style w:type="character" w:customStyle="1" w:styleId="style4098">
    <w:name w:val="Heading 2 Char_5cde020e-7190-4554-8361-6a0a21860f2c"/>
    <w:basedOn w:val="style65"/>
    <w:next w:val="style4098"/>
    <w:link w:val="style2"/>
    <w:uiPriority w:val="9"/>
    <w:rPr>
      <w:rFonts w:ascii="Calibri Light" w:cs="Vrinda" w:eastAsia="宋体" w:hAnsi="Calibri Light"/>
      <w:color w:val="2f5496"/>
      <w:sz w:val="32"/>
      <w:szCs w:val="32"/>
    </w:rPr>
  </w:style>
  <w:style w:type="character" w:customStyle="1" w:styleId="style4099">
    <w:name w:val="Heading 3 Char_54de89e8-9f05-4bfa-8519-60f34b54e57e"/>
    <w:basedOn w:val="style65"/>
    <w:next w:val="style4099"/>
    <w:link w:val="style3"/>
    <w:uiPriority w:val="9"/>
    <w:rPr>
      <w:rFonts w:cs="Vrinda" w:eastAsia="宋体"/>
      <w:color w:val="2f5496"/>
      <w:sz w:val="28"/>
      <w:szCs w:val="28"/>
    </w:rPr>
  </w:style>
  <w:style w:type="character" w:customStyle="1" w:styleId="style4100">
    <w:name w:val="Heading 4 Char_2ea206b8-a6cf-40ea-b4b9-2d1c5f75c853"/>
    <w:basedOn w:val="style65"/>
    <w:next w:val="style4100"/>
    <w:link w:val="style4"/>
    <w:uiPriority w:val="9"/>
    <w:rPr>
      <w:rFonts w:cs="Vrinda" w:eastAsia="宋体"/>
      <w:i/>
      <w:iCs/>
      <w:color w:val="2f5496"/>
    </w:rPr>
  </w:style>
  <w:style w:type="character" w:customStyle="1" w:styleId="style4101">
    <w:name w:val="Heading 5 Char_2383a3f0-a5ce-4220-93c6-0a751ea635d7"/>
    <w:basedOn w:val="style65"/>
    <w:next w:val="style4101"/>
    <w:link w:val="style5"/>
    <w:uiPriority w:val="9"/>
    <w:rPr>
      <w:rFonts w:cs="Vrinda" w:eastAsia="宋体"/>
      <w:color w:val="2f5496"/>
    </w:rPr>
  </w:style>
  <w:style w:type="character" w:customStyle="1" w:styleId="style4102">
    <w:name w:val="Heading 6 Char_10769ab0-a646-4b7f-8b96-47aac7ae88ac"/>
    <w:basedOn w:val="style65"/>
    <w:next w:val="style4102"/>
    <w:link w:val="style6"/>
    <w:uiPriority w:val="9"/>
    <w:rPr>
      <w:rFonts w:cs="Vrinda" w:eastAsia="宋体"/>
      <w:i/>
      <w:iCs/>
      <w:color w:val="595959"/>
    </w:rPr>
  </w:style>
  <w:style w:type="character" w:customStyle="1" w:styleId="style4103">
    <w:name w:val="Heading 7 Char_70854b06-83f8-4c7a-a7b3-359b019c03ed"/>
    <w:basedOn w:val="style65"/>
    <w:next w:val="style4103"/>
    <w:link w:val="style7"/>
    <w:uiPriority w:val="9"/>
    <w:rPr>
      <w:rFonts w:cs="Vrinda" w:eastAsia="宋体"/>
      <w:color w:val="595959"/>
    </w:rPr>
  </w:style>
  <w:style w:type="character" w:customStyle="1" w:styleId="style4104">
    <w:name w:val="Heading 8 Char_28c82c1a-f818-4c0d-b5d3-c06f57a65419"/>
    <w:basedOn w:val="style65"/>
    <w:next w:val="style4104"/>
    <w:link w:val="style8"/>
    <w:uiPriority w:val="9"/>
    <w:rPr>
      <w:rFonts w:cs="Vrinda" w:eastAsia="宋体"/>
      <w:i/>
      <w:iCs/>
      <w:color w:val="272727"/>
    </w:rPr>
  </w:style>
  <w:style w:type="character" w:customStyle="1" w:styleId="style4105">
    <w:name w:val="Heading 9 Char_9e69a354-63fe-4913-89f0-38e527f561e4"/>
    <w:basedOn w:val="style65"/>
    <w:next w:val="style4105"/>
    <w:link w:val="style9"/>
    <w:uiPriority w:val="9"/>
    <w:rPr>
      <w:rFonts w:cs="Vrinda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Vrinda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2c65f50-13dc-4b20-b3ba-2e0d27d233d9"/>
    <w:basedOn w:val="style65"/>
    <w:next w:val="style4106"/>
    <w:link w:val="style62"/>
    <w:uiPriority w:val="10"/>
    <w:rPr>
      <w:rFonts w:ascii="Calibri Light" w:cs="Vrinda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Vrinda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Vrinda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a3a99ec-d10c-447c-8537-86f9d28c14e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d48ce68-5b75-4606-a9ed-a2edd9abac8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Words>333</Words>
  <Pages>1</Pages>
  <Characters>2133</Characters>
  <Application>WPS Office</Application>
  <DocSecurity>0</DocSecurity>
  <Paragraphs>44</Paragraphs>
  <ScaleCrop>false</ScaleCrop>
  <LinksUpToDate>false</LinksUpToDate>
  <CharactersWithSpaces>3164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2026-08-21T08:29:43Z</dcterms:created>
  <dc:creator>DMMU DAKSHIN DINAJPUR</dc:creator>
  <lastModifiedBy>CPH2693</lastModifiedBy>
  <lastPrinted>2026-08-14T03:39:00Z</lastPrinted>
  <dcterms:modified xsi:type="dcterms:W3CDTF">2026-08-21T08:36:14Z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defed2ef219d46588b27cf2b97ffdf99_23</vt:lpwstr>
  </property>
</Properties>
</file>