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30E0" w14:textId="65D1416D" w:rsidR="00EE066D" w:rsidRPr="006A6C93" w:rsidRDefault="00EE066D" w:rsidP="00EE066D">
      <w:pPr>
        <w:jc w:val="center"/>
        <w:rPr>
          <w:b/>
          <w:bCs/>
          <w:sz w:val="40"/>
          <w:szCs w:val="40"/>
          <w:lang w:val="en-US"/>
        </w:rPr>
      </w:pPr>
      <w:r w:rsidRPr="006A6C93">
        <w:rPr>
          <w:b/>
          <w:bCs/>
          <w:sz w:val="40"/>
          <w:szCs w:val="40"/>
          <w:lang w:val="en-US"/>
        </w:rPr>
        <w:t>Experiment-</w:t>
      </w:r>
      <w:r>
        <w:rPr>
          <w:b/>
          <w:bCs/>
          <w:sz w:val="40"/>
          <w:szCs w:val="40"/>
          <w:lang w:val="en-US"/>
        </w:rPr>
        <w:t>1</w:t>
      </w:r>
    </w:p>
    <w:p w14:paraId="036C4DB9" w14:textId="465F15B0" w:rsidR="00EE066D" w:rsidRDefault="00EE066D" w:rsidP="00EE066D">
      <w:pPr>
        <w:rPr>
          <w:sz w:val="32"/>
          <w:szCs w:val="32"/>
          <w:lang w:val="en-US"/>
        </w:rPr>
      </w:pPr>
      <w:r w:rsidRPr="006A6C93">
        <w:rPr>
          <w:b/>
          <w:bCs/>
          <w:sz w:val="32"/>
          <w:szCs w:val="32"/>
          <w:lang w:val="en-US"/>
        </w:rPr>
        <w:t>Aim</w:t>
      </w:r>
      <w:r w:rsidRPr="006A6C93">
        <w:rPr>
          <w:sz w:val="32"/>
          <w:szCs w:val="32"/>
          <w:lang w:val="en-US"/>
        </w:rPr>
        <w:t xml:space="preserve">: Implementation of </w:t>
      </w:r>
      <w:r w:rsidRPr="00EE066D">
        <w:rPr>
          <w:sz w:val="32"/>
          <w:szCs w:val="32"/>
          <w:lang w:val="en-US"/>
        </w:rPr>
        <w:t>Extended Euclidean algorithm</w:t>
      </w:r>
      <w:r>
        <w:rPr>
          <w:sz w:val="32"/>
          <w:szCs w:val="32"/>
          <w:lang w:val="en-US"/>
        </w:rPr>
        <w:t>.</w:t>
      </w:r>
    </w:p>
    <w:p w14:paraId="37E22EBF" w14:textId="77777777" w:rsidR="00EE066D" w:rsidRPr="00EE066D" w:rsidRDefault="00EE066D" w:rsidP="00EE066D">
      <w:pPr>
        <w:rPr>
          <w:sz w:val="32"/>
          <w:szCs w:val="32"/>
          <w:lang w:val="en-US"/>
        </w:rPr>
      </w:pPr>
      <w:r w:rsidRPr="00EE066D">
        <w:rPr>
          <w:b/>
          <w:bCs/>
          <w:sz w:val="32"/>
          <w:szCs w:val="32"/>
          <w:lang w:val="en-US"/>
        </w:rPr>
        <w:t>Theory</w:t>
      </w:r>
      <w:r w:rsidRPr="00EE066D">
        <w:rPr>
          <w:sz w:val="32"/>
          <w:szCs w:val="32"/>
          <w:lang w:val="en-US"/>
        </w:rPr>
        <w:t>:</w:t>
      </w:r>
    </w:p>
    <w:p w14:paraId="48CFDE5F" w14:textId="0EF0F157" w:rsidR="00EE066D" w:rsidRDefault="00EE066D" w:rsidP="00EE066D">
      <w:pPr>
        <w:rPr>
          <w:sz w:val="28"/>
          <w:szCs w:val="28"/>
          <w:lang w:val="en-US"/>
        </w:rPr>
      </w:pPr>
      <w:r w:rsidRPr="00EE066D">
        <w:rPr>
          <w:sz w:val="28"/>
          <w:szCs w:val="28"/>
          <w:lang w:val="en-US"/>
        </w:rPr>
        <w:t>In arithmetic and computer programming, the extended Euclidean algorithm is an extension to the Euclidean algorithm, and computes, in addition to the greatest common divisor (</w:t>
      </w:r>
      <w:proofErr w:type="spellStart"/>
      <w:r w:rsidRPr="00EE066D">
        <w:rPr>
          <w:sz w:val="28"/>
          <w:szCs w:val="28"/>
          <w:lang w:val="en-US"/>
        </w:rPr>
        <w:t>gcd</w:t>
      </w:r>
      <w:proofErr w:type="spellEnd"/>
      <w:r w:rsidRPr="00EE066D">
        <w:rPr>
          <w:sz w:val="28"/>
          <w:szCs w:val="28"/>
          <w:lang w:val="en-US"/>
        </w:rPr>
        <w:t xml:space="preserve">) of integers a and b, also the coefficients of </w:t>
      </w:r>
      <w:proofErr w:type="spellStart"/>
      <w:r w:rsidRPr="00EE066D">
        <w:rPr>
          <w:sz w:val="28"/>
          <w:szCs w:val="28"/>
          <w:lang w:val="en-US"/>
        </w:rPr>
        <w:t>Bézout's</w:t>
      </w:r>
      <w:proofErr w:type="spellEnd"/>
      <w:r w:rsidRPr="00EE066D">
        <w:rPr>
          <w:sz w:val="28"/>
          <w:szCs w:val="28"/>
          <w:lang w:val="en-US"/>
        </w:rPr>
        <w:t xml:space="preserve"> identity, which are integers x and y such that</w:t>
      </w:r>
    </w:p>
    <w:p w14:paraId="4C674D14" w14:textId="682E5BEC" w:rsidR="00EE066D" w:rsidRDefault="00EE066D" w:rsidP="00EE066D">
      <w:pPr>
        <w:rPr>
          <w:sz w:val="28"/>
          <w:szCs w:val="28"/>
          <w:lang w:val="en-US"/>
        </w:rPr>
      </w:pPr>
      <w:proofErr w:type="spellStart"/>
      <w:r w:rsidRPr="00EE066D">
        <w:rPr>
          <w:sz w:val="28"/>
          <w:szCs w:val="28"/>
          <w:lang w:val="en-US"/>
        </w:rPr>
        <w:t>ax+by</w:t>
      </w:r>
      <w:proofErr w:type="spellEnd"/>
      <w:r>
        <w:rPr>
          <w:sz w:val="28"/>
          <w:szCs w:val="28"/>
          <w:lang w:val="en-US"/>
        </w:rPr>
        <w:t xml:space="preserve"> </w:t>
      </w:r>
      <w:r w:rsidRPr="00EE066D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proofErr w:type="spellStart"/>
      <w:r w:rsidRPr="00EE066D">
        <w:rPr>
          <w:sz w:val="28"/>
          <w:szCs w:val="28"/>
          <w:lang w:val="en-US"/>
        </w:rPr>
        <w:t>gcd</w:t>
      </w:r>
      <w:proofErr w:type="spellEnd"/>
      <w:r w:rsidRPr="00EE066D">
        <w:rPr>
          <w:sz w:val="28"/>
          <w:szCs w:val="28"/>
          <w:lang w:val="en-US"/>
        </w:rPr>
        <w:t>(</w:t>
      </w:r>
      <w:proofErr w:type="spellStart"/>
      <w:proofErr w:type="gramStart"/>
      <w:r w:rsidRPr="00EE066D">
        <w:rPr>
          <w:sz w:val="28"/>
          <w:szCs w:val="28"/>
          <w:lang w:val="en-US"/>
        </w:rPr>
        <w:t>a,b</w:t>
      </w:r>
      <w:proofErr w:type="spellEnd"/>
      <w:proofErr w:type="gramEnd"/>
      <w:r w:rsidRPr="00EE066D">
        <w:rPr>
          <w:sz w:val="28"/>
          <w:szCs w:val="28"/>
          <w:lang w:val="en-US"/>
        </w:rPr>
        <w:t>).</w:t>
      </w:r>
    </w:p>
    <w:p w14:paraId="3A32373E" w14:textId="320EA9C3" w:rsidR="00EE066D" w:rsidRPr="00EE066D" w:rsidRDefault="00EE066D" w:rsidP="00EE066D">
      <w:pPr>
        <w:rPr>
          <w:sz w:val="28"/>
          <w:szCs w:val="28"/>
          <w:lang w:val="en-US"/>
        </w:rPr>
      </w:pPr>
      <w:r w:rsidRPr="00EE066D">
        <w:rPr>
          <w:sz w:val="28"/>
          <w:szCs w:val="28"/>
          <w:lang w:val="en-US"/>
        </w:rPr>
        <w:t xml:space="preserve">This is a certifying algorithm, because the </w:t>
      </w:r>
      <w:proofErr w:type="spellStart"/>
      <w:r w:rsidRPr="00EE066D">
        <w:rPr>
          <w:sz w:val="28"/>
          <w:szCs w:val="28"/>
          <w:lang w:val="en-US"/>
        </w:rPr>
        <w:t>gcd</w:t>
      </w:r>
      <w:proofErr w:type="spellEnd"/>
      <w:r w:rsidRPr="00EE066D">
        <w:rPr>
          <w:sz w:val="28"/>
          <w:szCs w:val="28"/>
          <w:lang w:val="en-US"/>
        </w:rPr>
        <w:t xml:space="preserve"> is the only number that can simultaneously satisfy this equation and divide the inputs. It allows one to compute also, with almost no extra cost, the quotients of a and b by their greatest common divisor.</w:t>
      </w:r>
    </w:p>
    <w:p w14:paraId="558963E3" w14:textId="1B58E587" w:rsidR="00EE066D" w:rsidRDefault="00EE066D" w:rsidP="00EE066D">
      <w:pPr>
        <w:rPr>
          <w:sz w:val="28"/>
          <w:szCs w:val="28"/>
          <w:lang w:val="en-US"/>
        </w:rPr>
      </w:pPr>
      <w:r w:rsidRPr="00EE066D">
        <w:rPr>
          <w:sz w:val="28"/>
          <w:szCs w:val="28"/>
          <w:lang w:val="en-US"/>
        </w:rPr>
        <w:t>The extended Euclidean algorithm is particularly useful when a and b are coprime. With that provision, x is the modular multiplicative inverse of a modulo b, and y is the modular multiplicative inverse of b modulo a. In particular, the computation of the modular multiplicative inverse is an essential step in the derivation of key-pairs in the RSA public-key encryption method.</w:t>
      </w:r>
    </w:p>
    <w:p w14:paraId="59C6E4F9" w14:textId="77777777" w:rsidR="007A4F43" w:rsidRPr="007A4F43" w:rsidRDefault="007A4F43" w:rsidP="007A4F43">
      <w:pPr>
        <w:rPr>
          <w:b/>
          <w:bCs/>
          <w:sz w:val="32"/>
          <w:szCs w:val="32"/>
          <w:lang w:val="en-US"/>
        </w:rPr>
      </w:pPr>
      <w:r w:rsidRPr="007A4F43">
        <w:rPr>
          <w:b/>
          <w:bCs/>
          <w:sz w:val="32"/>
          <w:szCs w:val="32"/>
          <w:lang w:val="en-US"/>
        </w:rPr>
        <w:t>Procedure:</w:t>
      </w:r>
    </w:p>
    <w:p w14:paraId="52CCBB03" w14:textId="77777777" w:rsidR="007A4F43" w:rsidRPr="007A4F43" w:rsidRDefault="007A4F43" w:rsidP="007A4F43">
      <w:pPr>
        <w:rPr>
          <w:sz w:val="28"/>
          <w:szCs w:val="28"/>
        </w:rPr>
      </w:pPr>
      <w:r w:rsidRPr="007A4F43">
        <w:rPr>
          <w:sz w:val="28"/>
          <w:szCs w:val="28"/>
        </w:rPr>
        <w:t>The Euclidean Algorithm for finding GCD(</w:t>
      </w:r>
      <w:proofErr w:type="gramStart"/>
      <w:r w:rsidRPr="007A4F43">
        <w:rPr>
          <w:sz w:val="28"/>
          <w:szCs w:val="28"/>
        </w:rPr>
        <w:t>A,B</w:t>
      </w:r>
      <w:proofErr w:type="gramEnd"/>
      <w:r w:rsidRPr="007A4F43">
        <w:rPr>
          <w:sz w:val="28"/>
          <w:szCs w:val="28"/>
        </w:rPr>
        <w:t>) is as follows:</w:t>
      </w:r>
    </w:p>
    <w:p w14:paraId="132F3BC8" w14:textId="77777777" w:rsidR="007A4F43" w:rsidRPr="007A4F43" w:rsidRDefault="007A4F43" w:rsidP="007A4F43">
      <w:pPr>
        <w:numPr>
          <w:ilvl w:val="0"/>
          <w:numId w:val="1"/>
        </w:numPr>
        <w:rPr>
          <w:sz w:val="28"/>
          <w:szCs w:val="28"/>
        </w:rPr>
      </w:pPr>
      <w:r w:rsidRPr="007A4F43">
        <w:rPr>
          <w:sz w:val="28"/>
          <w:szCs w:val="28"/>
        </w:rPr>
        <w:t>If A = 0 then GCD(</w:t>
      </w:r>
      <w:proofErr w:type="gramStart"/>
      <w:r w:rsidRPr="007A4F43">
        <w:rPr>
          <w:sz w:val="28"/>
          <w:szCs w:val="28"/>
        </w:rPr>
        <w:t>A,B</w:t>
      </w:r>
      <w:proofErr w:type="gramEnd"/>
      <w:r w:rsidRPr="007A4F43">
        <w:rPr>
          <w:sz w:val="28"/>
          <w:szCs w:val="28"/>
        </w:rPr>
        <w:t>)=B, since the GCD(0,B)=B, and we can stop.  </w:t>
      </w:r>
    </w:p>
    <w:p w14:paraId="16152B65" w14:textId="77777777" w:rsidR="007A4F43" w:rsidRPr="007A4F43" w:rsidRDefault="007A4F43" w:rsidP="007A4F43">
      <w:pPr>
        <w:numPr>
          <w:ilvl w:val="0"/>
          <w:numId w:val="1"/>
        </w:numPr>
        <w:rPr>
          <w:sz w:val="28"/>
          <w:szCs w:val="28"/>
        </w:rPr>
      </w:pPr>
      <w:r w:rsidRPr="007A4F43">
        <w:rPr>
          <w:sz w:val="28"/>
          <w:szCs w:val="28"/>
        </w:rPr>
        <w:t>If B = 0 then GCD(</w:t>
      </w:r>
      <w:proofErr w:type="gramStart"/>
      <w:r w:rsidRPr="007A4F43">
        <w:rPr>
          <w:sz w:val="28"/>
          <w:szCs w:val="28"/>
        </w:rPr>
        <w:t>A,B</w:t>
      </w:r>
      <w:proofErr w:type="gramEnd"/>
      <w:r w:rsidRPr="007A4F43">
        <w:rPr>
          <w:sz w:val="28"/>
          <w:szCs w:val="28"/>
        </w:rPr>
        <w:t>)=A, since the GCD(A,0)=A, and we can stop.  </w:t>
      </w:r>
    </w:p>
    <w:p w14:paraId="452E7CF6" w14:textId="77777777" w:rsidR="007A4F43" w:rsidRPr="007A4F43" w:rsidRDefault="007A4F43" w:rsidP="007A4F43">
      <w:pPr>
        <w:numPr>
          <w:ilvl w:val="0"/>
          <w:numId w:val="1"/>
        </w:numPr>
        <w:rPr>
          <w:sz w:val="28"/>
          <w:szCs w:val="28"/>
        </w:rPr>
      </w:pPr>
      <w:r w:rsidRPr="007A4F43">
        <w:rPr>
          <w:sz w:val="28"/>
          <w:szCs w:val="28"/>
        </w:rPr>
        <w:t>Write A in quotient remainder form (A = B</w:t>
      </w:r>
      <w:r w:rsidRPr="007A4F43">
        <w:rPr>
          <w:rFonts w:ascii="Cambria Math" w:hAnsi="Cambria Math" w:cs="Cambria Math"/>
          <w:sz w:val="28"/>
          <w:szCs w:val="28"/>
        </w:rPr>
        <w:t>⋅</w:t>
      </w:r>
      <w:r w:rsidRPr="007A4F43">
        <w:rPr>
          <w:sz w:val="28"/>
          <w:szCs w:val="28"/>
        </w:rPr>
        <w:t>Q + R)</w:t>
      </w:r>
    </w:p>
    <w:p w14:paraId="237CB6D8" w14:textId="77777777" w:rsidR="007A4F43" w:rsidRPr="007A4F43" w:rsidRDefault="007A4F43" w:rsidP="007A4F43">
      <w:pPr>
        <w:numPr>
          <w:ilvl w:val="0"/>
          <w:numId w:val="1"/>
        </w:numPr>
        <w:rPr>
          <w:sz w:val="28"/>
          <w:szCs w:val="28"/>
        </w:rPr>
      </w:pPr>
      <w:r w:rsidRPr="007A4F43">
        <w:rPr>
          <w:sz w:val="28"/>
          <w:szCs w:val="28"/>
        </w:rPr>
        <w:t>Find GCD(</w:t>
      </w:r>
      <w:proofErr w:type="gramStart"/>
      <w:r w:rsidRPr="007A4F43">
        <w:rPr>
          <w:sz w:val="28"/>
          <w:szCs w:val="28"/>
        </w:rPr>
        <w:t>B,R</w:t>
      </w:r>
      <w:proofErr w:type="gramEnd"/>
      <w:r w:rsidRPr="007A4F43">
        <w:rPr>
          <w:sz w:val="28"/>
          <w:szCs w:val="28"/>
        </w:rPr>
        <w:t>) using the Euclidean Algorithm since GCD(A,B) = GCD(B,R)</w:t>
      </w:r>
    </w:p>
    <w:p w14:paraId="2996BAD9" w14:textId="77777777" w:rsidR="007A4F43" w:rsidRDefault="007A4F43" w:rsidP="00EE066D">
      <w:pPr>
        <w:rPr>
          <w:sz w:val="28"/>
          <w:szCs w:val="28"/>
          <w:lang w:val="en-US"/>
        </w:rPr>
      </w:pPr>
    </w:p>
    <w:p w14:paraId="66CE2645" w14:textId="77777777" w:rsidR="00EE066D" w:rsidRPr="00EE066D" w:rsidRDefault="00EE066D" w:rsidP="00EE066D">
      <w:pPr>
        <w:rPr>
          <w:b/>
          <w:bCs/>
          <w:sz w:val="32"/>
          <w:szCs w:val="32"/>
        </w:rPr>
      </w:pPr>
      <w:r w:rsidRPr="00EE066D">
        <w:rPr>
          <w:b/>
          <w:bCs/>
          <w:sz w:val="32"/>
          <w:szCs w:val="32"/>
        </w:rPr>
        <w:t>Solved Example:</w:t>
      </w:r>
    </w:p>
    <w:p w14:paraId="02116150" w14:textId="7D691A53" w:rsidR="00EE066D" w:rsidRDefault="00EE066D" w:rsidP="00EE066D">
      <w:pPr>
        <w:rPr>
          <w:sz w:val="28"/>
          <w:szCs w:val="28"/>
          <w:lang w:val="en-US"/>
        </w:rPr>
      </w:pPr>
      <w:r w:rsidRPr="00EE066D">
        <w:rPr>
          <w:sz w:val="28"/>
          <w:szCs w:val="28"/>
          <w:lang w:val="en-US"/>
        </w:rPr>
        <w:t xml:space="preserve">The following table shows how the extended Euclidean algorithm proceeds with input 240 and 46. </w:t>
      </w:r>
    </w:p>
    <w:p w14:paraId="0DCB9309" w14:textId="49F7BE30" w:rsidR="00EE066D" w:rsidRPr="00EE066D" w:rsidRDefault="00EE066D" w:rsidP="00EE066D">
      <w:pPr>
        <w:rPr>
          <w:sz w:val="28"/>
          <w:szCs w:val="28"/>
          <w:lang w:val="en-US"/>
        </w:rPr>
      </w:pPr>
      <w:r w:rsidRPr="00EE066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048012B" wp14:editId="25619E46">
            <wp:extent cx="5082980" cy="230143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AE17" w14:textId="4386C973" w:rsidR="00EA0255" w:rsidRDefault="00EE066D">
      <w:pPr>
        <w:rPr>
          <w:sz w:val="28"/>
          <w:szCs w:val="28"/>
        </w:rPr>
      </w:pPr>
      <w:r w:rsidRPr="00EE066D">
        <w:rPr>
          <w:sz w:val="28"/>
          <w:szCs w:val="28"/>
        </w:rPr>
        <w:t xml:space="preserve">The greatest common divisor is the last non zero entry, 2 in the column "remainder". The computation stops at row 6, because the remainder in it is 0. </w:t>
      </w:r>
      <w:proofErr w:type="spellStart"/>
      <w:r w:rsidRPr="00EE066D">
        <w:rPr>
          <w:sz w:val="28"/>
          <w:szCs w:val="28"/>
        </w:rPr>
        <w:t>Bézout</w:t>
      </w:r>
      <w:proofErr w:type="spellEnd"/>
      <w:r w:rsidRPr="00EE066D">
        <w:rPr>
          <w:sz w:val="28"/>
          <w:szCs w:val="28"/>
        </w:rPr>
        <w:t xml:space="preserve"> coefficients appear in the last two entries of the second-to-last row. In fact, it is easy to verify that −9 × 240 + 47 × 46 = 2. </w:t>
      </w:r>
      <w:proofErr w:type="gramStart"/>
      <w:r w:rsidRPr="00EE066D">
        <w:rPr>
          <w:sz w:val="28"/>
          <w:szCs w:val="28"/>
        </w:rPr>
        <w:t>Finally</w:t>
      </w:r>
      <w:proofErr w:type="gramEnd"/>
      <w:r w:rsidRPr="00EE066D">
        <w:rPr>
          <w:sz w:val="28"/>
          <w:szCs w:val="28"/>
        </w:rPr>
        <w:t xml:space="preserve"> the last two entries 23 and −120 of the last row are, up to the sign, the quotients of the input 46 and 240 by the greatest common divisor 2.</w:t>
      </w:r>
    </w:p>
    <w:p w14:paraId="24EB1500" w14:textId="69915AC4" w:rsidR="001F5839" w:rsidRDefault="001F5839">
      <w:pPr>
        <w:rPr>
          <w:sz w:val="28"/>
          <w:szCs w:val="28"/>
        </w:rPr>
      </w:pPr>
    </w:p>
    <w:p w14:paraId="08541322" w14:textId="5B044398" w:rsidR="001F5839" w:rsidRPr="001F5839" w:rsidRDefault="001F5839">
      <w:pPr>
        <w:rPr>
          <w:b/>
          <w:bCs/>
          <w:sz w:val="32"/>
          <w:szCs w:val="32"/>
        </w:rPr>
      </w:pPr>
      <w:r w:rsidRPr="001F5839">
        <w:rPr>
          <w:b/>
          <w:bCs/>
          <w:sz w:val="32"/>
          <w:szCs w:val="32"/>
        </w:rPr>
        <w:t>Program:</w:t>
      </w:r>
    </w:p>
    <w:p w14:paraId="3AC657F6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9561A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91D34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ExtendedEuclidean</w:t>
      </w:r>
      <w:proofErr w:type="spell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423419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1F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D5859D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"------Extended Euclidean Algorithm------"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3AC67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 = </w:t>
      </w:r>
      <w:r w:rsidRPr="001F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14:paraId="46A9D97D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 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963BA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r1 = </w:t>
      </w:r>
      <w:proofErr w:type="spellStart"/>
      <w:proofErr w:type="gram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input.nextInt</w:t>
      </w:r>
      <w:proofErr w:type="spellEnd"/>
      <w:proofErr w:type="gram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43D62C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 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C3CB7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r2 = </w:t>
      </w:r>
      <w:proofErr w:type="spellStart"/>
      <w:proofErr w:type="gram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input.nextInt</w:t>
      </w:r>
      <w:proofErr w:type="spellEnd"/>
      <w:proofErr w:type="gram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31ED28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s1 = </w:t>
      </w:r>
      <w:r w:rsidRPr="001F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s2 = </w:t>
      </w:r>
      <w:r w:rsidRPr="001F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t1 = </w:t>
      </w:r>
      <w:r w:rsidRPr="001F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t2 = </w:t>
      </w:r>
      <w:r w:rsidRPr="001F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q = </w:t>
      </w:r>
      <w:r w:rsidRPr="001F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 = </w:t>
      </w:r>
      <w:r w:rsidRPr="001F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 = </w:t>
      </w:r>
      <w:r w:rsidRPr="001F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 = </w:t>
      </w:r>
      <w:r w:rsidRPr="001F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 = r1, b = r2;</w:t>
      </w:r>
    </w:p>
    <w:p w14:paraId="1463E59C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System.out.printf</w:t>
      </w:r>
      <w:proofErr w:type="spell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"%-4s %-6s %-6s %-6s %-6s %-6s %-6s %-6s %-6s %-6s\n"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"r1"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"r2"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"s1"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"s2"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6C5AFD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"t1"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"t2"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B7EC6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(r2 &gt; </w:t>
      </w:r>
      <w:r w:rsidRPr="001F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6B78CD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q = r1 / r2;</w:t>
      </w:r>
    </w:p>
    <w:p w14:paraId="69062883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 = r1 % r2;</w:t>
      </w:r>
    </w:p>
    <w:p w14:paraId="2C4D13D7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 = s1 - q * s2;</w:t>
      </w:r>
    </w:p>
    <w:p w14:paraId="23FEE850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 = t1 - q * t2;</w:t>
      </w:r>
    </w:p>
    <w:p w14:paraId="05230A4D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System.out.printf</w:t>
      </w:r>
      <w:proofErr w:type="spell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"%-4d %-6d %-6d %-6d %-6d %-6d %-6d %-6d %-6d %-6d\n"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q, r1, r2, r, s1, s2, s, t1, t2,</w:t>
      </w:r>
    </w:p>
    <w:p w14:paraId="2C4ED928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t);</w:t>
      </w:r>
    </w:p>
    <w:p w14:paraId="67ED9B4F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r1 = r2;</w:t>
      </w:r>
    </w:p>
    <w:p w14:paraId="216C265A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r2 = r;</w:t>
      </w:r>
    </w:p>
    <w:p w14:paraId="4D081FD0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s1 = s2;</w:t>
      </w:r>
    </w:p>
    <w:p w14:paraId="4BB95597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s2 = s;</w:t>
      </w:r>
    </w:p>
    <w:p w14:paraId="20155255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t1 = t2;</w:t>
      </w:r>
    </w:p>
    <w:p w14:paraId="6D043D80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t2 = t;</w:t>
      </w:r>
    </w:p>
    <w:p w14:paraId="56B8414C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ADECBA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nThe</w:t>
      </w:r>
      <w:proofErr w:type="spellEnd"/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GCD is: 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r1);</w:t>
      </w:r>
    </w:p>
    <w:p w14:paraId="2C5F9FE5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x is: 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s1 + 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The y is: 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t1);</w:t>
      </w:r>
    </w:p>
    <w:p w14:paraId="6B85E5A3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System.out.printf</w:t>
      </w:r>
      <w:proofErr w:type="spellEnd"/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equation is </w:t>
      </w:r>
      <w:proofErr w:type="spellStart"/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</w:t>
      </w:r>
      <w:proofErr w:type="spellEnd"/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by = </w:t>
      </w:r>
      <w:proofErr w:type="gramStart"/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 :</w:t>
      </w:r>
      <w:proofErr w:type="gramEnd"/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%dx + %</w:t>
      </w:r>
      <w:proofErr w:type="spellStart"/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dy</w:t>
      </w:r>
      <w:proofErr w:type="spellEnd"/>
      <w:r w:rsidRPr="001F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%d "</w:t>
      </w: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a, b, r1);</w:t>
      </w:r>
    </w:p>
    <w:p w14:paraId="0AC78911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E2058D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FBCACA" w14:textId="77777777" w:rsidR="001F5839" w:rsidRPr="001F5839" w:rsidRDefault="001F5839" w:rsidP="001F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1FD01" w14:textId="3BA36477" w:rsidR="001F5839" w:rsidRDefault="001F5839">
      <w:pPr>
        <w:rPr>
          <w:sz w:val="28"/>
          <w:szCs w:val="28"/>
        </w:rPr>
      </w:pPr>
    </w:p>
    <w:p w14:paraId="06520A91" w14:textId="7EE50002" w:rsidR="001F5839" w:rsidRDefault="001F5839">
      <w:pPr>
        <w:rPr>
          <w:b/>
          <w:bCs/>
          <w:sz w:val="32"/>
          <w:szCs w:val="32"/>
        </w:rPr>
      </w:pPr>
      <w:r w:rsidRPr="001F5839">
        <w:rPr>
          <w:b/>
          <w:bCs/>
          <w:sz w:val="32"/>
          <w:szCs w:val="32"/>
        </w:rPr>
        <w:t>Output:</w:t>
      </w:r>
    </w:p>
    <w:p w14:paraId="323E3CAC" w14:textId="1BB2A225" w:rsidR="001F5839" w:rsidRPr="001F5839" w:rsidRDefault="001F5839">
      <w:pPr>
        <w:rPr>
          <w:b/>
          <w:bCs/>
          <w:sz w:val="32"/>
          <w:szCs w:val="32"/>
        </w:rPr>
      </w:pPr>
      <w:r w:rsidRPr="001F5839">
        <w:rPr>
          <w:b/>
          <w:bCs/>
          <w:noProof/>
          <w:sz w:val="32"/>
          <w:szCs w:val="32"/>
        </w:rPr>
        <w:drawing>
          <wp:inline distT="0" distB="0" distL="0" distR="0" wp14:anchorId="2F033880" wp14:editId="4594CD8C">
            <wp:extent cx="5731510" cy="2173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839" w:rsidRPr="001F583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DC7C" w14:textId="77777777" w:rsidR="000E34BB" w:rsidRDefault="000E34BB" w:rsidP="002515DC">
      <w:pPr>
        <w:spacing w:after="0" w:line="240" w:lineRule="auto"/>
      </w:pPr>
      <w:r>
        <w:separator/>
      </w:r>
    </w:p>
  </w:endnote>
  <w:endnote w:type="continuationSeparator" w:id="0">
    <w:p w14:paraId="45702CEC" w14:textId="77777777" w:rsidR="000E34BB" w:rsidRDefault="000E34BB" w:rsidP="0025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0399" w14:textId="77777777" w:rsidR="000E34BB" w:rsidRDefault="000E34BB" w:rsidP="002515DC">
      <w:pPr>
        <w:spacing w:after="0" w:line="240" w:lineRule="auto"/>
      </w:pPr>
      <w:r>
        <w:separator/>
      </w:r>
    </w:p>
  </w:footnote>
  <w:footnote w:type="continuationSeparator" w:id="0">
    <w:p w14:paraId="777AB44C" w14:textId="77777777" w:rsidR="000E34BB" w:rsidRDefault="000E34BB" w:rsidP="00251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12610" w14:textId="71DCDCB7" w:rsidR="002515DC" w:rsidRPr="002515DC" w:rsidRDefault="002515DC" w:rsidP="002515DC">
    <w:pPr>
      <w:pStyle w:val="Header"/>
    </w:pPr>
    <w:r w:rsidRPr="002515DC">
      <w:t>C</w:t>
    </w:r>
    <w:r w:rsidR="00AE7461">
      <w:t>2</w:t>
    </w:r>
    <w:r w:rsidRPr="002515DC">
      <w:t>3_21031</w:t>
    </w:r>
    <w:r w:rsidR="004C61DF">
      <w:t>06_Kshitij_Makhija</w:t>
    </w:r>
  </w:p>
  <w:p w14:paraId="1CFEFEB2" w14:textId="74D7ADB7" w:rsidR="002515DC" w:rsidRDefault="002515DC">
    <w:pPr>
      <w:pStyle w:val="Header"/>
    </w:pPr>
  </w:p>
  <w:p w14:paraId="5ED14DCA" w14:textId="77777777" w:rsidR="002515DC" w:rsidRDefault="0025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0C57"/>
    <w:multiLevelType w:val="multilevel"/>
    <w:tmpl w:val="50E8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4B"/>
    <w:rsid w:val="000E34BB"/>
    <w:rsid w:val="001F5839"/>
    <w:rsid w:val="002515DC"/>
    <w:rsid w:val="00410E4B"/>
    <w:rsid w:val="004C61DF"/>
    <w:rsid w:val="007A4F43"/>
    <w:rsid w:val="00967E66"/>
    <w:rsid w:val="00AE7461"/>
    <w:rsid w:val="00EA0255"/>
    <w:rsid w:val="00EE066D"/>
    <w:rsid w:val="00F8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5F76"/>
  <w15:chartTrackingRefBased/>
  <w15:docId w15:val="{365375EC-E3C4-4093-9C02-4817925B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DC"/>
  </w:style>
  <w:style w:type="paragraph" w:styleId="Footer">
    <w:name w:val="footer"/>
    <w:basedOn w:val="Normal"/>
    <w:link w:val="FooterChar"/>
    <w:uiPriority w:val="99"/>
    <w:unhideWhenUsed/>
    <w:rsid w:val="00251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36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0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Vejura</dc:creator>
  <cp:keywords/>
  <dc:description/>
  <cp:lastModifiedBy>Vikas Vejura</cp:lastModifiedBy>
  <cp:revision>6</cp:revision>
  <cp:lastPrinted>2024-04-06T01:58:00Z</cp:lastPrinted>
  <dcterms:created xsi:type="dcterms:W3CDTF">2024-01-30T00:07:00Z</dcterms:created>
  <dcterms:modified xsi:type="dcterms:W3CDTF">2024-04-10T06:08:00Z</dcterms:modified>
</cp:coreProperties>
</file>