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160" w:before="20" w:line="240" w:lineRule="auto"/>
        <w:ind w:left="90.00000000000003" w:right="96.12244897959143" w:firstLine="0"/>
        <w:jc w:val="center"/>
        <w:rPr>
          <w:rFonts w:ascii="Times New Roman" w:cs="Times New Roman" w:eastAsia="Times New Roman" w:hAnsi="Times New Roman"/>
          <w:color w:val="595959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60"/>
          <w:szCs w:val="60"/>
          <w:rtl w:val="0"/>
        </w:rPr>
        <w:t xml:space="preserve">Malika Aliyeva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before="70" w:line="240" w:lineRule="auto"/>
        <w:ind w:left="90.00000000000003" w:right="96.12244897959143" w:firstLine="0"/>
        <w:jc w:val="center"/>
        <w:rPr>
          <w:rFonts w:ascii="Calibri" w:cs="Calibri" w:eastAsia="Calibri" w:hAnsi="Calibri"/>
          <w:color w:val="80808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808080"/>
          <w:sz w:val="24"/>
          <w:szCs w:val="24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pageBreakBefore w:val="0"/>
        <w:spacing w:before="0" w:line="240" w:lineRule="auto"/>
        <w:ind w:left="90.00000000000003" w:right="96.12244897959143" w:firstLine="0"/>
        <w:jc w:val="center"/>
        <w:rPr>
          <w:rFonts w:ascii="Calibri" w:cs="Calibri" w:eastAsia="Calibri" w:hAnsi="Calibri"/>
          <w:color w:val="59595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before="0" w:line="240" w:lineRule="auto"/>
        <w:ind w:left="90.00000000000003" w:right="96.12244897959143" w:firstLine="0"/>
        <w:rPr>
          <w:color w:val="969696"/>
          <w:sz w:val="13"/>
          <w:szCs w:val="13"/>
        </w:rPr>
      </w:pPr>
      <w:r w:rsidDel="00000000" w:rsidR="00000000" w:rsidRPr="00000000">
        <w:rPr>
          <w:color w:val="969696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cccccc" w:space="2" w:sz="8" w:val="single"/>
        </w:pBdr>
        <w:spacing w:line="240" w:lineRule="auto"/>
        <w:ind w:left="90.00000000000003" w:right="96.12244897959143" w:firstLine="0"/>
        <w:rPr>
          <w:color w:val="808080"/>
          <w:sz w:val="6"/>
          <w:szCs w:val="6"/>
        </w:rPr>
      </w:pPr>
      <w:r w:rsidDel="00000000" w:rsidR="00000000" w:rsidRPr="00000000">
        <w:rPr>
          <w:color w:val="808080"/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spacing w:after="200" w:before="180" w:line="240" w:lineRule="auto"/>
        <w:ind w:left="90.00000000000003" w:right="96.12244897959143" w:firstLine="0"/>
        <w:jc w:val="center"/>
        <w:rPr>
          <w:color w:val="808080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718-200-4269  |  maleeka.aliyeva@gmail.com  |  Chicago, IL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www.linkedin.com/in/malika-aliyeva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cccccc" w:space="2" w:sz="8" w:val="single"/>
        </w:pBdr>
        <w:spacing w:line="240" w:lineRule="auto"/>
        <w:ind w:left="90.00000000000003" w:right="96.12244897959143" w:firstLine="0"/>
        <w:rPr>
          <w:rFonts w:ascii="Calibri" w:cs="Calibri" w:eastAsia="Calibri" w:hAnsi="Calibri"/>
          <w:color w:val="595959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color w:val="404040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.00000000000003" w:right="96.12244897959143" w:firstLine="0"/>
        <w:jc w:val="left"/>
        <w:rPr>
          <w:rFonts w:ascii="Calibri" w:cs="Calibri" w:eastAsia="Calibri" w:hAnsi="Calibri"/>
          <w:color w:val="404040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160" w:line="240" w:lineRule="auto"/>
        <w:ind w:left="90.00000000000003" w:right="96.12244897959143" w:firstLine="0"/>
        <w:rPr>
          <w:rFonts w:ascii="Calibri" w:cs="Calibri" w:eastAsia="Calibri" w:hAnsi="Calibri"/>
          <w:b w:val="1"/>
          <w:color w:val="595959"/>
        </w:rPr>
      </w:pPr>
      <w:r w:rsidDel="00000000" w:rsidR="00000000" w:rsidRPr="00000000">
        <w:rPr>
          <w:rFonts w:ascii="Calibri" w:cs="Calibri" w:eastAsia="Calibri" w:hAnsi="Calibri"/>
          <w:b w:val="1"/>
          <w:color w:val="595959"/>
          <w:rtl w:val="0"/>
        </w:rPr>
        <w:t xml:space="preserve">PROFESSIONAL OVERVIEW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90.00000000000003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Senior DevOps Engineer with a solid background in cloud solutions and a wide range of experience across both small companies and large enterprises. Skilled in public (AWS, Azure) and private (Hyper-V, VMWare) cloud environments, CI/CD pipelines, Kubernetes, scripting, Linux system administration, and infrastructure as code - particularly with Terraform. Helps developers move faster by solving infrastructure issues, improving documentation, and making processes easier to follow.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90.00000000000003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90.00000000000003" w:right="96.12244897959143" w:firstLine="0"/>
        <w:rPr>
          <w:color w:val="80808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bottom w:color="cccccc" w:space="2" w:sz="8" w:val="single"/>
        </w:pBdr>
        <w:spacing w:line="240" w:lineRule="auto"/>
        <w:ind w:left="90.00000000000003" w:right="96.12244897959143" w:firstLine="0"/>
        <w:rPr>
          <w:color w:val="808080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.00000000000003" w:right="96.12244897959143" w:firstLine="0"/>
        <w:jc w:val="left"/>
        <w:rPr>
          <w:rFonts w:ascii="Calibri" w:cs="Calibri" w:eastAsia="Calibri" w:hAnsi="Calibri"/>
          <w:color w:val="595959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.00000000000003" w:right="96.12244897959143" w:firstLine="0"/>
        <w:jc w:val="left"/>
        <w:rPr>
          <w:rFonts w:ascii="Calibri" w:cs="Calibri" w:eastAsia="Calibri" w:hAnsi="Calibri"/>
          <w:color w:val="59595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160" w:line="240" w:lineRule="auto"/>
        <w:ind w:left="90.00000000000003" w:right="96.12244897959143" w:firstLine="0"/>
        <w:rPr>
          <w:rFonts w:ascii="Times New Roman" w:cs="Times New Roman" w:eastAsia="Times New Roman" w:hAnsi="Times New Roman"/>
          <w:color w:val="595959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color w:val="595959"/>
          <w:rtl w:val="0"/>
        </w:rPr>
        <w:t xml:space="preserve">WORK EXPERIENCE</w:t>
      </w:r>
      <w:r w:rsidDel="00000000" w:rsidR="00000000" w:rsidRPr="00000000">
        <w:rPr>
          <w:i w:val="1"/>
          <w:color w:val="80808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698.367346938778"/>
        </w:tabs>
        <w:spacing w:after="40" w:line="240" w:lineRule="auto"/>
        <w:ind w:left="90.00000000000003" w:right="180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Senior Cloud DevOps Engineer | ForFunLabs Inc | Remote, US</w:t>
        <w:tab/>
        <w:t xml:space="preserve">March 2023 - Present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Developed Terraform-based infrastructure as code, integrated with Azure DevOps Pipelines to automate cloud resource deployment workflows, including IAM roles/policies, MongoDB clusters, and RDS MySQL instances.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Optimized AWS resources, such as EC2, RDS, and ElastiCache, to ensure the gaming infrastructure could scale smoothly and efficiently.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Containerized Unity-based game services using Docker and deployed them on Kubernetes clusters with Helm charts, enabling scalable, zero-downtime rollouts and streamlined resource management.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  <w:u w:val="none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Diagnosed and resolved issues on Ubuntu-based EC2 instances during deployment rollouts; automated log rotation, cleanup, and patching with Bash to ensure consistent uptime.</w:t>
      </w:r>
    </w:p>
    <w:p w:rsidR="00000000" w:rsidDel="00000000" w:rsidP="00000000" w:rsidRDefault="00000000" w:rsidRPr="00000000" w14:paraId="00000016">
      <w:pPr>
        <w:spacing w:line="240" w:lineRule="auto"/>
        <w:ind w:left="90.00000000000003" w:right="180" w:firstLine="0"/>
        <w:rPr>
          <w:rFonts w:ascii="Calibri" w:cs="Calibri" w:eastAsia="Calibri" w:hAnsi="Calibri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698.367346938778"/>
        </w:tabs>
        <w:spacing w:after="40" w:line="240" w:lineRule="auto"/>
        <w:ind w:left="90.00000000000003" w:right="180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DevOps Engineer | Sertifi | Remote, US</w:t>
        <w:tab/>
        <w:t xml:space="preserve">March 2021 - Feb 2023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Built multi-stage CI/CD pipelines with Teamcity and Octopus Deploy, improving release efficiency by 20%.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Orchestrated resilient EKS clusters with multi-AZ deployments, health probes,  optimized pod placement using affinity/anti-affinity rules, and fine-tuned auto-scaling policies to maintain high availability and efficiency.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Implemented centralized observability with Prometheus, Grafana, and EFK stack (Fluentd + S3 log backup), enhancing incident response and log retention.</w:t>
      </w:r>
    </w:p>
    <w:p w:rsidR="00000000" w:rsidDel="00000000" w:rsidP="00000000" w:rsidRDefault="00000000" w:rsidRPr="00000000" w14:paraId="0000001B">
      <w:pPr>
        <w:spacing w:line="240" w:lineRule="auto"/>
        <w:ind w:left="90.00000000000003" w:right="180" w:firstLine="0"/>
        <w:rPr>
          <w:rFonts w:ascii="Calibri" w:cs="Calibri" w:eastAsia="Calibri" w:hAnsi="Calibri"/>
          <w:color w:val="808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698.367346938778"/>
        </w:tabs>
        <w:spacing w:after="40" w:line="240" w:lineRule="auto"/>
        <w:ind w:left="90.00000000000003" w:right="180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DevOps Engineer | Capgemini | Chicago, IL</w:t>
        <w:tab/>
        <w:t xml:space="preserve">Jan 2019 - Feb 2021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Led the automation of cross-account IAM roles and policy provisioning using Terraform and GitHub Actions, reducing manual IAM tasks by 75%.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Automated dynamic DNS record creation in Route53 for containerized applications, supporting faster and safer service rollouts.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70"/>
        <w:jc w:val="left"/>
        <w:rPr>
          <w:rFonts w:ascii="Calibri" w:cs="Calibri" w:eastAsia="Calibri" w:hAnsi="Calibri"/>
          <w:color w:val="808080"/>
          <w:u w:val="none"/>
        </w:rPr>
      </w:pP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Deployed Node.js serverless applications using AWS Lambda and SQS to handle asynchronous processing of user activity logs and background tasks. Implemented GitOps practices using Terraform and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90.00000000000003" w:right="96.12244897959143" w:firstLine="0"/>
        <w:rPr>
          <w:rFonts w:ascii="Calibri" w:cs="Calibri" w:eastAsia="Calibri" w:hAnsi="Calibri"/>
          <w:color w:val="59595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2" w:sz="8" w:val="single"/>
        </w:pBdr>
        <w:spacing w:line="240" w:lineRule="auto"/>
        <w:ind w:left="90.00000000000003" w:right="96.12244897959143" w:firstLine="0"/>
        <w:rPr>
          <w:rFonts w:ascii="Calibri" w:cs="Calibri" w:eastAsia="Calibri" w:hAnsi="Calibri"/>
          <w:b w:val="1"/>
          <w:color w:val="59595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90.00000000000003" w:right="96.12244897959143" w:firstLine="0"/>
        <w:rPr>
          <w:rFonts w:ascii="Calibri" w:cs="Calibri" w:eastAsia="Calibri" w:hAnsi="Calibri"/>
          <w:b w:val="1"/>
          <w:color w:val="595959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90.00000000000003" w:right="96.12244897959143" w:firstLine="0"/>
        <w:rPr>
          <w:rFonts w:ascii="Calibri" w:cs="Calibri" w:eastAsia="Calibri" w:hAnsi="Calibri"/>
          <w:b w:val="1"/>
          <w:color w:val="595959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70" w:line="240" w:lineRule="auto"/>
        <w:ind w:left="90.00000000000003" w:right="96.12244897959143" w:firstLine="0"/>
        <w:rPr>
          <w:rFonts w:ascii="Calibri" w:cs="Calibri" w:eastAsia="Calibri" w:hAnsi="Calibri"/>
          <w:b w:val="1"/>
          <w:color w:val="80808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color w:val="595959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AWS, Azure</w:t>
      </w:r>
    </w:p>
    <w:p w:rsidR="00000000" w:rsidDel="00000000" w:rsidP="00000000" w:rsidRDefault="00000000" w:rsidRPr="00000000" w14:paraId="00000026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GitHub Actions, GitLab CI, Jenkins, Azure DevOps, TeamCity, Octopus Deploy</w:t>
      </w:r>
    </w:p>
    <w:p w:rsidR="00000000" w:rsidDel="00000000" w:rsidP="00000000" w:rsidRDefault="00000000" w:rsidRPr="00000000" w14:paraId="00000027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Containerization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Docker, Kubernetes</w:t>
      </w:r>
    </w:p>
    <w:p w:rsidR="00000000" w:rsidDel="00000000" w:rsidP="00000000" w:rsidRDefault="00000000" w:rsidRPr="00000000" w14:paraId="00000028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Infrastructure as Code (IaC)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Terraform, Ansible, AWS CloudFormation, Packer</w:t>
      </w:r>
    </w:p>
    <w:p w:rsidR="00000000" w:rsidDel="00000000" w:rsidP="00000000" w:rsidRDefault="00000000" w:rsidRPr="00000000" w14:paraId="00000029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Scripting &amp; Automation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Python, Bash, PowerShell</w:t>
      </w:r>
    </w:p>
    <w:p w:rsidR="00000000" w:rsidDel="00000000" w:rsidP="00000000" w:rsidRDefault="00000000" w:rsidRPr="00000000" w14:paraId="0000002A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9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Monitoring &amp; Logging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Prometheus, Grafana, AWS CloudWatch, Datadog, EFK Stack (Elasticsearch, Fluentd, Kibana), Kubernetes Monitoring, Cloud-native Alerts &amp; Dashboards</w:t>
      </w:r>
    </w:p>
    <w:p w:rsidR="00000000" w:rsidDel="00000000" w:rsidP="00000000" w:rsidRDefault="00000000" w:rsidRPr="00000000" w14:paraId="0000002C">
      <w:pPr>
        <w:tabs>
          <w:tab w:val="left" w:leader="none" w:pos="7920"/>
          <w:tab w:val="left" w:leader="none" w:pos="5295.306122448979"/>
          <w:tab w:val="left" w:leader="none" w:pos="2693.265306122449"/>
        </w:tabs>
        <w:spacing w:line="240" w:lineRule="auto"/>
        <w:ind w:left="0" w:right="96.12244897959143" w:firstLine="0"/>
        <w:rPr>
          <w:rFonts w:ascii="Calibri" w:cs="Calibri" w:eastAsia="Calibri" w:hAnsi="Calibri"/>
          <w:color w:val="808080"/>
        </w:rPr>
      </w:pPr>
      <w:r w:rsidDel="00000000" w:rsidR="00000000" w:rsidRPr="00000000">
        <w:rPr>
          <w:rFonts w:ascii="Calibri" w:cs="Calibri" w:eastAsia="Calibri" w:hAnsi="Calibri"/>
          <w:b w:val="1"/>
          <w:color w:val="808080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color w:val="808080"/>
          <w:rtl w:val="0"/>
        </w:rPr>
        <w:t xml:space="preserve">: AWS IAM, RBAC, Secrets Manager, GitHub/GitLab CI Secrets, Terraform IAM Policies, Secure CI/CD Practices, VPC &amp; SG Configurations, TLS/SSL, Kubernetes Role-Based Access Control</w:t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malika-aliye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