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6.7508125305176" w:lineRule="auto"/>
        <w:ind w:left="5145.892333984375" w:right="0" w:hanging="5123.732299804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DAVID MOSES, ASA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50 HIGHSTREET, RM 446, NEW BRITAIN, C.T. 06051 </w:t>
      </w:r>
      <w:r w:rsidDel="00000000" w:rsidR="00000000" w:rsidRPr="00000000">
        <w:rPr>
          <w:sz w:val="20"/>
          <w:szCs w:val="20"/>
          <w:rtl w:val="0"/>
        </w:rPr>
        <w:t xml:space="preserve">davidmoses079@gmail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 </w:t>
        <w:tab/>
        <w:tab/>
        <w:tab/>
        <w:t xml:space="preserve"> Cellular 959-444-7566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313964843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fffe" w:val="clear"/>
          <w:vertAlign w:val="baseline"/>
          <w:rtl w:val="0"/>
        </w:rPr>
        <w:t xml:space="preserve">Skills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02734375" w:line="240" w:lineRule="auto"/>
        <w:ind w:left="1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Programming: Excel, Visual Basic, APL, Fortran, C, &amp; 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71.9999694824219" w:right="218.197021484375" w:hanging="352.599945068359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Knowledge of basic SQL Commands: Select…Select within Select…From…Where, Create Table, Insert Into, Update, Delete, Group By, Having, Order By, In &amp; Between, Min, Max, Avg, Sum, Count, Count(*), and have an understanding of joins.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29.88847255706787" w:lineRule="auto"/>
        <w:ind w:left="19.4000244140625" w:right="137.17285156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Technical: Very high technical aptitude, especially as it relates to mathematics. ● Communication: Good writing skills, and good verbal skills. Was involved with Toastmasters while at Mass Mutual.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1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Leadership: Can help bring out strengths in others.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03002929687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fffe" w:val="clear"/>
          <w:vertAlign w:val="baseline"/>
          <w:rtl w:val="0"/>
        </w:rPr>
        <w:t xml:space="preserve">Employment History</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6376953125" w:line="229.88847255706787" w:lineRule="auto"/>
        <w:ind w:left="20.999908447265625" w:right="49.466552734375" w:hanging="3.600006103515625"/>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Pratt &amp; Whitney– East Hartford, CT (K-Force) Oct 2017 – Jun 2020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Computer Programmer/Data Analyst - TEMP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15" w:right="162.845458984375" w:firstLine="5.599975585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I’ve developed several Excel-based tools using a vast array of formulas and programming skills in Visual Basic. I’ve also performed some very basic data analysis tasks, but the vast majority of my efforts have been on the programming side. Below is a list of tools,with a brief description: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871826171875" w:line="229.88847255706787" w:lineRule="auto"/>
        <w:ind w:left="379.4000244140625" w:right="86.78833007812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GTF Tools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These tools were designed to fully track all engines of all types. An Access database was created along with many queries used to extract various engine types with specific attributes. These queries were integrated into the Excel front-end allowing the user to have full access to many different views. The programming was extensive, since many functions were requested to be available. This was a prototype of the final design from a vendor.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722.5999450683594" w:right="5.37841796875" w:hanging="343.1999206542969"/>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GTF Heat Map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tool prompted the user for Excel data files (FFPS Daily Spares reports) and created short-term &amp; long-term heat maps. Many complex &amp; advanced formulas were required to extract and produce the desired results. The programming involved the design of a user-interface with buttons the user could click to perform various functions.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79.4000244140625" w:right="424.6630859375"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AOG Calculator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tool did not involve any programming, just a very careful application of advanced Excel formulas, used often in nested settings as the counting of AOG days had to follow specific rules, and therefore had stopping criteria that had to be accounted for.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725.5999755859375" w:right="105.43701171875" w:hanging="346.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AOG Days Counter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Designed a fairly simple tool that took as input an AOG report and counted the AOG days for stage 1/stage 2 impacts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5.5999755859375" w:right="153.973388671875" w:hanging="346.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Audit Tool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Designed and built a tool that received an audit report comparing databases and produced as output a collection of emails to each office, with an Excel attachment, created automatically. This effort required a major manipulation of contacts data as the existing report of this data was not complete, nor was it in tabular form. These contacts were then applied to the emails as directed.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3.7998962402344" w:right="208.936767578125" w:hanging="344.399871826171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Return Tracker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Took an existing tool, redesigned the structure,and added functionality to point out discrepancies between Eagle Data &amp; FFPS. Similar to the audit tool, but with a different focus. This also required a great effort to extract useful data from a FFPS report that was NOT user-friendly.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8.1999206542969" w:right="213.1396484375" w:hanging="348.799896240234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Priority Tool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Took an existing tool and, along with two other employees, created a more robust and data intensive tool. Employed a statistical technique called min-max normalization to standardize the data, allowing each driver to be fairly weighted.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8.6000061035156" w:right="205.59326171875" w:hanging="349.199981689453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Waterfall Charts w/ Actuals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 tool that accepted removal data for T&amp;M engines and outputted waterfall charts for each operator. The bars in the charts were then populated by the actual ESNs that were counted to create the charts in the first place. A separate chart was also output that compared actual inductions with planned inductions. The tool was completely automatic with the push of a button.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5.5999755859375" w:right="108.946533203125" w:hanging="346.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 No Inductions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Another tool I created, this one in tandem with the waterfall chart mentioned above. This tool, with the push of a button, collects data from an Excel file and generates emails to CFDs informing them of past planned inductions that never happened.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8.1999206542969" w:right="19.93896484375" w:hanging="348.799896240234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PAW Tool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 transformed the PWEL group’s existing post allocation tracking sheet into one that is linked to an Access database. The Excel tool acts as a front end, allowing the user to add/remove cases, populate various fields for existing cases, creates a “meeting” view allowing all the fields used during a daily meeting to display on one page. There is a “Publish” button that creates a copy of the data sheet, a separate tab for each engine model. There is also a “Refresh” button that extracts the engine-specific data from the Access file and displays it in the Excel sheet. The refresh process also adds conditional formatting to certain fields.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4.5999145507812" w:right="5.5859375" w:hanging="345.199890136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Allocation Tool (Original Version)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Partially designed, this tool collects data via simple inputs, and helps with the management of MSD cases for PWEL engines. This tool employs many functions via button clicks. There are several reports that can be generated, different views based on sorting rules, and a button to generate emails with standard verbiage, but case-specific data. All of these are automatic as this tool required extensive programming.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37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5.5999755859375" w:right="12.79541015625" w:hanging="346.199951171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30a0"/>
          <w:sz w:val="20"/>
          <w:szCs w:val="20"/>
          <w:u w:val="none"/>
          <w:shd w:fill="auto" w:val="clear"/>
          <w:vertAlign w:val="baseline"/>
          <w:rtl w:val="0"/>
        </w:rPr>
        <w:t xml:space="preserve">Allocation Tool (Newer Version) –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tool was also partially designed by myself, and introduces several upgrades as compared with the original allocation tool. This tool, although already in use, serves as a prototype for an enterprise solution. The tool acts as a front-end which is married to a back-end Access database. Many queries needed to be designed to extract appropriate views of the data. This tool allows the user to select an engine model, displaying only data for that model. There are several reports, views, and a single email generator as well as a batch email generator, all performed with the click of a button. When a case is added, a case number is entered. This case number then searches the user’s inbox for an email containing an MSD link to that case, copies it to the database, and finally displays the case number as a clickable hyperlink on the Excel sheet. The tool allows the user lots of control regarding the formatting of fields, locking a field so that the user cannot make changes, and field column widths. There are several tabs in the front-end, namely they are views of different stages of a cases life. When certain case statuses are changed by the user, the case then gets removed from the current tab and reappears on another tab upon clicking a refresh button. Cases status changes are also tracked in Access, automatically.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598388671875" w:line="229.88847255706787" w:lineRule="auto"/>
        <w:ind w:left="10.5999755859375" w:right="116.0400390625" w:firstLine="7.20001220703125"/>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Eversource – Berlin, CT (Xoriant) April 2016 – April 2017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Data Analyst - TEMP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29.88847255706787" w:lineRule="auto"/>
        <w:ind w:left="8.799896240234375" w:right="122.032470703125" w:hanging="6.7999267578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Automated data manipulation and reporting process via Excel, Access, and Visual Basic programming methods. Developed extensive Access queries in order to process data based on various decision-making criteria. Integrated data processing queries in Access into overall Visual Basic program resulting in a fully automated reporting tool.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7138671875" w:line="240" w:lineRule="auto"/>
        <w:ind w:left="109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4738769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fffe" w:val="clear"/>
          <w:vertAlign w:val="baseline"/>
          <w:rtl w:val="0"/>
        </w:rPr>
        <w:t xml:space="preserve">Education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536376953125" w:line="240" w:lineRule="auto"/>
        <w:ind w:left="17.79998779296875" w:right="0" w:firstLine="0"/>
        <w:jc w:val="left"/>
        <w:rPr>
          <w:rFonts w:ascii="Arial" w:cs="Arial" w:eastAsia="Arial" w:hAnsi="Arial"/>
          <w:b w:val="0"/>
          <w:i w:val="0"/>
          <w:smallCaps w:val="0"/>
          <w:strike w:val="0"/>
          <w:color w:val="000000"/>
          <w:sz w:val="20"/>
          <w:szCs w:val="20"/>
          <w:u w:val="none"/>
          <w:shd w:fill="fffffe" w:val="clear"/>
          <w:vertAlign w:val="baseline"/>
        </w:rPr>
      </w:pPr>
      <w:r w:rsidDel="00000000" w:rsidR="00000000" w:rsidRPr="00000000">
        <w:rPr>
          <w:rFonts w:ascii="Arial" w:cs="Arial" w:eastAsia="Arial" w:hAnsi="Arial"/>
          <w:b w:val="0"/>
          <w:i w:val="0"/>
          <w:smallCaps w:val="0"/>
          <w:strike w:val="0"/>
          <w:color w:val="000000"/>
          <w:sz w:val="20"/>
          <w:szCs w:val="20"/>
          <w:u w:val="none"/>
          <w:shd w:fill="fffffe" w:val="clear"/>
          <w:vertAlign w:val="baseline"/>
          <w:rtl w:val="0"/>
        </w:rPr>
        <w:t xml:space="preserve">UCONN, Storrs, C.T. </w:t>
      </w:r>
      <w:r w:rsidDel="00000000" w:rsidR="00000000" w:rsidRPr="00000000">
        <w:rPr>
          <w:rFonts w:ascii="Arial" w:cs="Arial" w:eastAsia="Arial" w:hAnsi="Arial"/>
          <w:b w:val="0"/>
          <w:i w:val="1"/>
          <w:smallCaps w:val="0"/>
          <w:strike w:val="0"/>
          <w:color w:val="000000"/>
          <w:sz w:val="20"/>
          <w:szCs w:val="20"/>
          <w:u w:val="none"/>
          <w:shd w:fill="fffffe" w:val="clear"/>
          <w:vertAlign w:val="baseline"/>
          <w:rtl w:val="0"/>
        </w:rPr>
        <w:t xml:space="preserve">B.S., General Studies, </w:t>
      </w:r>
      <w:r w:rsidDel="00000000" w:rsidR="00000000" w:rsidRPr="00000000">
        <w:rPr>
          <w:rFonts w:ascii="Arial" w:cs="Arial" w:eastAsia="Arial" w:hAnsi="Arial"/>
          <w:b w:val="0"/>
          <w:i w:val="0"/>
          <w:smallCaps w:val="0"/>
          <w:strike w:val="0"/>
          <w:color w:val="000000"/>
          <w:sz w:val="20"/>
          <w:szCs w:val="20"/>
          <w:u w:val="none"/>
          <w:shd w:fill="fffffe" w:val="clear"/>
          <w:vertAlign w:val="baseline"/>
          <w:rtl w:val="0"/>
        </w:rPr>
        <w:t xml:space="preserve">2000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06689453125" w:line="505.75464248657227" w:lineRule="auto"/>
        <w:ind w:left="1.999969482421875" w:right="1449.327392578125" w:firstLine="1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fffffe" w:val="clear"/>
          <w:vertAlign w:val="baseline"/>
          <w:rtl w:val="0"/>
        </w:rPr>
        <w:t xml:space="preserve">CCSU, New Britain, CT: Currently enrolled in a Master’s Program in Statistics: </w:t>
      </w:r>
      <w:r w:rsidDel="00000000" w:rsidR="00000000" w:rsidRPr="00000000">
        <w:rPr>
          <w:rFonts w:ascii="Arial" w:cs="Arial" w:eastAsia="Arial" w:hAnsi="Arial"/>
          <w:b w:val="1"/>
          <w:i w:val="0"/>
          <w:smallCaps w:val="0"/>
          <w:strike w:val="0"/>
          <w:color w:val="000000"/>
          <w:sz w:val="20"/>
          <w:szCs w:val="20"/>
          <w:u w:val="none"/>
          <w:shd w:fill="fffffe" w:val="clear"/>
          <w:vertAlign w:val="baseline"/>
          <w:rtl w:val="0"/>
        </w:rPr>
        <w:t xml:space="preserve">GPA – 3.5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ASA Designation from The Society of Actuaries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59814453125"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fffffe" w:val="clear"/>
          <w:vertAlign w:val="baseline"/>
          <w:rtl w:val="0"/>
        </w:rPr>
        <w:t xml:space="preserve">Volunteer Experience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575439453125" w:line="240" w:lineRule="auto"/>
        <w:ind w:left="19.400024414062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Visited residents at Avery Heights in Hartford, CT on a weekly basis.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4000244140625" w:right="1443.68896484375"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Part of a church group who visits members who no longer are able to attend regularly. ● Tutored several individuals in college classes at both UCONN and CCSU</w:t>
      </w:r>
    </w:p>
    <w:sectPr>
      <w:pgSz w:h="15840" w:w="12240" w:orient="portrait"/>
      <w:pgMar w:bottom="1432.548828125" w:top="1134.63623046875" w:left="1438.0000305175781" w:right="1402.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