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2E58" w14:textId="77777777" w:rsidR="00607B78" w:rsidRPr="001445F9" w:rsidRDefault="00607B78" w:rsidP="00607B78">
      <w:pPr>
        <w:tabs>
          <w:tab w:val="left" w:pos="1125"/>
          <w:tab w:val="center" w:pos="5386"/>
        </w:tabs>
        <w:jc w:val="center"/>
        <w:rPr>
          <w:b/>
          <w:sz w:val="21"/>
          <w:szCs w:val="21"/>
        </w:rPr>
      </w:pPr>
    </w:p>
    <w:p w14:paraId="6DC0EF76" w14:textId="160F5CBC" w:rsidR="00607B78" w:rsidRPr="001445F9" w:rsidRDefault="00C71BB9" w:rsidP="00607B78">
      <w:pPr>
        <w:tabs>
          <w:tab w:val="left" w:pos="1125"/>
          <w:tab w:val="center" w:pos="5386"/>
        </w:tabs>
        <w:jc w:val="center"/>
        <w:rPr>
          <w:b/>
          <w:sz w:val="21"/>
          <w:szCs w:val="21"/>
          <w:lang w:val="en-IN"/>
        </w:rPr>
      </w:pPr>
      <w:r w:rsidRPr="001445F9">
        <w:rPr>
          <w:b/>
          <w:sz w:val="21"/>
          <w:szCs w:val="21"/>
          <w:lang w:val="pt-BR"/>
        </w:rPr>
        <w:t xml:space="preserve">         </w:t>
      </w:r>
      <w:r w:rsidR="00607B78" w:rsidRPr="001445F9">
        <w:rPr>
          <w:b/>
          <w:sz w:val="21"/>
          <w:szCs w:val="21"/>
          <w:lang w:val="en-IN"/>
        </w:rPr>
        <w:t>NIKHIL VEMPALAKULA</w:t>
      </w:r>
    </w:p>
    <w:p w14:paraId="1DAF67B2" w14:textId="63C7B13C" w:rsidR="00607B78" w:rsidRPr="001445F9" w:rsidRDefault="00C71BB9" w:rsidP="00607B78">
      <w:pPr>
        <w:tabs>
          <w:tab w:val="left" w:pos="1125"/>
          <w:tab w:val="center" w:pos="5386"/>
        </w:tabs>
        <w:jc w:val="center"/>
        <w:rPr>
          <w:b/>
          <w:sz w:val="21"/>
          <w:szCs w:val="21"/>
          <w:lang w:val="en-IN"/>
        </w:rPr>
      </w:pPr>
      <w:r w:rsidRPr="001445F9">
        <w:rPr>
          <w:b/>
          <w:sz w:val="21"/>
          <w:szCs w:val="21"/>
          <w:lang w:val="en-IN"/>
        </w:rPr>
        <w:t xml:space="preserve">     </w:t>
      </w:r>
      <w:r w:rsidR="00AB6235" w:rsidRPr="001445F9">
        <w:rPr>
          <w:b/>
          <w:sz w:val="21"/>
          <w:szCs w:val="21"/>
          <w:lang w:val="en-IN"/>
        </w:rPr>
        <w:t>SENIOR SAP CONSULTANT</w:t>
      </w:r>
    </w:p>
    <w:p w14:paraId="7C483D5C" w14:textId="51613250" w:rsidR="00607B78" w:rsidRPr="001445F9" w:rsidRDefault="00607B78" w:rsidP="005305B4">
      <w:pPr>
        <w:jc w:val="both"/>
        <w:rPr>
          <w:b/>
          <w:sz w:val="21"/>
          <w:szCs w:val="21"/>
        </w:rPr>
      </w:pPr>
      <w:r w:rsidRPr="001445F9">
        <w:rPr>
          <w:b/>
          <w:sz w:val="21"/>
          <w:szCs w:val="21"/>
        </w:rPr>
        <w:t>EMAIL:</w:t>
      </w:r>
      <w:r w:rsidR="00C71BB9" w:rsidRPr="001445F9">
        <w:t xml:space="preserve"> </w:t>
      </w:r>
      <w:r w:rsidR="00C71BB9" w:rsidRPr="001445F9">
        <w:rPr>
          <w:b/>
          <w:sz w:val="21"/>
          <w:szCs w:val="21"/>
        </w:rPr>
        <w:t>nikhilv</w:t>
      </w:r>
      <w:r w:rsidR="00CB295B" w:rsidRPr="001445F9">
        <w:rPr>
          <w:b/>
          <w:sz w:val="21"/>
          <w:szCs w:val="21"/>
        </w:rPr>
        <w:t>0592</w:t>
      </w:r>
      <w:r w:rsidR="00C71BB9" w:rsidRPr="001445F9">
        <w:rPr>
          <w:b/>
          <w:sz w:val="21"/>
          <w:szCs w:val="21"/>
        </w:rPr>
        <w:t>@gmail.com</w:t>
      </w:r>
      <w:r w:rsidRPr="001445F9">
        <w:rPr>
          <w:b/>
          <w:sz w:val="21"/>
          <w:szCs w:val="21"/>
        </w:rPr>
        <w:t xml:space="preserve">                                       </w:t>
      </w:r>
      <w:r w:rsidR="005305B4" w:rsidRPr="001445F9">
        <w:rPr>
          <w:b/>
          <w:sz w:val="21"/>
          <w:szCs w:val="21"/>
        </w:rPr>
        <w:t xml:space="preserve">                                                        </w:t>
      </w:r>
      <w:r w:rsidR="00C71BB9" w:rsidRPr="001445F9">
        <w:rPr>
          <w:b/>
          <w:sz w:val="21"/>
          <w:szCs w:val="21"/>
        </w:rPr>
        <w:t xml:space="preserve">            PH </w:t>
      </w:r>
      <w:r w:rsidR="005305B4" w:rsidRPr="001445F9">
        <w:rPr>
          <w:b/>
          <w:sz w:val="21"/>
          <w:szCs w:val="21"/>
        </w:rPr>
        <w:t>NO:</w:t>
      </w:r>
      <w:r w:rsidR="00C71BB9" w:rsidRPr="001445F9">
        <w:t xml:space="preserve"> </w:t>
      </w:r>
      <w:r w:rsidR="00C71BB9" w:rsidRPr="001445F9">
        <w:rPr>
          <w:b/>
          <w:sz w:val="21"/>
          <w:szCs w:val="21"/>
        </w:rPr>
        <w:t>913</w:t>
      </w:r>
      <w:r w:rsidR="00837980" w:rsidRPr="001445F9">
        <w:rPr>
          <w:b/>
          <w:sz w:val="21"/>
          <w:szCs w:val="21"/>
        </w:rPr>
        <w:t>585</w:t>
      </w:r>
      <w:r w:rsidR="008D7B07" w:rsidRPr="001445F9">
        <w:rPr>
          <w:b/>
          <w:sz w:val="21"/>
          <w:szCs w:val="21"/>
        </w:rPr>
        <w:t>0288</w:t>
      </w:r>
      <w:r w:rsidRPr="001445F9">
        <w:rPr>
          <w:b/>
          <w:sz w:val="21"/>
          <w:szCs w:val="21"/>
        </w:rPr>
        <w:t xml:space="preserve">                                                                                                                                                                                                                                                                                                                                                                                                                                                                                                                                                                                                                                     </w:t>
      </w:r>
    </w:p>
    <w:p w14:paraId="7A66F89D" w14:textId="39779C9C" w:rsidR="00607B78" w:rsidRPr="001445F9" w:rsidRDefault="00607B78" w:rsidP="00607B78">
      <w:pPr>
        <w:rPr>
          <w:b/>
          <w:sz w:val="21"/>
          <w:szCs w:val="21"/>
        </w:rPr>
      </w:pPr>
      <w:r w:rsidRPr="001445F9">
        <w:rPr>
          <w:b/>
          <w:sz w:val="21"/>
          <w:szCs w:val="21"/>
        </w:rPr>
        <w:t>LINKEDIN:</w:t>
      </w:r>
      <w:r w:rsidR="00C71BB9" w:rsidRPr="001445F9">
        <w:t xml:space="preserve"> </w:t>
      </w:r>
      <w:hyperlink r:id="rId7" w:history="1">
        <w:r w:rsidR="00C71BB9" w:rsidRPr="001445F9">
          <w:rPr>
            <w:rStyle w:val="Hyperlink"/>
            <w:sz w:val="21"/>
            <w:szCs w:val="21"/>
            <w:shd w:val="clear" w:color="auto" w:fill="FFFFFF"/>
          </w:rPr>
          <w:t>linkedin.com/in/vnikhil05</w:t>
        </w:r>
      </w:hyperlink>
    </w:p>
    <w:p w14:paraId="5B5CAB86" w14:textId="77777777" w:rsidR="00607B78" w:rsidRPr="001445F9" w:rsidRDefault="00607B78" w:rsidP="00607B78">
      <w:pPr>
        <w:rPr>
          <w:sz w:val="21"/>
          <w:szCs w:val="21"/>
        </w:rPr>
      </w:pPr>
    </w:p>
    <w:p w14:paraId="0D2D23B3" w14:textId="77777777" w:rsidR="00607B78" w:rsidRPr="001445F9" w:rsidRDefault="00607B78" w:rsidP="00607B78">
      <w:pPr>
        <w:rPr>
          <w:b/>
          <w:sz w:val="21"/>
          <w:szCs w:val="21"/>
          <w:u w:val="single"/>
        </w:rPr>
      </w:pPr>
      <w:r w:rsidRPr="001445F9">
        <w:rPr>
          <w:b/>
          <w:sz w:val="21"/>
          <w:szCs w:val="21"/>
          <w:u w:val="single"/>
        </w:rPr>
        <w:t>PROFESSIONAL SUMMARY:</w:t>
      </w:r>
    </w:p>
    <w:p w14:paraId="48C084E8" w14:textId="77777777" w:rsidR="00CF51C5" w:rsidRPr="001445F9" w:rsidRDefault="00CF51C5" w:rsidP="00607B78">
      <w:pPr>
        <w:rPr>
          <w:b/>
          <w:sz w:val="21"/>
          <w:szCs w:val="21"/>
          <w:u w:val="single"/>
        </w:rPr>
      </w:pPr>
    </w:p>
    <w:p w14:paraId="4992CB9B" w14:textId="3E1B896C"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 xml:space="preserve">Over a decade of SAP consulting experience, specializing in </w:t>
      </w:r>
      <w:r w:rsidRPr="001445F9">
        <w:rPr>
          <w:rFonts w:eastAsiaTheme="minorHAnsi"/>
          <w:bCs/>
          <w:sz w:val="21"/>
          <w:szCs w:val="21"/>
        </w:rPr>
        <w:t xml:space="preserve">SAP MM, </w:t>
      </w:r>
      <w:r w:rsidRPr="001445F9">
        <w:rPr>
          <w:rFonts w:eastAsiaTheme="minorHAnsi"/>
          <w:bCs/>
          <w:sz w:val="21"/>
          <w:szCs w:val="21"/>
        </w:rPr>
        <w:t>SAP GTS</w:t>
      </w:r>
      <w:r w:rsidRPr="001445F9">
        <w:rPr>
          <w:rFonts w:eastAsiaTheme="minorHAnsi"/>
          <w:bCs/>
          <w:sz w:val="21"/>
          <w:szCs w:val="21"/>
        </w:rPr>
        <w:t xml:space="preserve">, SAP SD, SAP FI </w:t>
      </w:r>
      <w:r w:rsidRPr="001445F9">
        <w:rPr>
          <w:rFonts w:eastAsiaTheme="minorHAnsi"/>
          <w:bCs/>
          <w:sz w:val="21"/>
          <w:szCs w:val="21"/>
        </w:rPr>
        <w:t>and S/4HANA modules.</w:t>
      </w:r>
    </w:p>
    <w:p w14:paraId="1F99D087"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Designed and implemented integrated SAP GTS solutions to manage global trade compliance across semiconductor, pharmaceutical, manufacturing, and retail sectors.</w:t>
      </w:r>
    </w:p>
    <w:p w14:paraId="6AE18F00"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Configured SAP FI to automate financial postings and manage multi-currency transactions, ensuring accurate and real-time financial reporting.</w:t>
      </w:r>
    </w:p>
    <w:p w14:paraId="6A37E989"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Developed efficient SAP SD and MM processes to streamline order management, delivery scheduling, inventory control, and procurement with built-in compliance checks.</w:t>
      </w:r>
    </w:p>
    <w:p w14:paraId="7E071464"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Integrated various SAP modules and external systems using SAP Process Integration, IDocs, ALE, RFC, EDI, XML, and JSON for seamless real-time data exchange.</w:t>
      </w:r>
    </w:p>
    <w:p w14:paraId="70A6488C"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Successfully led migration projects from legacy systems to SAP S/4HANA, maintaining data integrity and continuous compliance throughout transitions.</w:t>
      </w:r>
    </w:p>
    <w:p w14:paraId="363A0564"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Created custom ABAP programs and reports to enhance system integration, improving the accuracy and timeliness of trade and financial data.</w:t>
      </w:r>
    </w:p>
    <w:p w14:paraId="6AEDA1C5"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Built real-time dashboards using SAP HANA and SAP Fiori, enabling clear insights into trade compliance, shipment statuses, and financial performance.</w:t>
      </w:r>
    </w:p>
    <w:p w14:paraId="3963F79B"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Configured SAP GTS Risk Management modules with automated alerts and audit trails to proactively detect and resolve compliance issues.</w:t>
      </w:r>
    </w:p>
    <w:p w14:paraId="4B1EC4A8"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Mapped complex international trade regulations into SAP system settings, ensuring the system remains current with evolving export controls and customs standards.</w:t>
      </w:r>
    </w:p>
    <w:p w14:paraId="766B4894"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Collaborated with cross-functional teams—IT, finance, operations, and compliance—to tailor SAP configurations that meet business and regulatory needs.</w:t>
      </w:r>
    </w:p>
    <w:p w14:paraId="0CCC5705"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Conducted comprehensive integration testing using both automated scripts and manual methods to ensure error-free data flows across SAP modules.</w:t>
      </w:r>
    </w:p>
    <w:p w14:paraId="16331B08"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Prepared detailed technical documentation, including blueprints, configuration guides, and user manuals, to support ongoing system maintenance and enhancements.</w:t>
      </w:r>
    </w:p>
    <w:p w14:paraId="41A0CEEF"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Coordinated with external vendors to integrate third-party add-ons that enhance SAP GTS functionalities and strengthen overall system robustness.</w:t>
      </w:r>
    </w:p>
    <w:p w14:paraId="512F762C"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 xml:space="preserve">Monitored system performance using SAP Solution Manager and other tools, </w:t>
      </w:r>
      <w:proofErr w:type="gramStart"/>
      <w:r w:rsidRPr="001445F9">
        <w:rPr>
          <w:rFonts w:eastAsiaTheme="minorHAnsi"/>
          <w:bCs/>
          <w:sz w:val="21"/>
          <w:szCs w:val="21"/>
        </w:rPr>
        <w:t>making adjustments to</w:t>
      </w:r>
      <w:proofErr w:type="gramEnd"/>
      <w:r w:rsidRPr="001445F9">
        <w:rPr>
          <w:rFonts w:eastAsiaTheme="minorHAnsi"/>
          <w:bCs/>
          <w:sz w:val="21"/>
          <w:szCs w:val="21"/>
        </w:rPr>
        <w:t xml:space="preserve"> maintain a stable and high-performing trade compliance environment.</w:t>
      </w:r>
    </w:p>
    <w:p w14:paraId="24D55D8A" w14:textId="77777777"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Delivered training sessions to end-users and support teams, simplifying complex processes to drive higher system adoption.</w:t>
      </w:r>
    </w:p>
    <w:p w14:paraId="792CCA5D" w14:textId="28722BA9" w:rsidR="00F163DC" w:rsidRPr="001445F9" w:rsidRDefault="00F163DC" w:rsidP="00F163DC">
      <w:pPr>
        <w:numPr>
          <w:ilvl w:val="0"/>
          <w:numId w:val="4"/>
        </w:numPr>
        <w:jc w:val="both"/>
        <w:rPr>
          <w:rFonts w:eastAsiaTheme="minorHAnsi"/>
          <w:bCs/>
          <w:sz w:val="21"/>
          <w:szCs w:val="21"/>
        </w:rPr>
      </w:pPr>
      <w:r w:rsidRPr="001445F9">
        <w:rPr>
          <w:rFonts w:eastAsiaTheme="minorHAnsi"/>
          <w:bCs/>
          <w:sz w:val="21"/>
          <w:szCs w:val="21"/>
        </w:rPr>
        <w:t>Continuously refined system configurations based on user feedback, enhancing operational efficiency and ensuring adherence to dynamic regulatory requirements.</w:t>
      </w:r>
    </w:p>
    <w:p w14:paraId="662F6EB3" w14:textId="77777777" w:rsidR="00A84C16" w:rsidRPr="001445F9" w:rsidRDefault="00A84C16" w:rsidP="00F163DC">
      <w:pPr>
        <w:ind w:left="720"/>
        <w:jc w:val="both"/>
        <w:rPr>
          <w:rFonts w:eastAsiaTheme="minorHAnsi"/>
          <w:bCs/>
          <w:sz w:val="21"/>
          <w:szCs w:val="21"/>
        </w:rPr>
      </w:pPr>
    </w:p>
    <w:p w14:paraId="44B6C901" w14:textId="77777777" w:rsidR="00607B78" w:rsidRPr="001445F9" w:rsidRDefault="00607B78" w:rsidP="00607B78">
      <w:pPr>
        <w:pStyle w:val="Heading2"/>
        <w:tabs>
          <w:tab w:val="left" w:pos="9000"/>
        </w:tabs>
        <w:spacing w:before="0" w:after="0"/>
        <w:ind w:left="-90"/>
        <w:contextualSpacing/>
        <w:jc w:val="both"/>
        <w:rPr>
          <w:rFonts w:ascii="Times New Roman" w:hAnsi="Times New Roman"/>
          <w:bCs w:val="0"/>
          <w:i w:val="0"/>
          <w:iCs w:val="0"/>
          <w:sz w:val="21"/>
          <w:szCs w:val="21"/>
          <w:u w:val="single"/>
        </w:rPr>
      </w:pPr>
      <w:r w:rsidRPr="001445F9">
        <w:rPr>
          <w:rFonts w:ascii="Times New Roman" w:hAnsi="Times New Roman"/>
          <w:bCs w:val="0"/>
          <w:i w:val="0"/>
          <w:iCs w:val="0"/>
          <w:sz w:val="21"/>
          <w:szCs w:val="21"/>
          <w:u w:val="single"/>
        </w:rPr>
        <w:t>TECHNICAL SKILLS:</w:t>
      </w:r>
    </w:p>
    <w:p w14:paraId="334A0E7F" w14:textId="77777777" w:rsidR="00745DDF" w:rsidRPr="001445F9" w:rsidRDefault="00745DDF" w:rsidP="00745DDF"/>
    <w:tbl>
      <w:tblPr>
        <w:tblW w:w="1033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3"/>
        <w:gridCol w:w="7644"/>
      </w:tblGrid>
      <w:tr w:rsidR="009918C1" w:rsidRPr="001445F9" w14:paraId="7D82CEC1" w14:textId="77777777" w:rsidTr="009918C1">
        <w:trPr>
          <w:trHeight w:val="315"/>
        </w:trPr>
        <w:tc>
          <w:tcPr>
            <w:tcW w:w="2693" w:type="dxa"/>
            <w:tcMar>
              <w:top w:w="30" w:type="dxa"/>
              <w:left w:w="45" w:type="dxa"/>
              <w:bottom w:w="30" w:type="dxa"/>
              <w:right w:w="45" w:type="dxa"/>
            </w:tcMar>
            <w:vAlign w:val="bottom"/>
            <w:hideMark/>
          </w:tcPr>
          <w:p w14:paraId="3B1ADD87" w14:textId="77777777" w:rsidR="00377D9F" w:rsidRPr="001445F9" w:rsidRDefault="00377D9F" w:rsidP="00377D9F">
            <w:pPr>
              <w:jc w:val="both"/>
              <w:rPr>
                <w:b/>
                <w:sz w:val="21"/>
                <w:szCs w:val="21"/>
                <w:lang w:val="en-IN" w:eastAsia="en-IN"/>
              </w:rPr>
            </w:pPr>
            <w:r w:rsidRPr="001445F9">
              <w:rPr>
                <w:b/>
                <w:sz w:val="21"/>
                <w:szCs w:val="21"/>
                <w:lang w:val="en-IN" w:eastAsia="en-IN"/>
              </w:rPr>
              <w:t>SAP Modules</w:t>
            </w:r>
          </w:p>
        </w:tc>
        <w:tc>
          <w:tcPr>
            <w:tcW w:w="7644" w:type="dxa"/>
            <w:tcMar>
              <w:top w:w="30" w:type="dxa"/>
              <w:left w:w="0" w:type="dxa"/>
              <w:bottom w:w="30" w:type="dxa"/>
              <w:right w:w="0" w:type="dxa"/>
            </w:tcMar>
            <w:vAlign w:val="bottom"/>
            <w:hideMark/>
          </w:tcPr>
          <w:p w14:paraId="10B15126" w14:textId="16E07143" w:rsidR="00377D9F" w:rsidRPr="001445F9" w:rsidRDefault="001445F9" w:rsidP="00377D9F">
            <w:pPr>
              <w:jc w:val="both"/>
              <w:rPr>
                <w:sz w:val="21"/>
                <w:szCs w:val="21"/>
                <w:lang w:val="en-IN" w:eastAsia="en-IN"/>
              </w:rPr>
            </w:pPr>
            <w:r w:rsidRPr="001445F9">
              <w:rPr>
                <w:sz w:val="21"/>
                <w:szCs w:val="21"/>
                <w:lang w:eastAsia="en-IN"/>
              </w:rPr>
              <w:t>SAP GTS (Global Trade Services), SAP FI (Financial Accounting), SAP SD (Sales and Distribution), SAP MM (Materials Management), SAP S/4HANA, SAP PI/XI (Process Integration), SAP HANA, SAP Fiori, SAP UI5, SAP NetWeaver, SAP GRC, SAP Data Services, SAP Cloud Platform, SAP BW, SAP ERP ECC</w:t>
            </w:r>
          </w:p>
        </w:tc>
      </w:tr>
      <w:tr w:rsidR="009918C1" w:rsidRPr="001445F9" w14:paraId="145BBD5A" w14:textId="77777777" w:rsidTr="009918C1">
        <w:trPr>
          <w:trHeight w:val="315"/>
        </w:trPr>
        <w:tc>
          <w:tcPr>
            <w:tcW w:w="2693" w:type="dxa"/>
            <w:tcMar>
              <w:top w:w="30" w:type="dxa"/>
              <w:left w:w="45" w:type="dxa"/>
              <w:bottom w:w="30" w:type="dxa"/>
              <w:right w:w="45" w:type="dxa"/>
            </w:tcMar>
            <w:vAlign w:val="bottom"/>
            <w:hideMark/>
          </w:tcPr>
          <w:p w14:paraId="1E42CBE9" w14:textId="77777777" w:rsidR="00377D9F" w:rsidRPr="001445F9" w:rsidRDefault="00377D9F" w:rsidP="009918C1">
            <w:pPr>
              <w:jc w:val="both"/>
              <w:rPr>
                <w:b/>
                <w:sz w:val="21"/>
                <w:szCs w:val="21"/>
                <w:lang w:val="en-IN" w:eastAsia="en-IN"/>
              </w:rPr>
            </w:pPr>
            <w:r w:rsidRPr="001445F9">
              <w:rPr>
                <w:b/>
                <w:sz w:val="21"/>
                <w:szCs w:val="21"/>
                <w:lang w:val="en-IN" w:eastAsia="en-IN"/>
              </w:rPr>
              <w:t xml:space="preserve">Procurement </w:t>
            </w:r>
            <w:r w:rsidR="009918C1" w:rsidRPr="001445F9">
              <w:rPr>
                <w:b/>
                <w:sz w:val="21"/>
                <w:szCs w:val="21"/>
                <w:lang w:val="en-IN" w:eastAsia="en-IN"/>
              </w:rPr>
              <w:t xml:space="preserve">and </w:t>
            </w:r>
            <w:r w:rsidRPr="001445F9">
              <w:rPr>
                <w:b/>
                <w:sz w:val="21"/>
                <w:szCs w:val="21"/>
                <w:lang w:val="en-IN" w:eastAsia="en-IN"/>
              </w:rPr>
              <w:t>Vendor Management</w:t>
            </w:r>
          </w:p>
        </w:tc>
        <w:tc>
          <w:tcPr>
            <w:tcW w:w="7644" w:type="dxa"/>
            <w:tcMar>
              <w:top w:w="30" w:type="dxa"/>
              <w:left w:w="45" w:type="dxa"/>
              <w:bottom w:w="30" w:type="dxa"/>
              <w:right w:w="45" w:type="dxa"/>
            </w:tcMar>
            <w:vAlign w:val="bottom"/>
            <w:hideMark/>
          </w:tcPr>
          <w:p w14:paraId="03955E9F" w14:textId="57CB0FA5" w:rsidR="00377D9F" w:rsidRPr="001445F9" w:rsidRDefault="001445F9" w:rsidP="00377D9F">
            <w:pPr>
              <w:jc w:val="both"/>
              <w:rPr>
                <w:sz w:val="21"/>
                <w:szCs w:val="21"/>
                <w:lang w:val="en-IN" w:eastAsia="en-IN"/>
              </w:rPr>
            </w:pPr>
            <w:r w:rsidRPr="001445F9">
              <w:rPr>
                <w:sz w:val="21"/>
                <w:szCs w:val="21"/>
                <w:lang w:eastAsia="en-IN"/>
              </w:rPr>
              <w:t>Procurement processes (PR, PO, GR), Vendor evaluation, Subcontracting, Stock transfer, Integration with compliance workflows</w:t>
            </w:r>
          </w:p>
        </w:tc>
      </w:tr>
      <w:tr w:rsidR="009918C1" w:rsidRPr="001445F9" w14:paraId="45ADA163" w14:textId="77777777" w:rsidTr="009918C1">
        <w:trPr>
          <w:trHeight w:val="315"/>
        </w:trPr>
        <w:tc>
          <w:tcPr>
            <w:tcW w:w="2693" w:type="dxa"/>
            <w:tcMar>
              <w:top w:w="30" w:type="dxa"/>
              <w:left w:w="45" w:type="dxa"/>
              <w:bottom w:w="30" w:type="dxa"/>
              <w:right w:w="45" w:type="dxa"/>
            </w:tcMar>
            <w:vAlign w:val="bottom"/>
            <w:hideMark/>
          </w:tcPr>
          <w:p w14:paraId="1E7BD308" w14:textId="77777777" w:rsidR="00377D9F" w:rsidRPr="001445F9" w:rsidRDefault="00377D9F" w:rsidP="00377D9F">
            <w:pPr>
              <w:jc w:val="both"/>
              <w:rPr>
                <w:b/>
                <w:sz w:val="21"/>
                <w:szCs w:val="21"/>
                <w:lang w:val="en-IN" w:eastAsia="en-IN"/>
              </w:rPr>
            </w:pPr>
            <w:r w:rsidRPr="001445F9">
              <w:rPr>
                <w:b/>
                <w:sz w:val="21"/>
                <w:szCs w:val="21"/>
                <w:lang w:val="en-IN" w:eastAsia="en-IN"/>
              </w:rPr>
              <w:t>Production Planning</w:t>
            </w:r>
          </w:p>
        </w:tc>
        <w:tc>
          <w:tcPr>
            <w:tcW w:w="7644" w:type="dxa"/>
            <w:tcMar>
              <w:top w:w="30" w:type="dxa"/>
              <w:left w:w="0" w:type="dxa"/>
              <w:bottom w:w="30" w:type="dxa"/>
              <w:right w:w="0" w:type="dxa"/>
            </w:tcMar>
            <w:vAlign w:val="bottom"/>
            <w:hideMark/>
          </w:tcPr>
          <w:p w14:paraId="0F5B8944" w14:textId="15FD5C0A" w:rsidR="00377D9F" w:rsidRPr="001445F9" w:rsidRDefault="001445F9" w:rsidP="00377D9F">
            <w:pPr>
              <w:jc w:val="both"/>
              <w:rPr>
                <w:sz w:val="21"/>
                <w:szCs w:val="21"/>
                <w:lang w:val="en-IN" w:eastAsia="en-IN"/>
              </w:rPr>
            </w:pPr>
            <w:r w:rsidRPr="001445F9">
              <w:rPr>
                <w:sz w:val="21"/>
                <w:szCs w:val="21"/>
                <w:lang w:eastAsia="en-IN"/>
              </w:rPr>
              <w:t>Material Requirement Planning (MRP), Production scheduling, Discrete and process manufacturing, Automated production workflows, Production version management, Bill of Materials (BOM), Work Centers, Routing, Scheduling techniques, Lot-sizing</w:t>
            </w:r>
          </w:p>
        </w:tc>
      </w:tr>
      <w:tr w:rsidR="00745DDF" w:rsidRPr="001445F9" w14:paraId="1FB5DDAD" w14:textId="77777777" w:rsidTr="009918C1">
        <w:trPr>
          <w:trHeight w:val="315"/>
        </w:trPr>
        <w:tc>
          <w:tcPr>
            <w:tcW w:w="2693" w:type="dxa"/>
            <w:tcMar>
              <w:top w:w="30" w:type="dxa"/>
              <w:left w:w="45" w:type="dxa"/>
              <w:bottom w:w="30" w:type="dxa"/>
              <w:right w:w="45" w:type="dxa"/>
            </w:tcMar>
            <w:vAlign w:val="bottom"/>
          </w:tcPr>
          <w:p w14:paraId="3D9570E1" w14:textId="77777777" w:rsidR="00745DDF" w:rsidRPr="001445F9" w:rsidRDefault="00745DDF" w:rsidP="00745DDF">
            <w:pPr>
              <w:jc w:val="both"/>
              <w:rPr>
                <w:b/>
                <w:sz w:val="21"/>
                <w:szCs w:val="21"/>
                <w:lang w:val="en-IN" w:eastAsia="en-IN"/>
              </w:rPr>
            </w:pPr>
            <w:r w:rsidRPr="001445F9">
              <w:rPr>
                <w:b/>
                <w:sz w:val="21"/>
                <w:szCs w:val="21"/>
                <w:lang w:val="en-IN" w:eastAsia="en-IN"/>
              </w:rPr>
              <w:t>Material Management</w:t>
            </w:r>
          </w:p>
        </w:tc>
        <w:tc>
          <w:tcPr>
            <w:tcW w:w="7644" w:type="dxa"/>
            <w:tcMar>
              <w:top w:w="30" w:type="dxa"/>
              <w:left w:w="0" w:type="dxa"/>
              <w:bottom w:w="30" w:type="dxa"/>
              <w:right w:w="0" w:type="dxa"/>
            </w:tcMar>
            <w:vAlign w:val="bottom"/>
          </w:tcPr>
          <w:p w14:paraId="29182E53" w14:textId="435CB63F" w:rsidR="00745DDF" w:rsidRPr="001445F9" w:rsidRDefault="001445F9" w:rsidP="00745DDF">
            <w:pPr>
              <w:jc w:val="both"/>
              <w:rPr>
                <w:sz w:val="21"/>
                <w:szCs w:val="21"/>
                <w:lang w:val="en-IN" w:eastAsia="en-IN"/>
              </w:rPr>
            </w:pPr>
            <w:r w:rsidRPr="001445F9">
              <w:rPr>
                <w:sz w:val="21"/>
                <w:szCs w:val="21"/>
                <w:lang w:eastAsia="en-IN"/>
              </w:rPr>
              <w:t>Material master data management, Material valuation, Stock management, Lot traceability, Stock transfers, Handling of special stock types</w:t>
            </w:r>
          </w:p>
        </w:tc>
      </w:tr>
      <w:tr w:rsidR="009918C1" w:rsidRPr="001445F9" w14:paraId="248C2EB2" w14:textId="77777777" w:rsidTr="009918C1">
        <w:trPr>
          <w:trHeight w:val="315"/>
        </w:trPr>
        <w:tc>
          <w:tcPr>
            <w:tcW w:w="2693" w:type="dxa"/>
            <w:tcMar>
              <w:top w:w="30" w:type="dxa"/>
              <w:left w:w="45" w:type="dxa"/>
              <w:bottom w:w="30" w:type="dxa"/>
              <w:right w:w="45" w:type="dxa"/>
            </w:tcMar>
            <w:vAlign w:val="bottom"/>
          </w:tcPr>
          <w:p w14:paraId="1F06002E" w14:textId="42F516A0" w:rsidR="009918C1" w:rsidRPr="001445F9" w:rsidRDefault="003B5315" w:rsidP="009918C1">
            <w:pPr>
              <w:jc w:val="both"/>
              <w:rPr>
                <w:b/>
                <w:sz w:val="21"/>
                <w:szCs w:val="21"/>
                <w:lang w:val="en-IN" w:eastAsia="en-IN"/>
              </w:rPr>
            </w:pPr>
            <w:r w:rsidRPr="001445F9">
              <w:rPr>
                <w:b/>
                <w:sz w:val="21"/>
                <w:szCs w:val="21"/>
                <w:lang w:val="en-IN" w:eastAsia="en-IN"/>
              </w:rPr>
              <w:t>Integration, Customization</w:t>
            </w:r>
          </w:p>
        </w:tc>
        <w:tc>
          <w:tcPr>
            <w:tcW w:w="7644" w:type="dxa"/>
            <w:tcMar>
              <w:top w:w="30" w:type="dxa"/>
              <w:left w:w="0" w:type="dxa"/>
              <w:bottom w:w="30" w:type="dxa"/>
              <w:right w:w="0" w:type="dxa"/>
            </w:tcMar>
            <w:vAlign w:val="bottom"/>
          </w:tcPr>
          <w:p w14:paraId="44419F61" w14:textId="7CFE8EDA" w:rsidR="009918C1" w:rsidRPr="001445F9" w:rsidRDefault="001445F9" w:rsidP="009918C1">
            <w:pPr>
              <w:jc w:val="both"/>
              <w:rPr>
                <w:sz w:val="21"/>
                <w:szCs w:val="21"/>
                <w:lang w:val="en-IN" w:eastAsia="en-IN"/>
              </w:rPr>
            </w:pPr>
            <w:r w:rsidRPr="001445F9">
              <w:rPr>
                <w:sz w:val="21"/>
                <w:szCs w:val="21"/>
                <w:lang w:eastAsia="en-IN"/>
              </w:rPr>
              <w:t>Integration with external systems, Third-party EDI interfaces, IDocs, ALE, RFC, XML/JSON data exchange, Custom ABAP development, BAPI configuration, Seamless integration of SAP GTS with core modules</w:t>
            </w:r>
          </w:p>
        </w:tc>
      </w:tr>
      <w:tr w:rsidR="009918C1" w:rsidRPr="001445F9" w14:paraId="586DA14F" w14:textId="77777777" w:rsidTr="009918C1">
        <w:trPr>
          <w:trHeight w:val="315"/>
        </w:trPr>
        <w:tc>
          <w:tcPr>
            <w:tcW w:w="2693" w:type="dxa"/>
            <w:tcMar>
              <w:top w:w="30" w:type="dxa"/>
              <w:left w:w="45" w:type="dxa"/>
              <w:bottom w:w="30" w:type="dxa"/>
              <w:right w:w="45" w:type="dxa"/>
            </w:tcMar>
            <w:vAlign w:val="bottom"/>
            <w:hideMark/>
          </w:tcPr>
          <w:p w14:paraId="30E83011" w14:textId="77777777" w:rsidR="009918C1" w:rsidRPr="001445F9" w:rsidRDefault="009918C1" w:rsidP="009918C1">
            <w:pPr>
              <w:jc w:val="both"/>
              <w:rPr>
                <w:b/>
                <w:sz w:val="21"/>
                <w:szCs w:val="21"/>
                <w:lang w:val="en-IN" w:eastAsia="en-IN"/>
              </w:rPr>
            </w:pPr>
            <w:r w:rsidRPr="001445F9">
              <w:rPr>
                <w:b/>
                <w:sz w:val="21"/>
                <w:szCs w:val="21"/>
                <w:lang w:val="en-IN" w:eastAsia="en-IN"/>
              </w:rPr>
              <w:t>Sales Order Processing</w:t>
            </w:r>
          </w:p>
        </w:tc>
        <w:tc>
          <w:tcPr>
            <w:tcW w:w="7644" w:type="dxa"/>
            <w:tcMar>
              <w:top w:w="30" w:type="dxa"/>
              <w:left w:w="0" w:type="dxa"/>
              <w:bottom w:w="30" w:type="dxa"/>
              <w:right w:w="0" w:type="dxa"/>
            </w:tcMar>
            <w:vAlign w:val="bottom"/>
            <w:hideMark/>
          </w:tcPr>
          <w:p w14:paraId="5688C801" w14:textId="16D758E5" w:rsidR="009918C1" w:rsidRPr="001445F9" w:rsidRDefault="001445F9" w:rsidP="009918C1">
            <w:pPr>
              <w:jc w:val="both"/>
              <w:rPr>
                <w:sz w:val="21"/>
                <w:szCs w:val="21"/>
                <w:lang w:val="en-IN" w:eastAsia="en-IN"/>
              </w:rPr>
            </w:pPr>
            <w:r w:rsidRPr="001445F9">
              <w:rPr>
                <w:sz w:val="21"/>
                <w:szCs w:val="21"/>
                <w:lang w:eastAsia="en-IN"/>
              </w:rPr>
              <w:t>Sales order processing, Pricing procedures, Billing, Delivery scheduling, Automated compliance checks, Customer master integration, Sales document types, Item categories, Scheduling agreements, Shipping conditions, Price determination, Copy control routines</w:t>
            </w:r>
          </w:p>
        </w:tc>
      </w:tr>
      <w:tr w:rsidR="009918C1" w:rsidRPr="001445F9" w14:paraId="1F2951F7" w14:textId="77777777" w:rsidTr="009918C1">
        <w:trPr>
          <w:trHeight w:val="315"/>
        </w:trPr>
        <w:tc>
          <w:tcPr>
            <w:tcW w:w="2693" w:type="dxa"/>
            <w:tcMar>
              <w:top w:w="30" w:type="dxa"/>
              <w:left w:w="45" w:type="dxa"/>
              <w:bottom w:w="30" w:type="dxa"/>
              <w:right w:w="45" w:type="dxa"/>
            </w:tcMar>
            <w:vAlign w:val="bottom"/>
            <w:hideMark/>
          </w:tcPr>
          <w:p w14:paraId="00D23077" w14:textId="77777777" w:rsidR="009918C1" w:rsidRPr="001445F9" w:rsidRDefault="009918C1" w:rsidP="009918C1">
            <w:pPr>
              <w:jc w:val="both"/>
              <w:rPr>
                <w:b/>
                <w:sz w:val="21"/>
                <w:szCs w:val="21"/>
                <w:lang w:val="en-IN" w:eastAsia="en-IN"/>
              </w:rPr>
            </w:pPr>
            <w:r w:rsidRPr="001445F9">
              <w:rPr>
                <w:b/>
                <w:sz w:val="21"/>
                <w:szCs w:val="21"/>
                <w:lang w:val="en-IN" w:eastAsia="en-IN"/>
              </w:rPr>
              <w:t>System Performance and Optimization</w:t>
            </w:r>
          </w:p>
        </w:tc>
        <w:tc>
          <w:tcPr>
            <w:tcW w:w="7644" w:type="dxa"/>
            <w:tcMar>
              <w:top w:w="30" w:type="dxa"/>
              <w:left w:w="45" w:type="dxa"/>
              <w:bottom w:w="30" w:type="dxa"/>
              <w:right w:w="45" w:type="dxa"/>
            </w:tcMar>
            <w:vAlign w:val="bottom"/>
            <w:hideMark/>
          </w:tcPr>
          <w:p w14:paraId="1A99F3C3" w14:textId="14AA60DB" w:rsidR="009918C1" w:rsidRPr="001445F9" w:rsidRDefault="001445F9" w:rsidP="009918C1">
            <w:pPr>
              <w:jc w:val="both"/>
              <w:rPr>
                <w:sz w:val="21"/>
                <w:szCs w:val="21"/>
                <w:lang w:val="en-IN" w:eastAsia="en-IN"/>
              </w:rPr>
            </w:pPr>
            <w:r w:rsidRPr="001445F9">
              <w:rPr>
                <w:sz w:val="21"/>
                <w:szCs w:val="21"/>
                <w:lang w:eastAsia="en-IN"/>
              </w:rPr>
              <w:t>SAP HANA performance optimization, System upgrades and patches, ABAP debugging, Workflow automation, Comprehensive integration testing, Real-time dashboard development, Performance tuning with SAP Solution Manager</w:t>
            </w:r>
          </w:p>
        </w:tc>
      </w:tr>
      <w:tr w:rsidR="009918C1" w:rsidRPr="001445F9" w14:paraId="1DFA2555" w14:textId="77777777" w:rsidTr="009918C1">
        <w:trPr>
          <w:trHeight w:val="315"/>
        </w:trPr>
        <w:tc>
          <w:tcPr>
            <w:tcW w:w="2693" w:type="dxa"/>
            <w:tcMar>
              <w:top w:w="30" w:type="dxa"/>
              <w:left w:w="45" w:type="dxa"/>
              <w:bottom w:w="30" w:type="dxa"/>
              <w:right w:w="45" w:type="dxa"/>
            </w:tcMar>
            <w:vAlign w:val="bottom"/>
            <w:hideMark/>
          </w:tcPr>
          <w:p w14:paraId="0F3A32B5" w14:textId="77777777" w:rsidR="009918C1" w:rsidRPr="001445F9" w:rsidRDefault="009918C1" w:rsidP="009918C1">
            <w:pPr>
              <w:jc w:val="both"/>
              <w:rPr>
                <w:b/>
                <w:sz w:val="21"/>
                <w:szCs w:val="21"/>
                <w:lang w:val="en-IN" w:eastAsia="en-IN"/>
              </w:rPr>
            </w:pPr>
            <w:r w:rsidRPr="001445F9">
              <w:rPr>
                <w:b/>
                <w:sz w:val="21"/>
                <w:szCs w:val="21"/>
                <w:lang w:val="en-IN" w:eastAsia="en-IN"/>
              </w:rPr>
              <w:lastRenderedPageBreak/>
              <w:t>Advanced Configuration</w:t>
            </w:r>
          </w:p>
        </w:tc>
        <w:tc>
          <w:tcPr>
            <w:tcW w:w="7644" w:type="dxa"/>
            <w:tcMar>
              <w:top w:w="30" w:type="dxa"/>
              <w:left w:w="0" w:type="dxa"/>
              <w:bottom w:w="30" w:type="dxa"/>
              <w:right w:w="0" w:type="dxa"/>
            </w:tcMar>
            <w:vAlign w:val="bottom"/>
            <w:hideMark/>
          </w:tcPr>
          <w:p w14:paraId="46B80DE7" w14:textId="4F59A3E3" w:rsidR="009918C1" w:rsidRPr="001445F9" w:rsidRDefault="001445F9" w:rsidP="009918C1">
            <w:pPr>
              <w:jc w:val="both"/>
              <w:rPr>
                <w:sz w:val="21"/>
                <w:szCs w:val="21"/>
                <w:lang w:val="en-IN" w:eastAsia="en-IN"/>
              </w:rPr>
            </w:pPr>
            <w:r w:rsidRPr="001445F9">
              <w:rPr>
                <w:sz w:val="21"/>
                <w:szCs w:val="21"/>
                <w:lang w:eastAsia="en-IN"/>
              </w:rPr>
              <w:t xml:space="preserve">Configuring automated alerts and audit trails in SAP GTS, Advanced configuration of SAP FI, SD, and MM modules, Custom release strategies, </w:t>
            </w:r>
            <w:proofErr w:type="gramStart"/>
            <w:r w:rsidRPr="001445F9">
              <w:rPr>
                <w:sz w:val="21"/>
                <w:szCs w:val="21"/>
                <w:lang w:eastAsia="en-IN"/>
              </w:rPr>
              <w:t>Multi-currency</w:t>
            </w:r>
            <w:proofErr w:type="gramEnd"/>
            <w:r w:rsidRPr="001445F9">
              <w:rPr>
                <w:sz w:val="21"/>
                <w:szCs w:val="21"/>
                <w:lang w:eastAsia="en-IN"/>
              </w:rPr>
              <w:t xml:space="preserve"> and cost accounting configuration, Tailored compliance settings for global trade</w:t>
            </w:r>
          </w:p>
        </w:tc>
      </w:tr>
      <w:tr w:rsidR="009918C1" w:rsidRPr="001445F9" w14:paraId="2A3B2D6A" w14:textId="77777777" w:rsidTr="009918C1">
        <w:trPr>
          <w:trHeight w:val="315"/>
        </w:trPr>
        <w:tc>
          <w:tcPr>
            <w:tcW w:w="2693" w:type="dxa"/>
            <w:tcMar>
              <w:top w:w="30" w:type="dxa"/>
              <w:left w:w="45" w:type="dxa"/>
              <w:bottom w:w="30" w:type="dxa"/>
              <w:right w:w="45" w:type="dxa"/>
            </w:tcMar>
            <w:vAlign w:val="bottom"/>
            <w:hideMark/>
          </w:tcPr>
          <w:p w14:paraId="2076F7E9" w14:textId="77777777" w:rsidR="009918C1" w:rsidRPr="001445F9" w:rsidRDefault="009918C1" w:rsidP="009918C1">
            <w:pPr>
              <w:jc w:val="both"/>
              <w:rPr>
                <w:b/>
                <w:sz w:val="21"/>
                <w:szCs w:val="21"/>
                <w:lang w:val="en-IN" w:eastAsia="en-IN"/>
              </w:rPr>
            </w:pPr>
            <w:r w:rsidRPr="001445F9">
              <w:rPr>
                <w:b/>
                <w:sz w:val="21"/>
                <w:szCs w:val="21"/>
                <w:lang w:val="en-IN" w:eastAsia="en-IN"/>
              </w:rPr>
              <w:t>User Interface, Reporting</w:t>
            </w:r>
          </w:p>
        </w:tc>
        <w:tc>
          <w:tcPr>
            <w:tcW w:w="7644" w:type="dxa"/>
            <w:tcMar>
              <w:top w:w="30" w:type="dxa"/>
              <w:left w:w="45" w:type="dxa"/>
              <w:bottom w:w="30" w:type="dxa"/>
              <w:right w:w="45" w:type="dxa"/>
            </w:tcMar>
            <w:vAlign w:val="bottom"/>
            <w:hideMark/>
          </w:tcPr>
          <w:p w14:paraId="0F116ACF" w14:textId="78FAED0B" w:rsidR="009918C1" w:rsidRPr="001445F9" w:rsidRDefault="001445F9" w:rsidP="009918C1">
            <w:pPr>
              <w:jc w:val="both"/>
              <w:rPr>
                <w:sz w:val="21"/>
                <w:szCs w:val="21"/>
                <w:lang w:val="en-IN" w:eastAsia="en-IN"/>
              </w:rPr>
            </w:pPr>
            <w:r w:rsidRPr="001445F9">
              <w:rPr>
                <w:sz w:val="21"/>
                <w:szCs w:val="21"/>
                <w:lang w:eastAsia="en-IN"/>
              </w:rPr>
              <w:t>SAP Fiori dashboards, SAP UI5 enhancements, Custom user exits, Adobe forms, Smart forms, Custom workflows, Real-time reporting with SAP HANA, Custom reports and analytics</w:t>
            </w:r>
          </w:p>
        </w:tc>
      </w:tr>
    </w:tbl>
    <w:p w14:paraId="3B4A0769" w14:textId="77777777" w:rsidR="009918C1" w:rsidRPr="001445F9" w:rsidRDefault="009918C1" w:rsidP="00607B78">
      <w:pPr>
        <w:pStyle w:val="Heading2"/>
        <w:tabs>
          <w:tab w:val="left" w:pos="9000"/>
        </w:tabs>
        <w:spacing w:before="0" w:after="0"/>
        <w:ind w:left="-90"/>
        <w:contextualSpacing/>
        <w:jc w:val="both"/>
        <w:rPr>
          <w:rFonts w:ascii="Times New Roman" w:hAnsi="Times New Roman"/>
          <w:bCs w:val="0"/>
          <w:i w:val="0"/>
          <w:iCs w:val="0"/>
          <w:sz w:val="21"/>
          <w:szCs w:val="21"/>
          <w:u w:val="single"/>
        </w:rPr>
      </w:pPr>
    </w:p>
    <w:p w14:paraId="220B2110" w14:textId="77777777" w:rsidR="00607B78" w:rsidRPr="001445F9" w:rsidRDefault="00607B78" w:rsidP="00607B78">
      <w:pPr>
        <w:pStyle w:val="Heading2"/>
        <w:tabs>
          <w:tab w:val="left" w:pos="9000"/>
        </w:tabs>
        <w:spacing w:before="0" w:after="0"/>
        <w:ind w:left="-90"/>
        <w:contextualSpacing/>
        <w:jc w:val="both"/>
        <w:rPr>
          <w:rFonts w:ascii="Times New Roman" w:hAnsi="Times New Roman"/>
          <w:bCs w:val="0"/>
          <w:i w:val="0"/>
          <w:iCs w:val="0"/>
          <w:sz w:val="21"/>
          <w:szCs w:val="21"/>
          <w:u w:val="single"/>
          <w:lang w:val="en-IN"/>
        </w:rPr>
      </w:pPr>
      <w:r w:rsidRPr="001445F9">
        <w:rPr>
          <w:rFonts w:ascii="Times New Roman" w:hAnsi="Times New Roman"/>
          <w:bCs w:val="0"/>
          <w:i w:val="0"/>
          <w:iCs w:val="0"/>
          <w:sz w:val="21"/>
          <w:szCs w:val="21"/>
          <w:u w:val="single"/>
          <w:lang w:val="en-IN"/>
        </w:rPr>
        <w:t>PROFESSIONAL EXPERIENCE:</w:t>
      </w:r>
    </w:p>
    <w:p w14:paraId="20001517" w14:textId="77777777" w:rsidR="00607B78" w:rsidRPr="001445F9" w:rsidRDefault="00607B78" w:rsidP="00607B78">
      <w:pPr>
        <w:rPr>
          <w:b/>
          <w:sz w:val="21"/>
          <w:szCs w:val="21"/>
          <w:lang w:val="en-IN"/>
        </w:rPr>
      </w:pPr>
    </w:p>
    <w:p w14:paraId="3E35E8A0" w14:textId="558894B6" w:rsidR="00607B78" w:rsidRPr="001445F9" w:rsidRDefault="00607B78" w:rsidP="00607B78">
      <w:pPr>
        <w:pStyle w:val="Heading2"/>
        <w:tabs>
          <w:tab w:val="left" w:pos="9000"/>
        </w:tabs>
        <w:spacing w:before="0" w:after="0"/>
        <w:ind w:left="-90"/>
        <w:contextualSpacing/>
        <w:rPr>
          <w:rFonts w:ascii="Times New Roman" w:hAnsi="Times New Roman"/>
          <w:bCs w:val="0"/>
          <w:i w:val="0"/>
          <w:iCs w:val="0"/>
          <w:sz w:val="21"/>
          <w:szCs w:val="21"/>
          <w:lang w:val="en-IN"/>
        </w:rPr>
      </w:pPr>
      <w:r w:rsidRPr="001445F9">
        <w:rPr>
          <w:rFonts w:ascii="Times New Roman" w:hAnsi="Times New Roman"/>
          <w:bCs w:val="0"/>
          <w:i w:val="0"/>
          <w:iCs w:val="0"/>
          <w:sz w:val="21"/>
          <w:szCs w:val="21"/>
          <w:lang w:val="en-IN"/>
        </w:rPr>
        <w:t>Client:</w:t>
      </w:r>
      <w:r w:rsidR="00B64BB5" w:rsidRPr="001445F9">
        <w:rPr>
          <w:rFonts w:ascii="Times New Roman" w:hAnsi="Times New Roman"/>
          <w:bCs w:val="0"/>
          <w:i w:val="0"/>
          <w:iCs w:val="0"/>
          <w:sz w:val="21"/>
          <w:szCs w:val="21"/>
          <w:lang w:val="en-IN"/>
        </w:rPr>
        <w:t xml:space="preserve"> Applied</w:t>
      </w:r>
      <w:r w:rsidR="00B64BB5" w:rsidRPr="001445F9">
        <w:rPr>
          <w:rFonts w:ascii="Times New Roman" w:hAnsi="Times New Roman"/>
          <w:bCs w:val="0"/>
          <w:i w:val="0"/>
          <w:iCs w:val="0"/>
          <w:sz w:val="21"/>
          <w:szCs w:val="21"/>
        </w:rPr>
        <w:t xml:space="preserve"> Materials, Santa Clara, CA</w:t>
      </w:r>
      <w:r w:rsidR="009B2637" w:rsidRPr="001445F9">
        <w:rPr>
          <w:rFonts w:ascii="Times New Roman" w:hAnsi="Times New Roman"/>
          <w:bCs w:val="0"/>
          <w:i w:val="0"/>
          <w:iCs w:val="0"/>
          <w:sz w:val="21"/>
          <w:szCs w:val="21"/>
          <w:lang w:val="en-IN"/>
        </w:rPr>
        <w:t xml:space="preserve">          </w:t>
      </w:r>
      <w:r w:rsidRPr="001445F9">
        <w:rPr>
          <w:rFonts w:ascii="Times New Roman" w:hAnsi="Times New Roman"/>
          <w:bCs w:val="0"/>
          <w:i w:val="0"/>
          <w:iCs w:val="0"/>
          <w:sz w:val="21"/>
          <w:szCs w:val="21"/>
          <w:lang w:val="en-IN"/>
        </w:rPr>
        <w:t xml:space="preserve">                       </w:t>
      </w:r>
      <w:r w:rsidR="003B5315" w:rsidRPr="001445F9">
        <w:rPr>
          <w:rFonts w:ascii="Times New Roman" w:hAnsi="Times New Roman"/>
          <w:bCs w:val="0"/>
          <w:i w:val="0"/>
          <w:iCs w:val="0"/>
          <w:sz w:val="21"/>
          <w:szCs w:val="21"/>
          <w:lang w:val="en-IN"/>
        </w:rPr>
        <w:t xml:space="preserve">                </w:t>
      </w:r>
      <w:r w:rsidRPr="001445F9">
        <w:rPr>
          <w:rFonts w:ascii="Times New Roman" w:hAnsi="Times New Roman"/>
          <w:bCs w:val="0"/>
          <w:i w:val="0"/>
          <w:iCs w:val="0"/>
          <w:sz w:val="21"/>
          <w:szCs w:val="21"/>
          <w:lang w:val="en-IN"/>
        </w:rPr>
        <w:t xml:space="preserve">                  </w:t>
      </w:r>
      <w:r w:rsidR="00F06797" w:rsidRPr="001445F9">
        <w:rPr>
          <w:rFonts w:ascii="Times New Roman" w:hAnsi="Times New Roman"/>
          <w:bCs w:val="0"/>
          <w:i w:val="0"/>
          <w:iCs w:val="0"/>
          <w:sz w:val="21"/>
          <w:szCs w:val="21"/>
          <w:lang w:val="en-IN"/>
        </w:rPr>
        <w:t xml:space="preserve">                         </w:t>
      </w:r>
      <w:r w:rsidR="00C71BB9" w:rsidRPr="001445F9">
        <w:rPr>
          <w:rFonts w:ascii="Times New Roman" w:hAnsi="Times New Roman"/>
          <w:bCs w:val="0"/>
          <w:i w:val="0"/>
          <w:iCs w:val="0"/>
          <w:sz w:val="21"/>
          <w:szCs w:val="21"/>
          <w:lang w:val="en-IN"/>
        </w:rPr>
        <w:t>Feb 2023</w:t>
      </w:r>
      <w:r w:rsidRPr="001445F9">
        <w:rPr>
          <w:rFonts w:ascii="Times New Roman" w:hAnsi="Times New Roman"/>
          <w:bCs w:val="0"/>
          <w:i w:val="0"/>
          <w:iCs w:val="0"/>
          <w:sz w:val="21"/>
          <w:szCs w:val="21"/>
          <w:lang w:val="en-IN"/>
        </w:rPr>
        <w:t xml:space="preserve"> – Present                                                       </w:t>
      </w:r>
    </w:p>
    <w:p w14:paraId="352A10BA" w14:textId="77777777" w:rsidR="00607B78" w:rsidRPr="001445F9" w:rsidRDefault="00607B78" w:rsidP="00607B78">
      <w:pPr>
        <w:pStyle w:val="Heading2"/>
        <w:tabs>
          <w:tab w:val="left" w:pos="9000"/>
        </w:tabs>
        <w:spacing w:before="0" w:after="0"/>
        <w:ind w:left="-90"/>
        <w:contextualSpacing/>
        <w:jc w:val="both"/>
        <w:rPr>
          <w:rFonts w:ascii="Times New Roman" w:hAnsi="Times New Roman"/>
          <w:bCs w:val="0"/>
          <w:i w:val="0"/>
          <w:iCs w:val="0"/>
          <w:sz w:val="21"/>
          <w:szCs w:val="21"/>
          <w:lang w:val="en-IN"/>
        </w:rPr>
      </w:pPr>
      <w:r w:rsidRPr="001445F9">
        <w:rPr>
          <w:rFonts w:ascii="Times New Roman" w:hAnsi="Times New Roman"/>
          <w:bCs w:val="0"/>
          <w:i w:val="0"/>
          <w:iCs w:val="0"/>
          <w:sz w:val="21"/>
          <w:szCs w:val="21"/>
          <w:lang w:val="en-IN"/>
        </w:rPr>
        <w:t xml:space="preserve">Role: Sr. SAP Consultant </w:t>
      </w:r>
    </w:p>
    <w:p w14:paraId="3D90D135" w14:textId="1DD9B520" w:rsidR="003A48C4" w:rsidRPr="001445F9" w:rsidRDefault="00607B78" w:rsidP="00617E80">
      <w:pPr>
        <w:pStyle w:val="Heading2"/>
        <w:tabs>
          <w:tab w:val="left" w:pos="9000"/>
        </w:tabs>
        <w:spacing w:before="0" w:after="0"/>
        <w:ind w:left="-90"/>
        <w:contextualSpacing/>
        <w:jc w:val="both"/>
        <w:rPr>
          <w:rFonts w:ascii="Times New Roman" w:hAnsi="Times New Roman"/>
          <w:bCs w:val="0"/>
          <w:i w:val="0"/>
          <w:iCs w:val="0"/>
          <w:sz w:val="21"/>
          <w:szCs w:val="21"/>
          <w:u w:val="single"/>
          <w:lang w:val="en-IN"/>
        </w:rPr>
      </w:pPr>
      <w:r w:rsidRPr="001445F9">
        <w:rPr>
          <w:rFonts w:ascii="Times New Roman" w:hAnsi="Times New Roman"/>
          <w:bCs w:val="0"/>
          <w:i w:val="0"/>
          <w:iCs w:val="0"/>
          <w:sz w:val="21"/>
          <w:szCs w:val="21"/>
          <w:u w:val="single"/>
          <w:lang w:val="en-IN"/>
        </w:rPr>
        <w:t>Responsibilities</w:t>
      </w:r>
      <w:r w:rsidR="00617E80" w:rsidRPr="001445F9">
        <w:rPr>
          <w:rFonts w:ascii="Times New Roman" w:hAnsi="Times New Roman"/>
          <w:bCs w:val="0"/>
          <w:i w:val="0"/>
          <w:iCs w:val="0"/>
          <w:sz w:val="21"/>
          <w:szCs w:val="21"/>
          <w:u w:val="single"/>
          <w:lang w:val="en-IN"/>
        </w:rPr>
        <w:t>:</w:t>
      </w:r>
    </w:p>
    <w:p w14:paraId="1D2F7A6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Designed and implemented an integrated solution using SAP GTS and SAP S/4HANA to manage global trade in semiconductor manufacturing. Configured export control, customs, and risk management modules to meet international rules, and ensured smooth data flow between production and compliance teams.</w:t>
      </w:r>
    </w:p>
    <w:p w14:paraId="41780AFA"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Configured SAP FI to automate financial postings and manage multi-currency transactions for trade-related processes. Set up real-time ledger updates and bank reconciliations to support accurate financial reporting across global operations.</w:t>
      </w:r>
    </w:p>
    <w:p w14:paraId="3549E3D3"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SAP SD processes to handle complex order management and delivery scheduling in a semiconductor environment. Built workflows that include compliance checks at each stage to support fast and regulated order processing.</w:t>
      </w:r>
    </w:p>
    <w:p w14:paraId="6EB5E8A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Enhanced SAP MM by integrating material planning with trade compliance. Established automated inventory updates and procurement processes that support efficient sourcing and minimal stock discrepancies in production.</w:t>
      </w:r>
    </w:p>
    <w:p w14:paraId="53ABF237"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Implemented secure data interfaces using SAP Process Integration to link SAP GTS with other enterprise systems. Configured IDocs, ALE, and RFC connections to ensure real-time exchange of trade data across platforms.</w:t>
      </w:r>
    </w:p>
    <w:p w14:paraId="0677F8D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Upgraded the SAP GTS Risk Management module by setting up automatic alerts and audit trails. Developed clear exception handling procedures that help identify and resolve trade risks before they affect production.</w:t>
      </w:r>
    </w:p>
    <w:p w14:paraId="4391B67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Mapped international trade regulations into SAP GTS by updating system settings regularly. Collaborated with compliance teams to ensure that export controls and customs processes were always up to date with changing laws.</w:t>
      </w:r>
    </w:p>
    <w:p w14:paraId="481261E0"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Built custom ABAP programs to improve the integration between SAP GTS and other SAP modules. This ensured real-time data flow and improved the accuracy of trade and financial information.</w:t>
      </w:r>
    </w:p>
    <w:p w14:paraId="0441BC60"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Established robust middleware connections using EDI and XML to securely exchange trade documents. Configured interfaces that automatically send customs declarations and compliance reports to external systems.</w:t>
      </w:r>
    </w:p>
    <w:p w14:paraId="68E454DD"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Worked closely with IT, finance, and operations teams to gather requirements and improve system configurations. Simplified complex compliance processes and ensured that the system met business and regulatory needs.</w:t>
      </w:r>
    </w:p>
    <w:p w14:paraId="1A987FA6"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real-time dashboards with SAP HANA and SAP Fiori to monitor trade compliance and shipment statuses. Created clear visual reports that help management make informed decisions quickly.</w:t>
      </w:r>
    </w:p>
    <w:p w14:paraId="6765C337"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Led the migration from legacy systems to SAP S/4HANA by planning data transfers and testing interfaces. Ensured that trade compliance data remained accurate during the transition to a modern ERP system.</w:t>
      </w:r>
    </w:p>
    <w:p w14:paraId="45FF12D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Tested integration points between SAP GTS, FI, SD, and MM using automated scripts and manual checks. Focused on error-free data flows that minimized issues after system go-live.</w:t>
      </w:r>
    </w:p>
    <w:p w14:paraId="658361C1"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Prepared detailed technical documentation including blueprints, configuration guides, and user manuals. Provided clear instructions that supported troubleshooting and future system enhancements.</w:t>
      </w:r>
    </w:p>
    <w:p w14:paraId="7C4A0F2A"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Monitored system performance with SAP Solution Manager and adjusted integration settings based on user feedback. Maintained high system availability and a stable trade compliance environment.</w:t>
      </w:r>
    </w:p>
    <w:p w14:paraId="4034A73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Coordinated with external vendors to review and add third-party add-ons that enhance SAP GTS capabilities. Integrated these tools to boost compliance features and support complex semiconductor trade needs.</w:t>
      </w:r>
    </w:p>
    <w:p w14:paraId="59D89A3B" w14:textId="3F006EB5"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Conducted training sessions for end-users and support teams on the integrated SAP GTS solution. Simplified technical concepts to improve user understanding and drive higher system adoption across the organization.</w:t>
      </w:r>
    </w:p>
    <w:p w14:paraId="38C84D17" w14:textId="77777777" w:rsidR="00763E9F" w:rsidRPr="001445F9" w:rsidRDefault="00763E9F" w:rsidP="00763E9F">
      <w:pPr>
        <w:jc w:val="both"/>
        <w:rPr>
          <w:rFonts w:eastAsiaTheme="minorHAnsi"/>
          <w:bCs/>
          <w:sz w:val="21"/>
          <w:szCs w:val="21"/>
        </w:rPr>
      </w:pPr>
    </w:p>
    <w:p w14:paraId="7742365B" w14:textId="34CF50ED" w:rsidR="00763E9F" w:rsidRPr="001445F9" w:rsidRDefault="00763E9F" w:rsidP="00763E9F">
      <w:pPr>
        <w:pStyle w:val="ListParagraph"/>
        <w:spacing w:after="0" w:line="240" w:lineRule="auto"/>
        <w:ind w:left="-131"/>
        <w:jc w:val="both"/>
        <w:rPr>
          <w:rFonts w:ascii="Times New Roman" w:hAnsi="Times New Roman" w:cs="Times New Roman"/>
          <w:sz w:val="21"/>
          <w:szCs w:val="21"/>
        </w:rPr>
      </w:pPr>
      <w:r w:rsidRPr="001445F9">
        <w:rPr>
          <w:rFonts w:ascii="Times New Roman" w:hAnsi="Times New Roman" w:cs="Times New Roman"/>
          <w:b/>
          <w:sz w:val="21"/>
          <w:szCs w:val="21"/>
          <w:u w:val="single"/>
        </w:rPr>
        <w:t>Environment:</w:t>
      </w:r>
      <w:r w:rsidR="00B168DF" w:rsidRPr="001445F9">
        <w:rPr>
          <w:rFonts w:ascii="Times New Roman" w:hAnsi="Times New Roman" w:cs="Times New Roman"/>
          <w:b/>
          <w:sz w:val="21"/>
          <w:szCs w:val="21"/>
          <w:u w:val="single"/>
        </w:rPr>
        <w:t xml:space="preserve"> </w:t>
      </w:r>
      <w:r w:rsidR="00617E80" w:rsidRPr="001445F9">
        <w:rPr>
          <w:rFonts w:ascii="Times New Roman" w:hAnsi="Times New Roman" w:cs="Times New Roman"/>
          <w:sz w:val="21"/>
          <w:szCs w:val="21"/>
        </w:rPr>
        <w:t>SAP GTS, SAP FI, SAP SD, SAP MM, SAP S/4HANA, SAP Process Integration, SAP XI, ABAP, BAPI, IDocs, ALE, RFC, EDI, SAP HANA, SAP Fiori, SAP UI5, SAP NetWeaver, SAP GRC, Oracle DB, SQL Server, Middleware, XML, JSON, SAP Solution Manager, SAP Data Services, SAP Cloud Platform.</w:t>
      </w:r>
    </w:p>
    <w:p w14:paraId="422C3A71" w14:textId="77777777" w:rsidR="00607B78" w:rsidRPr="001445F9" w:rsidRDefault="00607B78">
      <w:pPr>
        <w:rPr>
          <w:sz w:val="21"/>
          <w:szCs w:val="21"/>
        </w:rPr>
      </w:pPr>
    </w:p>
    <w:p w14:paraId="35CAE4C8" w14:textId="329359EA"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rPr>
      </w:pPr>
      <w:r w:rsidRPr="001445F9">
        <w:rPr>
          <w:rFonts w:ascii="Times New Roman" w:hAnsi="Times New Roman" w:cs="Times New Roman"/>
          <w:b/>
          <w:sz w:val="21"/>
          <w:szCs w:val="21"/>
        </w:rPr>
        <w:t xml:space="preserve">Client:  </w:t>
      </w:r>
      <w:r w:rsidR="00374F19" w:rsidRPr="001445F9">
        <w:rPr>
          <w:rFonts w:ascii="Times New Roman" w:eastAsia="Times New Roman" w:hAnsi="Times New Roman" w:cs="Times New Roman"/>
          <w:b/>
          <w:sz w:val="21"/>
          <w:szCs w:val="21"/>
        </w:rPr>
        <w:t>Fresenius Kabi USA</w:t>
      </w:r>
      <w:r w:rsidR="004A2D8F" w:rsidRPr="001445F9">
        <w:rPr>
          <w:rFonts w:ascii="Times New Roman" w:eastAsia="Times New Roman" w:hAnsi="Times New Roman" w:cs="Times New Roman"/>
          <w:b/>
          <w:sz w:val="21"/>
          <w:szCs w:val="21"/>
        </w:rPr>
        <w:t xml:space="preserve">, </w:t>
      </w:r>
      <w:r w:rsidR="00374F19" w:rsidRPr="001445F9">
        <w:rPr>
          <w:rFonts w:ascii="Times New Roman" w:eastAsia="Times New Roman" w:hAnsi="Times New Roman" w:cs="Times New Roman"/>
          <w:b/>
          <w:sz w:val="21"/>
          <w:szCs w:val="21"/>
        </w:rPr>
        <w:t>Lake Zurich, IL</w:t>
      </w:r>
      <w:r w:rsidRPr="001445F9">
        <w:rPr>
          <w:rFonts w:ascii="Times New Roman" w:hAnsi="Times New Roman" w:cs="Times New Roman"/>
          <w:b/>
          <w:sz w:val="21"/>
          <w:szCs w:val="21"/>
        </w:rPr>
        <w:t xml:space="preserve">                                                                   </w:t>
      </w:r>
      <w:r w:rsidR="00A128D2" w:rsidRPr="001445F9">
        <w:rPr>
          <w:rFonts w:ascii="Times New Roman" w:hAnsi="Times New Roman" w:cs="Times New Roman"/>
          <w:b/>
          <w:sz w:val="21"/>
          <w:szCs w:val="21"/>
        </w:rPr>
        <w:t xml:space="preserve">       </w:t>
      </w:r>
      <w:r w:rsidR="00C71BB9" w:rsidRPr="001445F9">
        <w:rPr>
          <w:rFonts w:ascii="Times New Roman" w:hAnsi="Times New Roman" w:cs="Times New Roman"/>
          <w:b/>
          <w:sz w:val="21"/>
          <w:szCs w:val="21"/>
        </w:rPr>
        <w:t xml:space="preserve">         </w:t>
      </w:r>
      <w:r w:rsidR="00A128D2" w:rsidRPr="001445F9">
        <w:rPr>
          <w:rFonts w:ascii="Times New Roman" w:hAnsi="Times New Roman" w:cs="Times New Roman"/>
          <w:b/>
          <w:sz w:val="21"/>
          <w:szCs w:val="21"/>
        </w:rPr>
        <w:t xml:space="preserve">  </w:t>
      </w:r>
      <w:r w:rsidR="00C71BB9" w:rsidRPr="001445F9">
        <w:rPr>
          <w:rFonts w:ascii="Times New Roman" w:eastAsia="Times New Roman" w:hAnsi="Times New Roman" w:cs="Times New Roman"/>
          <w:b/>
          <w:sz w:val="21"/>
          <w:szCs w:val="21"/>
        </w:rPr>
        <w:t>Oct 2019 – Ja</w:t>
      </w:r>
      <w:r w:rsidRPr="001445F9">
        <w:rPr>
          <w:rFonts w:ascii="Times New Roman" w:eastAsia="Times New Roman" w:hAnsi="Times New Roman" w:cs="Times New Roman"/>
          <w:b/>
          <w:sz w:val="21"/>
          <w:szCs w:val="21"/>
        </w:rPr>
        <w:t>n</w:t>
      </w:r>
      <w:r w:rsidR="00C71BB9" w:rsidRPr="001445F9">
        <w:rPr>
          <w:rFonts w:ascii="Times New Roman" w:eastAsia="Times New Roman" w:hAnsi="Times New Roman" w:cs="Times New Roman"/>
          <w:b/>
          <w:sz w:val="21"/>
          <w:szCs w:val="21"/>
        </w:rPr>
        <w:t xml:space="preserve"> 2023</w:t>
      </w:r>
    </w:p>
    <w:p w14:paraId="43B79D6E" w14:textId="77777777"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rPr>
      </w:pPr>
      <w:r w:rsidRPr="001445F9">
        <w:rPr>
          <w:rFonts w:ascii="Times New Roman" w:hAnsi="Times New Roman" w:cs="Times New Roman"/>
          <w:b/>
          <w:sz w:val="21"/>
          <w:szCs w:val="21"/>
        </w:rPr>
        <w:t xml:space="preserve">Role: Sr. </w:t>
      </w:r>
      <w:r w:rsidRPr="001445F9">
        <w:rPr>
          <w:rFonts w:ascii="Times New Roman" w:eastAsia="Times New Roman" w:hAnsi="Times New Roman" w:cs="Times New Roman"/>
          <w:b/>
          <w:sz w:val="21"/>
          <w:szCs w:val="21"/>
        </w:rPr>
        <w:t>SAP Consultant</w:t>
      </w:r>
    </w:p>
    <w:p w14:paraId="761F5774" w14:textId="77777777"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u w:val="single"/>
        </w:rPr>
      </w:pPr>
      <w:r w:rsidRPr="001445F9">
        <w:rPr>
          <w:rFonts w:ascii="Times New Roman" w:eastAsia="Times New Roman" w:hAnsi="Times New Roman" w:cs="Times New Roman"/>
          <w:b/>
          <w:sz w:val="21"/>
          <w:szCs w:val="21"/>
          <w:u w:val="single"/>
        </w:rPr>
        <w:t>Responsibilities:</w:t>
      </w:r>
    </w:p>
    <w:p w14:paraId="3C99C270"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Integrated SAP GTS with the pharmaceutical supply chain to automate trade compliance tasks. Configured export controls and customs management processes so that international shipments met strict regulatory standards.</w:t>
      </w:r>
    </w:p>
    <w:p w14:paraId="71C518DA"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Set up SAP FI to handle complex financial transactions related to trade. Automated ledger entries and multi-currency management to support precise financial tracking for pharmaceutical exports and imports.</w:t>
      </w:r>
    </w:p>
    <w:p w14:paraId="31575F0E"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Implemented SAP SD processes to manage the order-to-delivery cycle in the pharmaceutical domain. Built automated workflows with compliance checks to ensure every order met regulatory requirements before shipment.</w:t>
      </w:r>
    </w:p>
    <w:p w14:paraId="7FE6594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Optimized SAP MM by aligning material planning and inventory control with trade compliance needs. Established real-time procurement processes that helped maintain continuous production and minimize stock issues.</w:t>
      </w:r>
    </w:p>
    <w:p w14:paraId="42FCC82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Led the migration from legacy systems to SAP S/4HANA by managing data transfers and testing integrations. Ensured that trade and production data remained accurate during the move to a modern ERP system.</w:t>
      </w:r>
    </w:p>
    <w:p w14:paraId="76981AB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lastRenderedPageBreak/>
        <w:t>Used SAP Process Integration (PI) to connect production, quality management, and regulatory systems. Configured secure data exchanges using IDocs and ALE, which kept trade information up to date across all platforms.</w:t>
      </w:r>
    </w:p>
    <w:p w14:paraId="444603C6"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Customized the SAP GTS Risk Management module to monitor risks specific to pharmaceutical operations. Set up automatic alerts and detailed audit trails to quickly detect and address compliance issues.</w:t>
      </w:r>
    </w:p>
    <w:p w14:paraId="4D0B9161"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Built secure interfaces between SAP GTS and external regulatory systems using BAPI and RFC connections. Automated the transmission of customs and trade data to ensure timely compliance reporting.</w:t>
      </w:r>
    </w:p>
    <w:p w14:paraId="4FD516E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Collaborated with cross-functional teams to map complex regulatory requirements into SAP configurations. Translated business needs into system settings that supported effective trade compliance across departments.</w:t>
      </w:r>
    </w:p>
    <w:p w14:paraId="3CDC352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real-time dashboards with SAP HANA and SAP Fiori to track trade compliance, shipment status, and financial data. These dashboards provided clear insights that helped management respond swiftly to any issues.</w:t>
      </w:r>
    </w:p>
    <w:p w14:paraId="66F094A0"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Created custom ABAP reports to integrate data between SAP GTS and other modules. Ensured that compliance data was accurate and easily accessible for analysis and decision-making.</w:t>
      </w:r>
    </w:p>
    <w:p w14:paraId="3682AE72"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Conducted extensive integration testing using both automated tools and manual methods. Verified that data flows between SAP GTS, FI, SD, and MM were smooth and error-free, reducing post-deployment issues.</w:t>
      </w:r>
    </w:p>
    <w:p w14:paraId="4E6B099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Documented all integration processes, configurations, and testing procedures in clear technical manuals. This documentation supported ongoing system maintenance and helped train new team members.</w:t>
      </w:r>
    </w:p>
    <w:p w14:paraId="7B5C5001"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Regularly reviewed system performance using SAP Solution Manager and adjusted configurations based on user feedback. Maintained a stable, high-performing environment that met stringent pharmaceutical regulations.</w:t>
      </w:r>
    </w:p>
    <w:p w14:paraId="1F762842"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Collaborated with external consultants to assess and implement third-party tools that enhanced SAP GTS functionality. Integrated these tools to address any gaps in compliance and improve overall system robustness.</w:t>
      </w:r>
    </w:p>
    <w:p w14:paraId="12F3230D"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Provided regular training sessions for end-users on SAP GTS and its related modules. Simplified complex processes so that all team members could understand and follow compliance procedures effectively.</w:t>
      </w:r>
    </w:p>
    <w:p w14:paraId="5ECD6FCE" w14:textId="1494709C"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Managed data synchronization between SAP GTS and SAP S/4HANA to support real-time processing of trade data. Improved the speed and accuracy of compliance reporting across the entire pharmaceutical supply chain.</w:t>
      </w:r>
    </w:p>
    <w:p w14:paraId="206A829A" w14:textId="77777777" w:rsidR="00617E80" w:rsidRPr="001445F9" w:rsidRDefault="00617E80" w:rsidP="00617E80">
      <w:pPr>
        <w:ind w:left="720"/>
        <w:jc w:val="both"/>
        <w:rPr>
          <w:rFonts w:eastAsiaTheme="minorHAnsi"/>
          <w:bCs/>
          <w:sz w:val="21"/>
          <w:szCs w:val="21"/>
        </w:rPr>
      </w:pPr>
    </w:p>
    <w:p w14:paraId="748F3401" w14:textId="77777777" w:rsidR="00763E9F" w:rsidRPr="001445F9" w:rsidRDefault="00763E9F" w:rsidP="00763E9F">
      <w:pPr>
        <w:jc w:val="both"/>
        <w:rPr>
          <w:rFonts w:eastAsiaTheme="minorHAnsi"/>
          <w:bCs/>
          <w:sz w:val="21"/>
          <w:szCs w:val="21"/>
        </w:rPr>
      </w:pPr>
    </w:p>
    <w:p w14:paraId="34CB0B64" w14:textId="64E1B806" w:rsidR="00763E9F" w:rsidRPr="001445F9" w:rsidRDefault="00763E9F" w:rsidP="00763E9F">
      <w:pPr>
        <w:pStyle w:val="ListParagraph"/>
        <w:spacing w:after="0" w:line="240" w:lineRule="auto"/>
        <w:ind w:left="-131"/>
        <w:jc w:val="both"/>
        <w:rPr>
          <w:rFonts w:ascii="Times New Roman" w:hAnsi="Times New Roman" w:cs="Times New Roman"/>
          <w:sz w:val="21"/>
          <w:szCs w:val="21"/>
        </w:rPr>
      </w:pPr>
      <w:r w:rsidRPr="001445F9">
        <w:rPr>
          <w:rFonts w:ascii="Times New Roman" w:hAnsi="Times New Roman" w:cs="Times New Roman"/>
          <w:b/>
          <w:sz w:val="21"/>
          <w:szCs w:val="21"/>
          <w:u w:val="single"/>
        </w:rPr>
        <w:t>Environment:</w:t>
      </w:r>
      <w:r w:rsidR="00B168DF" w:rsidRPr="001445F9">
        <w:rPr>
          <w:rFonts w:ascii="Times New Roman" w:hAnsi="Times New Roman" w:cs="Times New Roman"/>
          <w:b/>
          <w:sz w:val="21"/>
          <w:szCs w:val="21"/>
        </w:rPr>
        <w:t xml:space="preserve"> </w:t>
      </w:r>
      <w:r w:rsidR="00617E80" w:rsidRPr="001445F9">
        <w:rPr>
          <w:rFonts w:ascii="Times New Roman" w:hAnsi="Times New Roman" w:cs="Times New Roman"/>
          <w:sz w:val="21"/>
          <w:szCs w:val="21"/>
        </w:rPr>
        <w:t>SAP GTS, SAP FI, SAP SD, SAP MM, SAP S/4HANA, SAP PI, SAP XI, ABAP, BAPI, IDocs, ALE, RFC, EDI, SAP HANA, SAP Fiori, SAP UI5, SAP NetWeaver, SAP GRC, Oracle, SQL Server, SAP Solution Manager, SAP Data Services, XML, JSON, Middleware, SAP Cloud Platform, SAP BW.</w:t>
      </w:r>
    </w:p>
    <w:p w14:paraId="6C80CD13" w14:textId="77777777" w:rsidR="00763E9F" w:rsidRPr="001445F9" w:rsidRDefault="00763E9F" w:rsidP="00763E9F">
      <w:pPr>
        <w:jc w:val="both"/>
        <w:rPr>
          <w:rFonts w:eastAsiaTheme="minorHAnsi"/>
          <w:bCs/>
          <w:sz w:val="21"/>
          <w:szCs w:val="21"/>
        </w:rPr>
      </w:pPr>
    </w:p>
    <w:p w14:paraId="24483243" w14:textId="5AD61899"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rPr>
      </w:pPr>
      <w:r w:rsidRPr="001445F9">
        <w:rPr>
          <w:rFonts w:ascii="Times New Roman" w:hAnsi="Times New Roman" w:cs="Times New Roman"/>
          <w:b/>
          <w:sz w:val="21"/>
          <w:szCs w:val="21"/>
        </w:rPr>
        <w:t>Client:</w:t>
      </w:r>
      <w:r w:rsidR="00374F19" w:rsidRPr="001445F9">
        <w:rPr>
          <w:rFonts w:ascii="Times New Roman" w:hAnsi="Times New Roman" w:cs="Times New Roman"/>
          <w:b/>
          <w:sz w:val="21"/>
          <w:szCs w:val="21"/>
        </w:rPr>
        <w:t xml:space="preserve"> </w:t>
      </w:r>
      <w:r w:rsidR="00374F19" w:rsidRPr="001445F9">
        <w:rPr>
          <w:rFonts w:ascii="Times New Roman" w:eastAsia="Times New Roman" w:hAnsi="Times New Roman" w:cs="Times New Roman"/>
          <w:b/>
          <w:sz w:val="21"/>
          <w:szCs w:val="21"/>
          <w:lang w:val="en-IN"/>
        </w:rPr>
        <w:t>Stanley</w:t>
      </w:r>
      <w:r w:rsidR="00374F19" w:rsidRPr="001445F9">
        <w:rPr>
          <w:rFonts w:ascii="Times New Roman" w:hAnsi="Times New Roman" w:cs="Times New Roman"/>
          <w:b/>
          <w:sz w:val="21"/>
          <w:szCs w:val="21"/>
        </w:rPr>
        <w:t xml:space="preserve"> </w:t>
      </w:r>
      <w:r w:rsidR="00374F19" w:rsidRPr="001445F9">
        <w:rPr>
          <w:rFonts w:ascii="Times New Roman" w:eastAsia="Times New Roman" w:hAnsi="Times New Roman" w:cs="Times New Roman"/>
          <w:b/>
          <w:sz w:val="21"/>
          <w:szCs w:val="21"/>
          <w:lang w:val="en-IN"/>
        </w:rPr>
        <w:t>Black &amp; Decker, Inc</w:t>
      </w:r>
      <w:r w:rsidR="00CF51C5" w:rsidRPr="001445F9">
        <w:rPr>
          <w:rFonts w:ascii="Times New Roman" w:eastAsia="Times New Roman" w:hAnsi="Times New Roman" w:cs="Times New Roman"/>
          <w:b/>
          <w:sz w:val="21"/>
          <w:szCs w:val="21"/>
          <w:lang w:val="en-IN"/>
        </w:rPr>
        <w:t xml:space="preserve">, </w:t>
      </w:r>
      <w:r w:rsidR="00374F19" w:rsidRPr="001445F9">
        <w:rPr>
          <w:rFonts w:ascii="Times New Roman" w:eastAsia="Times New Roman" w:hAnsi="Times New Roman" w:cs="Times New Roman"/>
          <w:b/>
          <w:sz w:val="21"/>
          <w:szCs w:val="21"/>
          <w:lang w:val="en-IN"/>
        </w:rPr>
        <w:t>Bengaluru</w:t>
      </w:r>
      <w:r w:rsidR="00CF51C5" w:rsidRPr="001445F9">
        <w:rPr>
          <w:rFonts w:ascii="Times New Roman" w:eastAsia="Times New Roman" w:hAnsi="Times New Roman" w:cs="Times New Roman"/>
          <w:b/>
          <w:sz w:val="21"/>
          <w:szCs w:val="21"/>
          <w:lang w:val="en-IN"/>
        </w:rPr>
        <w:t xml:space="preserve">, India </w:t>
      </w:r>
      <w:r w:rsidR="00CF51C5" w:rsidRPr="001445F9">
        <w:rPr>
          <w:rFonts w:ascii="Times New Roman" w:hAnsi="Times New Roman" w:cs="Times New Roman"/>
          <w:b/>
          <w:sz w:val="21"/>
          <w:szCs w:val="21"/>
        </w:rPr>
        <w:t xml:space="preserve">                           </w:t>
      </w:r>
      <w:r w:rsidRPr="001445F9">
        <w:rPr>
          <w:rFonts w:ascii="Times New Roman" w:hAnsi="Times New Roman" w:cs="Times New Roman"/>
          <w:b/>
          <w:sz w:val="21"/>
          <w:szCs w:val="21"/>
        </w:rPr>
        <w:t xml:space="preserve">                                    </w:t>
      </w:r>
      <w:r w:rsidR="00686CCB" w:rsidRPr="001445F9">
        <w:rPr>
          <w:rFonts w:ascii="Times New Roman" w:hAnsi="Times New Roman" w:cs="Times New Roman"/>
          <w:b/>
          <w:sz w:val="21"/>
          <w:szCs w:val="21"/>
        </w:rPr>
        <w:t xml:space="preserve">        </w:t>
      </w:r>
      <w:r w:rsidR="00C71BB9" w:rsidRPr="001445F9">
        <w:rPr>
          <w:rFonts w:ascii="Times New Roman" w:eastAsia="Times New Roman" w:hAnsi="Times New Roman" w:cs="Times New Roman"/>
          <w:b/>
          <w:sz w:val="21"/>
          <w:szCs w:val="21"/>
        </w:rPr>
        <w:t>Apr 2017 – Aug 2019</w:t>
      </w:r>
    </w:p>
    <w:p w14:paraId="00BCFE99" w14:textId="77777777"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rPr>
      </w:pPr>
      <w:r w:rsidRPr="001445F9">
        <w:rPr>
          <w:rFonts w:ascii="Times New Roman" w:hAnsi="Times New Roman" w:cs="Times New Roman"/>
          <w:b/>
          <w:sz w:val="21"/>
          <w:szCs w:val="21"/>
        </w:rPr>
        <w:t xml:space="preserve">Role: Sr. </w:t>
      </w:r>
      <w:r w:rsidRPr="001445F9">
        <w:rPr>
          <w:rFonts w:ascii="Times New Roman" w:eastAsia="Times New Roman" w:hAnsi="Times New Roman" w:cs="Times New Roman"/>
          <w:b/>
          <w:sz w:val="21"/>
          <w:szCs w:val="21"/>
        </w:rPr>
        <w:t>SAP Consultant</w:t>
      </w:r>
    </w:p>
    <w:p w14:paraId="6D7FE748" w14:textId="77777777" w:rsidR="00607B78" w:rsidRPr="001445F9" w:rsidRDefault="00607B78" w:rsidP="00607B78">
      <w:pPr>
        <w:pStyle w:val="ListParagraph"/>
        <w:spacing w:after="0" w:line="240" w:lineRule="auto"/>
        <w:ind w:left="-131"/>
        <w:jc w:val="both"/>
        <w:rPr>
          <w:rFonts w:ascii="Times New Roman" w:eastAsia="Times New Roman" w:hAnsi="Times New Roman" w:cs="Times New Roman"/>
          <w:b/>
          <w:sz w:val="21"/>
          <w:szCs w:val="21"/>
          <w:u w:val="single"/>
        </w:rPr>
      </w:pPr>
      <w:r w:rsidRPr="001445F9">
        <w:rPr>
          <w:rFonts w:ascii="Times New Roman" w:eastAsia="Times New Roman" w:hAnsi="Times New Roman" w:cs="Times New Roman"/>
          <w:b/>
          <w:sz w:val="21"/>
          <w:szCs w:val="21"/>
          <w:u w:val="single"/>
        </w:rPr>
        <w:t>Responsibilities:</w:t>
      </w:r>
    </w:p>
    <w:p w14:paraId="00E33B1B" w14:textId="77777777" w:rsidR="00617E80" w:rsidRPr="001445F9" w:rsidRDefault="00617E80" w:rsidP="00607B78">
      <w:pPr>
        <w:pStyle w:val="ListParagraph"/>
        <w:spacing w:after="0" w:line="240" w:lineRule="auto"/>
        <w:ind w:left="-131"/>
        <w:jc w:val="both"/>
        <w:rPr>
          <w:rFonts w:ascii="Times New Roman" w:eastAsia="Times New Roman" w:hAnsi="Times New Roman" w:cs="Times New Roman"/>
          <w:b/>
          <w:sz w:val="21"/>
          <w:szCs w:val="21"/>
          <w:u w:val="single"/>
        </w:rPr>
      </w:pPr>
    </w:p>
    <w:p w14:paraId="0E547D0D" w14:textId="771D90BD"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Enhanced SAP MM by integrating material planning with trade compliance. Set up automated inventory updates and procurement processes that supported smooth production and minimized stock issues</w:t>
      </w:r>
      <w:r w:rsidRPr="001445F9">
        <w:rPr>
          <w:rFonts w:eastAsiaTheme="minorHAnsi"/>
          <w:bCs/>
          <w:sz w:val="21"/>
          <w:szCs w:val="21"/>
        </w:rPr>
        <w:t>.</w:t>
      </w:r>
    </w:p>
    <w:p w14:paraId="2A5F9B6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Integrated SAP GTS with legacy manufacturing systems to manage global trade activities. Configured customs, export controls, and risk management modules to ensure that manufacturing shipments met trade regulations.</w:t>
      </w:r>
    </w:p>
    <w:p w14:paraId="30D9BACD"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Set up SAP FI to process trade-related financial transactions accurately. Configured cost accounting, multi-currency management, and real-time ledger updates to support precise tracking of manufacturing expenses.</w:t>
      </w:r>
    </w:p>
    <w:p w14:paraId="2BE0120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Designed SAP SD workflows to manage orders in a manufacturing environment. Integrated compliance checks and shipment tracking into the order process to ensure efficient and regulated delivery.</w:t>
      </w:r>
    </w:p>
    <w:p w14:paraId="5033325D"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Led pilot projects for SAP S/4HANA adoption by mapping legacy data and testing integrations with SAP GTS. Prepared the organization for a future full migration by ensuring critical trade data was maintained.</w:t>
      </w:r>
    </w:p>
    <w:p w14:paraId="571FFFB0"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Used SAP Process Integration (PI) to connect production, supply chain, and legacy ERP systems. Configured secure data exchanges using IDocs, ALE, and RFC protocols to maintain smooth communication between systems.</w:t>
      </w:r>
    </w:p>
    <w:p w14:paraId="01A0DDF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Configured the SAP GTS Risk Management module to automatically flag compliance issues. Developed audit trails and clear exception processes that helped quickly resolve any trade risks.</w:t>
      </w:r>
    </w:p>
    <w:p w14:paraId="13708DE6"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Collaborated with cross-functional teams to define business requirements for SAP integrations. Mapped manufacturing processes to SAP GTS features to improve overall system efficiency and compliance.</w:t>
      </w:r>
    </w:p>
    <w:p w14:paraId="60006E5F"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custom ABAP programs to ensure real-time data flow between SAP GTS and other modules. Enhanced integration that improved the accuracy and timeliness of trade data across the system.</w:t>
      </w:r>
    </w:p>
    <w:p w14:paraId="0B97123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Tested integration points using both automated scripts and manual validations. Verified that data exchanges between SAP GTS, FI, SD, and MM were reliable and error-free before rollout.</w:t>
      </w:r>
    </w:p>
    <w:p w14:paraId="3DA3502E"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Built dashboards and reporting tools with SAP HANA and SAP Fiori to monitor trade compliance and shipment status. Provided clear visual insights for management to track operations in real time.</w:t>
      </w:r>
    </w:p>
    <w:p w14:paraId="3D47BA0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Created detailed technical documentation including configuration guides, process maps, and troubleshooting manuals. Ensured that every integration step was well documented for future reference and training.</w:t>
      </w:r>
    </w:p>
    <w:p w14:paraId="03B82C5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Reviewed system performance regularly using SAP NetWeaver and SAP Solution Manager. Made configuration adjustments based on performance data to maintain a stable trade compliance environment.</w:t>
      </w:r>
    </w:p>
    <w:p w14:paraId="4B897C8A"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Worked with external consultants to evaluate third-party add-ons that could enhance SAP GTS functions. Integrated additional tools to strengthen compliance features and support manufacturing needs.</w:t>
      </w:r>
    </w:p>
    <w:p w14:paraId="747B94C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Conducted training sessions for end-users to improve familiarity with the integrated SAP system. Simplified technical details so that all users could manage trade processes with confidence.</w:t>
      </w:r>
    </w:p>
    <w:p w14:paraId="440827B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Monitored detailed logs and reports to track system performance and resolve integration issues promptly. Used these insights to continuously improve data accuracy and process efficiency.</w:t>
      </w:r>
    </w:p>
    <w:p w14:paraId="0860FBB6" w14:textId="1C52EFA9" w:rsidR="006F02DF"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lastRenderedPageBreak/>
        <w:t>Engaged in continuous improvement by collecting user feedback and refining system configurations. Prepared the organization for a full-scale migration to SAP S/4HANA by addressing early adoption challenges.</w:t>
      </w:r>
    </w:p>
    <w:p w14:paraId="0BA53123" w14:textId="77777777" w:rsidR="00763E9F" w:rsidRPr="001445F9" w:rsidRDefault="00763E9F" w:rsidP="00763E9F">
      <w:pPr>
        <w:jc w:val="both"/>
        <w:rPr>
          <w:rFonts w:eastAsiaTheme="minorHAnsi"/>
          <w:bCs/>
          <w:sz w:val="21"/>
          <w:szCs w:val="21"/>
        </w:rPr>
      </w:pPr>
    </w:p>
    <w:p w14:paraId="5B5AD225" w14:textId="572BA32D" w:rsidR="00763E9F" w:rsidRPr="001445F9" w:rsidRDefault="00763E9F" w:rsidP="00A37EE3">
      <w:pPr>
        <w:pStyle w:val="ListParagraph"/>
        <w:ind w:left="-131"/>
        <w:jc w:val="both"/>
        <w:rPr>
          <w:rFonts w:ascii="Times New Roman" w:hAnsi="Times New Roman" w:cs="Times New Roman"/>
          <w:sz w:val="21"/>
          <w:szCs w:val="21"/>
        </w:rPr>
      </w:pPr>
      <w:r w:rsidRPr="001445F9">
        <w:rPr>
          <w:rFonts w:ascii="Times New Roman" w:hAnsi="Times New Roman" w:cs="Times New Roman"/>
          <w:b/>
          <w:sz w:val="21"/>
          <w:szCs w:val="21"/>
          <w:u w:val="single"/>
        </w:rPr>
        <w:t>Environment:</w:t>
      </w:r>
      <w:r w:rsidR="00A37EE3" w:rsidRPr="001445F9">
        <w:rPr>
          <w:rFonts w:ascii="Times New Roman" w:hAnsi="Times New Roman" w:cs="Times New Roman"/>
          <w:b/>
          <w:sz w:val="21"/>
          <w:szCs w:val="21"/>
        </w:rPr>
        <w:t xml:space="preserve">  </w:t>
      </w:r>
      <w:r w:rsidR="00617E80" w:rsidRPr="001445F9">
        <w:rPr>
          <w:rFonts w:ascii="Times New Roman" w:hAnsi="Times New Roman" w:cs="Times New Roman"/>
          <w:sz w:val="21"/>
          <w:szCs w:val="21"/>
        </w:rPr>
        <w:t>SAP GTS, SAP FI, SAP SD, SAP MM, SAP S/4HANA (pilot), SAP PI, SAP XI, ABAP, BAPI, IDocs, ALE, RFC, EDI, SAP HANA, SAP Fiori, SAP UI5, SAP NetWeaver, Oracle DB, SQL Server, SAP Solution Manager, SAP Data Services, XML, JSON, Middleware, SAP BW, SAP Cloud Platform, SAP GRC.</w:t>
      </w:r>
    </w:p>
    <w:p w14:paraId="463CCBC1" w14:textId="77777777" w:rsidR="007E0712" w:rsidRPr="001445F9" w:rsidRDefault="007E0712" w:rsidP="00607B78">
      <w:pPr>
        <w:pStyle w:val="ListParagraph"/>
        <w:spacing w:after="0" w:line="240" w:lineRule="auto"/>
        <w:ind w:left="-131"/>
        <w:jc w:val="both"/>
        <w:rPr>
          <w:rFonts w:ascii="Times New Roman" w:hAnsi="Times New Roman" w:cs="Times New Roman"/>
          <w:b/>
          <w:sz w:val="21"/>
          <w:szCs w:val="21"/>
        </w:rPr>
      </w:pPr>
    </w:p>
    <w:p w14:paraId="25617DB0" w14:textId="017B11F8" w:rsidR="00607B78" w:rsidRPr="001445F9" w:rsidRDefault="00607B78" w:rsidP="00607B78">
      <w:pPr>
        <w:pStyle w:val="ListParagraph"/>
        <w:spacing w:after="0" w:line="240" w:lineRule="auto"/>
        <w:ind w:left="-131"/>
        <w:jc w:val="both"/>
        <w:rPr>
          <w:rFonts w:ascii="Times New Roman" w:hAnsi="Times New Roman" w:cs="Times New Roman"/>
          <w:b/>
          <w:sz w:val="21"/>
          <w:szCs w:val="21"/>
          <w:lang w:val="pt-BR"/>
        </w:rPr>
      </w:pPr>
      <w:r w:rsidRPr="001445F9">
        <w:rPr>
          <w:rFonts w:ascii="Times New Roman" w:hAnsi="Times New Roman" w:cs="Times New Roman"/>
          <w:b/>
          <w:sz w:val="21"/>
          <w:szCs w:val="21"/>
          <w:lang w:val="pt-BR"/>
        </w:rPr>
        <w:t>Client:</w:t>
      </w:r>
      <w:r w:rsidR="0036324A" w:rsidRPr="001445F9">
        <w:rPr>
          <w:rFonts w:ascii="Times New Roman" w:hAnsi="Times New Roman" w:cs="Times New Roman"/>
          <w:lang w:val="pt-BR"/>
        </w:rPr>
        <w:t xml:space="preserve"> </w:t>
      </w:r>
      <w:r w:rsidR="00374F19" w:rsidRPr="001445F9">
        <w:rPr>
          <w:rFonts w:ascii="Times New Roman" w:eastAsia="Times New Roman" w:hAnsi="Times New Roman" w:cs="Times New Roman"/>
          <w:b/>
          <w:sz w:val="21"/>
          <w:szCs w:val="21"/>
          <w:lang w:val="pt-BR"/>
        </w:rPr>
        <w:t>Vishal Mega Mart</w:t>
      </w:r>
      <w:r w:rsidR="0036324A" w:rsidRPr="001445F9">
        <w:rPr>
          <w:rFonts w:ascii="Times New Roman" w:eastAsia="Times New Roman" w:hAnsi="Times New Roman" w:cs="Times New Roman"/>
          <w:b/>
          <w:sz w:val="21"/>
          <w:szCs w:val="21"/>
          <w:lang w:val="pt-BR"/>
        </w:rPr>
        <w:t xml:space="preserve">, </w:t>
      </w:r>
      <w:r w:rsidR="00374F19" w:rsidRPr="001445F9">
        <w:rPr>
          <w:rFonts w:ascii="Times New Roman" w:eastAsia="Times New Roman" w:hAnsi="Times New Roman" w:cs="Times New Roman"/>
          <w:b/>
          <w:sz w:val="21"/>
          <w:szCs w:val="21"/>
          <w:lang w:val="pt-BR"/>
        </w:rPr>
        <w:t>Gurugram</w:t>
      </w:r>
      <w:r w:rsidR="0036324A" w:rsidRPr="001445F9">
        <w:rPr>
          <w:rFonts w:ascii="Times New Roman" w:eastAsia="Times New Roman" w:hAnsi="Times New Roman" w:cs="Times New Roman"/>
          <w:b/>
          <w:sz w:val="21"/>
          <w:szCs w:val="21"/>
          <w:lang w:val="pt-BR"/>
        </w:rPr>
        <w:t>, India</w:t>
      </w:r>
      <w:r w:rsidRPr="001445F9">
        <w:rPr>
          <w:rFonts w:ascii="Times New Roman" w:hAnsi="Times New Roman" w:cs="Times New Roman"/>
          <w:b/>
          <w:sz w:val="21"/>
          <w:szCs w:val="21"/>
          <w:lang w:val="pt-BR"/>
        </w:rPr>
        <w:t xml:space="preserve">                                                                                        </w:t>
      </w:r>
      <w:r w:rsidR="00ED6FE9" w:rsidRPr="001445F9">
        <w:rPr>
          <w:rFonts w:ascii="Times New Roman" w:hAnsi="Times New Roman" w:cs="Times New Roman"/>
          <w:b/>
          <w:sz w:val="21"/>
          <w:szCs w:val="21"/>
          <w:lang w:val="pt-BR"/>
        </w:rPr>
        <w:t xml:space="preserve">  </w:t>
      </w:r>
      <w:r w:rsidR="00C71BB9" w:rsidRPr="001445F9">
        <w:rPr>
          <w:rFonts w:ascii="Times New Roman" w:hAnsi="Times New Roman" w:cs="Times New Roman"/>
          <w:b/>
          <w:sz w:val="21"/>
          <w:szCs w:val="21"/>
          <w:lang w:val="pt-BR"/>
        </w:rPr>
        <w:t>Jun 2015 – Mar</w:t>
      </w:r>
      <w:r w:rsidRPr="001445F9">
        <w:rPr>
          <w:rFonts w:ascii="Times New Roman" w:hAnsi="Times New Roman" w:cs="Times New Roman"/>
          <w:b/>
          <w:sz w:val="21"/>
          <w:szCs w:val="21"/>
          <w:lang w:val="pt-BR"/>
        </w:rPr>
        <w:t xml:space="preserve"> 2017  </w:t>
      </w:r>
    </w:p>
    <w:p w14:paraId="281F82DC" w14:textId="77777777" w:rsidR="00607B78" w:rsidRPr="001445F9" w:rsidRDefault="00607B78" w:rsidP="00607B78">
      <w:pPr>
        <w:pStyle w:val="ListParagraph"/>
        <w:spacing w:after="0" w:line="240" w:lineRule="auto"/>
        <w:ind w:left="-131"/>
        <w:jc w:val="both"/>
        <w:rPr>
          <w:rFonts w:ascii="Times New Roman" w:hAnsi="Times New Roman" w:cs="Times New Roman"/>
          <w:b/>
          <w:sz w:val="21"/>
          <w:szCs w:val="21"/>
        </w:rPr>
      </w:pPr>
      <w:r w:rsidRPr="001445F9">
        <w:rPr>
          <w:rFonts w:ascii="Times New Roman" w:hAnsi="Times New Roman" w:cs="Times New Roman"/>
          <w:b/>
          <w:sz w:val="21"/>
          <w:szCs w:val="21"/>
        </w:rPr>
        <w:t xml:space="preserve">Role: SAP </w:t>
      </w:r>
      <w:r w:rsidR="00B205FA" w:rsidRPr="001445F9">
        <w:rPr>
          <w:rFonts w:ascii="Times New Roman" w:hAnsi="Times New Roman" w:cs="Times New Roman"/>
          <w:b/>
          <w:sz w:val="21"/>
          <w:szCs w:val="21"/>
        </w:rPr>
        <w:t xml:space="preserve">Analyst </w:t>
      </w:r>
    </w:p>
    <w:p w14:paraId="5BEBF50E" w14:textId="77777777" w:rsidR="00607B78" w:rsidRPr="001445F9" w:rsidRDefault="00607B78" w:rsidP="00607B78">
      <w:pPr>
        <w:pStyle w:val="ListParagraph"/>
        <w:spacing w:after="0" w:line="240" w:lineRule="auto"/>
        <w:ind w:left="-131"/>
        <w:jc w:val="both"/>
        <w:rPr>
          <w:rFonts w:ascii="Times New Roman" w:hAnsi="Times New Roman" w:cs="Times New Roman"/>
          <w:b/>
          <w:sz w:val="21"/>
          <w:szCs w:val="21"/>
          <w:u w:val="single"/>
        </w:rPr>
      </w:pPr>
      <w:r w:rsidRPr="001445F9">
        <w:rPr>
          <w:rFonts w:ascii="Times New Roman" w:hAnsi="Times New Roman" w:cs="Times New Roman"/>
          <w:b/>
          <w:sz w:val="21"/>
          <w:szCs w:val="21"/>
          <w:u w:val="single"/>
        </w:rPr>
        <w:t>Responsibilities:</w:t>
      </w:r>
    </w:p>
    <w:p w14:paraId="2C76C445"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Implemented SAP SD to manage the full sales order cycle. Built workflows that included compliance checks and automated approvals, ensuring that every retail order was processed efficiently.</w:t>
      </w:r>
    </w:p>
    <w:p w14:paraId="7FF671C0" w14:textId="4C41BFF3"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Optimized SAP MM for inventory management and procurement in a retail setting. Established real-time updates for stock levels and integrated vendor data with trade compliance functions to support smooth operations.</w:t>
      </w:r>
    </w:p>
    <w:p w14:paraId="646B419C"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Configured SAP GTS to manage global trade compliance in retail operations. Developed workflows for import-export documentation and customs processes that met diverse regulatory standards.</w:t>
      </w:r>
    </w:p>
    <w:p w14:paraId="01C0FC9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Set up SAP FI to automate financial transactions related to trade. Configured ledger postings, bank reconciliations, and cost allocations to ensure accurate financial reporting for retail operations.</w:t>
      </w:r>
    </w:p>
    <w:p w14:paraId="2CD7F48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secure interfaces using SAP Process Integration (PI) to connect point-of-sale systems, warehouses, and SAP GTS. Configured data exchange via IDocs and EDI protocols to ensure real-time updates across systems.</w:t>
      </w:r>
    </w:p>
    <w:p w14:paraId="73CCDD9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Mapped retail trade requirements into SAP GTS features by working closely with business teams. Simplified export controls and compliance reporting to meet the fast-paced needs of the retail industry.</w:t>
      </w:r>
    </w:p>
    <w:p w14:paraId="155E0868"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Built custom ABAP reports to monitor trade compliance and financial transactions. Provided real-time tracking of trade data across SAP FI, SD, and MM to support clear decision-making.</w:t>
      </w:r>
    </w:p>
    <w:p w14:paraId="53753EBE"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Conducted thorough testing of integration points between SAP GTS and other SAP modules. Used both automated and manual checks to ensure data flows were accurate and error-free, reducing issues after launch.</w:t>
      </w:r>
    </w:p>
    <w:p w14:paraId="53F4EB5E"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Prepared detailed documentation on system configurations, integration workflows, and standard operating procedures. This helped maintain system consistency and supported future audits and training sessions.</w:t>
      </w:r>
    </w:p>
    <w:p w14:paraId="75F66803"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Engaged in continuous improvement by gathering feedback from retail teams and adjusting system settings. Made regular updates to meet evolving trade compliance requirements and improve operational efficiency.</w:t>
      </w:r>
    </w:p>
    <w:p w14:paraId="09012664"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Set up automated alerts within SAP GTS to flag potential compliance issues early. Configured exception handling processes that ensured quick resolution of any discrepancies in trade data.</w:t>
      </w:r>
    </w:p>
    <w:p w14:paraId="0C2A8201"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Developed real-time dashboards using SAP Fiori and NetWeaver tools to display key trade compliance metrics. Provided retail managers with clear visual reports on order status, shipment tracking, and compliance alerts.</w:t>
      </w:r>
    </w:p>
    <w:p w14:paraId="55CA1244"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Managed regular system updates and patches to keep SAP GTS and ECC modules fully synchronized. Ensured that updates did not disrupt the retail trade processes or compliance reporting.</w:t>
      </w:r>
    </w:p>
    <w:p w14:paraId="442B937E"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Worked with logistics and customs partners to establish secure data exchanges using EDI and RFC protocols. Streamlined the clearance process for retail shipments, ensuring timely deliveries.</w:t>
      </w:r>
    </w:p>
    <w:p w14:paraId="56C62BFA"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Delivered training sessions for retail staff on how to use SAP GTS and related modules. Explained technical details in clear, simple language to boost user confidence and reduce errors.</w:t>
      </w:r>
    </w:p>
    <w:p w14:paraId="0B92028B" w14:textId="77777777" w:rsidR="00617E80"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Monitored data synchronization between SAP GTS, SAP FI, SAP SD, and SAP MM to ensure consistent and accurate trade records. This helped in producing reliable compliance reports and informed decision-making.</w:t>
      </w:r>
    </w:p>
    <w:p w14:paraId="4C324F75" w14:textId="3F683A31" w:rsidR="00763E9F" w:rsidRPr="001445F9" w:rsidRDefault="00617E80" w:rsidP="00617E80">
      <w:pPr>
        <w:numPr>
          <w:ilvl w:val="0"/>
          <w:numId w:val="4"/>
        </w:numPr>
        <w:jc w:val="both"/>
        <w:rPr>
          <w:rFonts w:eastAsiaTheme="minorHAnsi"/>
          <w:bCs/>
          <w:sz w:val="21"/>
          <w:szCs w:val="21"/>
        </w:rPr>
      </w:pPr>
      <w:r w:rsidRPr="001445F9">
        <w:rPr>
          <w:rFonts w:eastAsiaTheme="minorHAnsi"/>
          <w:bCs/>
          <w:sz w:val="21"/>
          <w:szCs w:val="21"/>
        </w:rPr>
        <w:t>Reviewed system performance using SAP Solution Manager and other monitoring tools. Identified and resolved integration issues quickly to maintain a stable, high-performing retail environment.</w:t>
      </w:r>
    </w:p>
    <w:p w14:paraId="4B210B8F" w14:textId="77777777" w:rsidR="00617E80" w:rsidRPr="001445F9" w:rsidRDefault="00617E80" w:rsidP="00617E80">
      <w:pPr>
        <w:ind w:left="720"/>
        <w:jc w:val="both"/>
        <w:rPr>
          <w:rFonts w:eastAsiaTheme="minorHAnsi"/>
          <w:bCs/>
          <w:sz w:val="21"/>
          <w:szCs w:val="21"/>
        </w:rPr>
      </w:pPr>
    </w:p>
    <w:p w14:paraId="411F13CF" w14:textId="313527CF" w:rsidR="00763E9F" w:rsidRPr="001445F9" w:rsidRDefault="00763E9F" w:rsidP="00763E9F">
      <w:pPr>
        <w:pStyle w:val="ListParagraph"/>
        <w:spacing w:after="0" w:line="240" w:lineRule="auto"/>
        <w:ind w:left="-131"/>
        <w:jc w:val="both"/>
        <w:rPr>
          <w:rFonts w:ascii="Times New Roman" w:hAnsi="Times New Roman" w:cs="Times New Roman"/>
          <w:sz w:val="21"/>
          <w:szCs w:val="21"/>
        </w:rPr>
      </w:pPr>
      <w:r w:rsidRPr="001445F9">
        <w:rPr>
          <w:rFonts w:ascii="Times New Roman" w:hAnsi="Times New Roman" w:cs="Times New Roman"/>
          <w:b/>
          <w:sz w:val="21"/>
          <w:szCs w:val="21"/>
          <w:u w:val="single"/>
        </w:rPr>
        <w:t>Environment:</w:t>
      </w:r>
      <w:r w:rsidR="002A6A5B" w:rsidRPr="001445F9">
        <w:rPr>
          <w:rFonts w:ascii="Times New Roman" w:hAnsi="Times New Roman" w:cs="Times New Roman"/>
          <w:b/>
          <w:sz w:val="21"/>
          <w:szCs w:val="21"/>
        </w:rPr>
        <w:t xml:space="preserve"> </w:t>
      </w:r>
      <w:r w:rsidR="00617E80" w:rsidRPr="001445F9">
        <w:rPr>
          <w:rFonts w:ascii="Times New Roman" w:hAnsi="Times New Roman" w:cs="Times New Roman"/>
          <w:sz w:val="21"/>
          <w:szCs w:val="21"/>
        </w:rPr>
        <w:t>SAP GTS, SAP FI, SAP SD, SAP MM, SAP Process Integration, SAP XI, ABAP, BAPI, IDocs, ALE, RFC, EDI, SAP NetWeaver, Oracle, SQL Server, Middleware, XML, JSON, SAP Data Services, SAP BW, SAP GRC, SAP Solution Manager, SAP Fiori, SAP UI5, SAP ERP ECC.</w:t>
      </w:r>
    </w:p>
    <w:p w14:paraId="6047B554" w14:textId="77777777" w:rsidR="002A6A5B" w:rsidRPr="001445F9" w:rsidRDefault="002A6A5B" w:rsidP="00763E9F">
      <w:pPr>
        <w:pStyle w:val="ListParagraph"/>
        <w:spacing w:after="0" w:line="240" w:lineRule="auto"/>
        <w:ind w:left="-131"/>
        <w:jc w:val="both"/>
        <w:rPr>
          <w:rFonts w:ascii="Times New Roman" w:hAnsi="Times New Roman" w:cs="Times New Roman"/>
          <w:sz w:val="21"/>
          <w:szCs w:val="21"/>
        </w:rPr>
      </w:pPr>
    </w:p>
    <w:p w14:paraId="4A6D9E70" w14:textId="368A22DB" w:rsidR="00C71BB9" w:rsidRPr="001445F9" w:rsidRDefault="00C71BB9" w:rsidP="00C71BB9">
      <w:pPr>
        <w:ind w:left="-567" w:right="-613"/>
        <w:rPr>
          <w:rFonts w:eastAsiaTheme="minorHAnsi"/>
          <w:bCs/>
          <w:sz w:val="21"/>
          <w:szCs w:val="21"/>
        </w:rPr>
      </w:pPr>
      <w:r w:rsidRPr="001445F9">
        <w:rPr>
          <w:rFonts w:eastAsia="Cambria"/>
          <w:b/>
        </w:rPr>
        <w:t xml:space="preserve">       </w:t>
      </w:r>
      <w:r w:rsidRPr="001445F9">
        <w:rPr>
          <w:rFonts w:eastAsiaTheme="minorHAnsi"/>
          <w:b/>
          <w:bCs/>
          <w:sz w:val="21"/>
          <w:szCs w:val="21"/>
          <w:u w:val="single"/>
        </w:rPr>
        <w:t>EDUCATION:</w:t>
      </w:r>
      <w:r w:rsidRPr="001445F9">
        <w:rPr>
          <w:rFonts w:eastAsiaTheme="minorHAnsi"/>
          <w:bCs/>
          <w:sz w:val="21"/>
          <w:szCs w:val="21"/>
        </w:rPr>
        <w:t xml:space="preserve"> Jawaharlal Nehru Technology University, Hyderabad, TS, India</w:t>
      </w:r>
    </w:p>
    <w:p w14:paraId="6A63FC9C" w14:textId="2ABF8E9D" w:rsidR="00C71BB9" w:rsidRPr="001445F9" w:rsidRDefault="00C71BB9" w:rsidP="00C71BB9">
      <w:pPr>
        <w:jc w:val="both"/>
        <w:rPr>
          <w:rFonts w:eastAsiaTheme="minorHAnsi"/>
          <w:bCs/>
          <w:sz w:val="21"/>
          <w:szCs w:val="21"/>
        </w:rPr>
      </w:pPr>
      <w:r w:rsidRPr="001445F9">
        <w:rPr>
          <w:rFonts w:eastAsiaTheme="minorHAnsi"/>
          <w:bCs/>
          <w:sz w:val="21"/>
          <w:szCs w:val="21"/>
        </w:rPr>
        <w:t xml:space="preserve">                        BTech in Computer Science and Engineering, June 2011 - May 2015</w:t>
      </w:r>
    </w:p>
    <w:p w14:paraId="4F842F1B" w14:textId="77777777" w:rsidR="00763E9F" w:rsidRPr="00745DDF" w:rsidRDefault="00763E9F" w:rsidP="00763E9F">
      <w:pPr>
        <w:jc w:val="both"/>
        <w:rPr>
          <w:rFonts w:eastAsiaTheme="minorHAnsi"/>
          <w:bCs/>
          <w:sz w:val="21"/>
          <w:szCs w:val="21"/>
        </w:rPr>
      </w:pPr>
    </w:p>
    <w:p w14:paraId="1D100C95" w14:textId="77777777" w:rsidR="00607B78" w:rsidRPr="00745DDF" w:rsidRDefault="00607B78" w:rsidP="00195771">
      <w:pPr>
        <w:rPr>
          <w:sz w:val="21"/>
          <w:szCs w:val="21"/>
        </w:rPr>
      </w:pPr>
    </w:p>
    <w:sectPr w:rsidR="00607B78" w:rsidRPr="00745DDF" w:rsidSect="00607B78">
      <w:pgSz w:w="11906" w:h="16838"/>
      <w:pgMar w:top="142" w:right="849" w:bottom="142"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24A2" w14:textId="77777777" w:rsidR="007758B7" w:rsidRDefault="007758B7" w:rsidP="000B640C">
      <w:r>
        <w:separator/>
      </w:r>
    </w:p>
  </w:endnote>
  <w:endnote w:type="continuationSeparator" w:id="0">
    <w:p w14:paraId="70C6C3AC" w14:textId="77777777" w:rsidR="007758B7" w:rsidRDefault="007758B7" w:rsidP="000B6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0C767" w14:textId="77777777" w:rsidR="007758B7" w:rsidRDefault="007758B7" w:rsidP="000B640C">
      <w:r>
        <w:separator/>
      </w:r>
    </w:p>
  </w:footnote>
  <w:footnote w:type="continuationSeparator" w:id="0">
    <w:p w14:paraId="2A2E947E" w14:textId="77777777" w:rsidR="007758B7" w:rsidRDefault="007758B7" w:rsidP="000B6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35E4D"/>
    <w:multiLevelType w:val="hybridMultilevel"/>
    <w:tmpl w:val="04163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C914B1"/>
    <w:multiLevelType w:val="multilevel"/>
    <w:tmpl w:val="DD2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C57FD"/>
    <w:multiLevelType w:val="hybridMultilevel"/>
    <w:tmpl w:val="0536687E"/>
    <w:lvl w:ilvl="0" w:tplc="427E3DA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D3CC7F4">
      <w:start w:val="1"/>
      <w:numFmt w:val="bullet"/>
      <w:lvlText w:val="o"/>
      <w:lvlJc w:val="left"/>
      <w:pPr>
        <w:ind w:left="1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F643BC">
      <w:start w:val="1"/>
      <w:numFmt w:val="bullet"/>
      <w:lvlText w:val="▪"/>
      <w:lvlJc w:val="left"/>
      <w:pPr>
        <w:ind w:left="1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726014">
      <w:start w:val="1"/>
      <w:numFmt w:val="bullet"/>
      <w:lvlText w:val="•"/>
      <w:lvlJc w:val="left"/>
      <w:pPr>
        <w:ind w:left="2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F04D22">
      <w:start w:val="1"/>
      <w:numFmt w:val="bullet"/>
      <w:lvlText w:val="o"/>
      <w:lvlJc w:val="left"/>
      <w:pPr>
        <w:ind w:left="3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CC754A">
      <w:start w:val="1"/>
      <w:numFmt w:val="bullet"/>
      <w:lvlText w:val="▪"/>
      <w:lvlJc w:val="left"/>
      <w:pPr>
        <w:ind w:left="4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6CC6CE">
      <w:start w:val="1"/>
      <w:numFmt w:val="bullet"/>
      <w:lvlText w:val="•"/>
      <w:lvlJc w:val="left"/>
      <w:pPr>
        <w:ind w:left="4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88114">
      <w:start w:val="1"/>
      <w:numFmt w:val="bullet"/>
      <w:lvlText w:val="o"/>
      <w:lvlJc w:val="left"/>
      <w:pPr>
        <w:ind w:left="5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D21DFE">
      <w:start w:val="1"/>
      <w:numFmt w:val="bullet"/>
      <w:lvlText w:val="▪"/>
      <w:lvlJc w:val="left"/>
      <w:pPr>
        <w:ind w:left="6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7C7CEA"/>
    <w:multiLevelType w:val="hybridMultilevel"/>
    <w:tmpl w:val="D51AC1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0850522">
    <w:abstractNumId w:val="2"/>
  </w:num>
  <w:num w:numId="2" w16cid:durableId="2088530306">
    <w:abstractNumId w:val="3"/>
  </w:num>
  <w:num w:numId="3" w16cid:durableId="2034958543">
    <w:abstractNumId w:val="0"/>
  </w:num>
  <w:num w:numId="4" w16cid:durableId="24538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7B"/>
    <w:rsid w:val="00001375"/>
    <w:rsid w:val="00003D30"/>
    <w:rsid w:val="00075C1E"/>
    <w:rsid w:val="000A0440"/>
    <w:rsid w:val="000B640C"/>
    <w:rsid w:val="001445F9"/>
    <w:rsid w:val="001803BF"/>
    <w:rsid w:val="00195771"/>
    <w:rsid w:val="001A3C5E"/>
    <w:rsid w:val="00212FE4"/>
    <w:rsid w:val="002174D5"/>
    <w:rsid w:val="002A6A5B"/>
    <w:rsid w:val="002E4BD7"/>
    <w:rsid w:val="002F7BA4"/>
    <w:rsid w:val="003128F2"/>
    <w:rsid w:val="00330189"/>
    <w:rsid w:val="0036324A"/>
    <w:rsid w:val="00374F19"/>
    <w:rsid w:val="00377D9F"/>
    <w:rsid w:val="003912B7"/>
    <w:rsid w:val="003A48C4"/>
    <w:rsid w:val="003B5315"/>
    <w:rsid w:val="00412780"/>
    <w:rsid w:val="004808EE"/>
    <w:rsid w:val="004A2D8F"/>
    <w:rsid w:val="004E4D50"/>
    <w:rsid w:val="005305B4"/>
    <w:rsid w:val="0053237B"/>
    <w:rsid w:val="00541E1B"/>
    <w:rsid w:val="005D78EE"/>
    <w:rsid w:val="0060279E"/>
    <w:rsid w:val="00607B78"/>
    <w:rsid w:val="00617E80"/>
    <w:rsid w:val="006446C7"/>
    <w:rsid w:val="006837EA"/>
    <w:rsid w:val="00686CCB"/>
    <w:rsid w:val="006A4EBE"/>
    <w:rsid w:val="006C147E"/>
    <w:rsid w:val="006D3E79"/>
    <w:rsid w:val="006F02DF"/>
    <w:rsid w:val="00701E0A"/>
    <w:rsid w:val="007417C1"/>
    <w:rsid w:val="00745DDF"/>
    <w:rsid w:val="00750F25"/>
    <w:rsid w:val="007604BC"/>
    <w:rsid w:val="00763E9F"/>
    <w:rsid w:val="007758B7"/>
    <w:rsid w:val="00790B55"/>
    <w:rsid w:val="007A33AE"/>
    <w:rsid w:val="007A78FC"/>
    <w:rsid w:val="007E0712"/>
    <w:rsid w:val="0081568F"/>
    <w:rsid w:val="00837980"/>
    <w:rsid w:val="00850C17"/>
    <w:rsid w:val="008742FE"/>
    <w:rsid w:val="008B0661"/>
    <w:rsid w:val="008D10FB"/>
    <w:rsid w:val="008D7B07"/>
    <w:rsid w:val="0097717F"/>
    <w:rsid w:val="009918C1"/>
    <w:rsid w:val="0099547E"/>
    <w:rsid w:val="009B2637"/>
    <w:rsid w:val="009C20D4"/>
    <w:rsid w:val="009E3A82"/>
    <w:rsid w:val="00A128D2"/>
    <w:rsid w:val="00A16F0A"/>
    <w:rsid w:val="00A317D3"/>
    <w:rsid w:val="00A37EE3"/>
    <w:rsid w:val="00A776B5"/>
    <w:rsid w:val="00A84C16"/>
    <w:rsid w:val="00AB6235"/>
    <w:rsid w:val="00AD683D"/>
    <w:rsid w:val="00B14390"/>
    <w:rsid w:val="00B168DF"/>
    <w:rsid w:val="00B205FA"/>
    <w:rsid w:val="00B64BB5"/>
    <w:rsid w:val="00B8627F"/>
    <w:rsid w:val="00BD74D2"/>
    <w:rsid w:val="00C224F3"/>
    <w:rsid w:val="00C53029"/>
    <w:rsid w:val="00C57FE0"/>
    <w:rsid w:val="00C71BB9"/>
    <w:rsid w:val="00CB295B"/>
    <w:rsid w:val="00CC0FAA"/>
    <w:rsid w:val="00CF51C5"/>
    <w:rsid w:val="00CF63CA"/>
    <w:rsid w:val="00D71734"/>
    <w:rsid w:val="00D8041C"/>
    <w:rsid w:val="00D92E6E"/>
    <w:rsid w:val="00DF7A98"/>
    <w:rsid w:val="00E12FA4"/>
    <w:rsid w:val="00E45CF4"/>
    <w:rsid w:val="00E50B47"/>
    <w:rsid w:val="00E86848"/>
    <w:rsid w:val="00ED6FE9"/>
    <w:rsid w:val="00EE2762"/>
    <w:rsid w:val="00F06797"/>
    <w:rsid w:val="00F13A12"/>
    <w:rsid w:val="00F163DC"/>
    <w:rsid w:val="00F76034"/>
    <w:rsid w:val="00FC5101"/>
    <w:rsid w:val="00FF5F95"/>
    <w:rsid w:val="00FF6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1FB8"/>
  <w15:chartTrackingRefBased/>
  <w15:docId w15:val="{37B6A71A-AEB8-46A4-A2CB-A188887F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B78"/>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607B78"/>
    <w:pPr>
      <w:keepNext/>
      <w:spacing w:before="240" w:after="6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7B78"/>
    <w:rPr>
      <w:rFonts w:ascii="Cambria" w:eastAsia="Times New Roman" w:hAnsi="Cambria" w:cs="Times New Roman"/>
      <w:b/>
      <w:bCs/>
      <w:i/>
      <w:iCs/>
      <w:sz w:val="28"/>
      <w:szCs w:val="28"/>
      <w:lang w:val="en-US"/>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list1,new"/>
    <w:basedOn w:val="Normal"/>
    <w:link w:val="ListParagraphChar"/>
    <w:uiPriority w:val="34"/>
    <w:qFormat/>
    <w:rsid w:val="00607B78"/>
    <w:pPr>
      <w:spacing w:after="160" w:line="25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607B78"/>
    <w:rPr>
      <w:lang w:val="en-US"/>
    </w:rPr>
  </w:style>
  <w:style w:type="paragraph" w:styleId="NormalWeb">
    <w:name w:val="Normal (Web)"/>
    <w:basedOn w:val="Normal"/>
    <w:uiPriority w:val="99"/>
    <w:unhideWhenUsed/>
    <w:rsid w:val="00195771"/>
    <w:pPr>
      <w:spacing w:before="100" w:beforeAutospacing="1" w:after="100" w:afterAutospacing="1"/>
    </w:pPr>
    <w:rPr>
      <w:lang w:val="en-IN" w:eastAsia="en-IN"/>
    </w:rPr>
  </w:style>
  <w:style w:type="paragraph" w:styleId="Header">
    <w:name w:val="header"/>
    <w:basedOn w:val="Normal"/>
    <w:link w:val="HeaderChar"/>
    <w:uiPriority w:val="99"/>
    <w:unhideWhenUsed/>
    <w:rsid w:val="000B640C"/>
    <w:pPr>
      <w:tabs>
        <w:tab w:val="center" w:pos="4513"/>
        <w:tab w:val="right" w:pos="9026"/>
      </w:tabs>
    </w:pPr>
  </w:style>
  <w:style w:type="character" w:customStyle="1" w:styleId="HeaderChar">
    <w:name w:val="Header Char"/>
    <w:basedOn w:val="DefaultParagraphFont"/>
    <w:link w:val="Header"/>
    <w:uiPriority w:val="99"/>
    <w:rsid w:val="000B640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B640C"/>
    <w:pPr>
      <w:tabs>
        <w:tab w:val="center" w:pos="4513"/>
        <w:tab w:val="right" w:pos="9026"/>
      </w:tabs>
    </w:pPr>
  </w:style>
  <w:style w:type="character" w:customStyle="1" w:styleId="FooterChar">
    <w:name w:val="Footer Char"/>
    <w:basedOn w:val="DefaultParagraphFont"/>
    <w:link w:val="Footer"/>
    <w:uiPriority w:val="99"/>
    <w:rsid w:val="000B640C"/>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C71B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9905">
      <w:bodyDiv w:val="1"/>
      <w:marLeft w:val="0"/>
      <w:marRight w:val="0"/>
      <w:marTop w:val="0"/>
      <w:marBottom w:val="0"/>
      <w:divBdr>
        <w:top w:val="none" w:sz="0" w:space="0" w:color="auto"/>
        <w:left w:val="none" w:sz="0" w:space="0" w:color="auto"/>
        <w:bottom w:val="none" w:sz="0" w:space="0" w:color="auto"/>
        <w:right w:val="none" w:sz="0" w:space="0" w:color="auto"/>
      </w:divBdr>
    </w:div>
    <w:div w:id="62993428">
      <w:bodyDiv w:val="1"/>
      <w:marLeft w:val="0"/>
      <w:marRight w:val="0"/>
      <w:marTop w:val="0"/>
      <w:marBottom w:val="0"/>
      <w:divBdr>
        <w:top w:val="none" w:sz="0" w:space="0" w:color="auto"/>
        <w:left w:val="none" w:sz="0" w:space="0" w:color="auto"/>
        <w:bottom w:val="none" w:sz="0" w:space="0" w:color="auto"/>
        <w:right w:val="none" w:sz="0" w:space="0" w:color="auto"/>
      </w:divBdr>
    </w:div>
    <w:div w:id="103430060">
      <w:bodyDiv w:val="1"/>
      <w:marLeft w:val="0"/>
      <w:marRight w:val="0"/>
      <w:marTop w:val="0"/>
      <w:marBottom w:val="0"/>
      <w:divBdr>
        <w:top w:val="none" w:sz="0" w:space="0" w:color="auto"/>
        <w:left w:val="none" w:sz="0" w:space="0" w:color="auto"/>
        <w:bottom w:val="none" w:sz="0" w:space="0" w:color="auto"/>
        <w:right w:val="none" w:sz="0" w:space="0" w:color="auto"/>
      </w:divBdr>
    </w:div>
    <w:div w:id="208109271">
      <w:bodyDiv w:val="1"/>
      <w:marLeft w:val="0"/>
      <w:marRight w:val="0"/>
      <w:marTop w:val="0"/>
      <w:marBottom w:val="0"/>
      <w:divBdr>
        <w:top w:val="none" w:sz="0" w:space="0" w:color="auto"/>
        <w:left w:val="none" w:sz="0" w:space="0" w:color="auto"/>
        <w:bottom w:val="none" w:sz="0" w:space="0" w:color="auto"/>
        <w:right w:val="none" w:sz="0" w:space="0" w:color="auto"/>
      </w:divBdr>
    </w:div>
    <w:div w:id="338582279">
      <w:bodyDiv w:val="1"/>
      <w:marLeft w:val="0"/>
      <w:marRight w:val="0"/>
      <w:marTop w:val="0"/>
      <w:marBottom w:val="0"/>
      <w:divBdr>
        <w:top w:val="none" w:sz="0" w:space="0" w:color="auto"/>
        <w:left w:val="none" w:sz="0" w:space="0" w:color="auto"/>
        <w:bottom w:val="none" w:sz="0" w:space="0" w:color="auto"/>
        <w:right w:val="none" w:sz="0" w:space="0" w:color="auto"/>
      </w:divBdr>
    </w:div>
    <w:div w:id="517503260">
      <w:bodyDiv w:val="1"/>
      <w:marLeft w:val="0"/>
      <w:marRight w:val="0"/>
      <w:marTop w:val="0"/>
      <w:marBottom w:val="0"/>
      <w:divBdr>
        <w:top w:val="none" w:sz="0" w:space="0" w:color="auto"/>
        <w:left w:val="none" w:sz="0" w:space="0" w:color="auto"/>
        <w:bottom w:val="none" w:sz="0" w:space="0" w:color="auto"/>
        <w:right w:val="none" w:sz="0" w:space="0" w:color="auto"/>
      </w:divBdr>
    </w:div>
    <w:div w:id="542521649">
      <w:bodyDiv w:val="1"/>
      <w:marLeft w:val="0"/>
      <w:marRight w:val="0"/>
      <w:marTop w:val="0"/>
      <w:marBottom w:val="0"/>
      <w:divBdr>
        <w:top w:val="none" w:sz="0" w:space="0" w:color="auto"/>
        <w:left w:val="none" w:sz="0" w:space="0" w:color="auto"/>
        <w:bottom w:val="none" w:sz="0" w:space="0" w:color="auto"/>
        <w:right w:val="none" w:sz="0" w:space="0" w:color="auto"/>
      </w:divBdr>
    </w:div>
    <w:div w:id="553011194">
      <w:bodyDiv w:val="1"/>
      <w:marLeft w:val="0"/>
      <w:marRight w:val="0"/>
      <w:marTop w:val="0"/>
      <w:marBottom w:val="0"/>
      <w:divBdr>
        <w:top w:val="none" w:sz="0" w:space="0" w:color="auto"/>
        <w:left w:val="none" w:sz="0" w:space="0" w:color="auto"/>
        <w:bottom w:val="none" w:sz="0" w:space="0" w:color="auto"/>
        <w:right w:val="none" w:sz="0" w:space="0" w:color="auto"/>
      </w:divBdr>
    </w:div>
    <w:div w:id="604046689">
      <w:bodyDiv w:val="1"/>
      <w:marLeft w:val="0"/>
      <w:marRight w:val="0"/>
      <w:marTop w:val="0"/>
      <w:marBottom w:val="0"/>
      <w:divBdr>
        <w:top w:val="none" w:sz="0" w:space="0" w:color="auto"/>
        <w:left w:val="none" w:sz="0" w:space="0" w:color="auto"/>
        <w:bottom w:val="none" w:sz="0" w:space="0" w:color="auto"/>
        <w:right w:val="none" w:sz="0" w:space="0" w:color="auto"/>
      </w:divBdr>
    </w:div>
    <w:div w:id="631209353">
      <w:bodyDiv w:val="1"/>
      <w:marLeft w:val="0"/>
      <w:marRight w:val="0"/>
      <w:marTop w:val="0"/>
      <w:marBottom w:val="0"/>
      <w:divBdr>
        <w:top w:val="none" w:sz="0" w:space="0" w:color="auto"/>
        <w:left w:val="none" w:sz="0" w:space="0" w:color="auto"/>
        <w:bottom w:val="none" w:sz="0" w:space="0" w:color="auto"/>
        <w:right w:val="none" w:sz="0" w:space="0" w:color="auto"/>
      </w:divBdr>
    </w:div>
    <w:div w:id="638610439">
      <w:bodyDiv w:val="1"/>
      <w:marLeft w:val="0"/>
      <w:marRight w:val="0"/>
      <w:marTop w:val="0"/>
      <w:marBottom w:val="0"/>
      <w:divBdr>
        <w:top w:val="none" w:sz="0" w:space="0" w:color="auto"/>
        <w:left w:val="none" w:sz="0" w:space="0" w:color="auto"/>
        <w:bottom w:val="none" w:sz="0" w:space="0" w:color="auto"/>
        <w:right w:val="none" w:sz="0" w:space="0" w:color="auto"/>
      </w:divBdr>
    </w:div>
    <w:div w:id="729110975">
      <w:bodyDiv w:val="1"/>
      <w:marLeft w:val="0"/>
      <w:marRight w:val="0"/>
      <w:marTop w:val="0"/>
      <w:marBottom w:val="0"/>
      <w:divBdr>
        <w:top w:val="none" w:sz="0" w:space="0" w:color="auto"/>
        <w:left w:val="none" w:sz="0" w:space="0" w:color="auto"/>
        <w:bottom w:val="none" w:sz="0" w:space="0" w:color="auto"/>
        <w:right w:val="none" w:sz="0" w:space="0" w:color="auto"/>
      </w:divBdr>
    </w:div>
    <w:div w:id="738552829">
      <w:bodyDiv w:val="1"/>
      <w:marLeft w:val="0"/>
      <w:marRight w:val="0"/>
      <w:marTop w:val="0"/>
      <w:marBottom w:val="0"/>
      <w:divBdr>
        <w:top w:val="none" w:sz="0" w:space="0" w:color="auto"/>
        <w:left w:val="none" w:sz="0" w:space="0" w:color="auto"/>
        <w:bottom w:val="none" w:sz="0" w:space="0" w:color="auto"/>
        <w:right w:val="none" w:sz="0" w:space="0" w:color="auto"/>
      </w:divBdr>
    </w:div>
    <w:div w:id="774324763">
      <w:bodyDiv w:val="1"/>
      <w:marLeft w:val="0"/>
      <w:marRight w:val="0"/>
      <w:marTop w:val="0"/>
      <w:marBottom w:val="0"/>
      <w:divBdr>
        <w:top w:val="none" w:sz="0" w:space="0" w:color="auto"/>
        <w:left w:val="none" w:sz="0" w:space="0" w:color="auto"/>
        <w:bottom w:val="none" w:sz="0" w:space="0" w:color="auto"/>
        <w:right w:val="none" w:sz="0" w:space="0" w:color="auto"/>
      </w:divBdr>
    </w:div>
    <w:div w:id="810319387">
      <w:bodyDiv w:val="1"/>
      <w:marLeft w:val="0"/>
      <w:marRight w:val="0"/>
      <w:marTop w:val="0"/>
      <w:marBottom w:val="0"/>
      <w:divBdr>
        <w:top w:val="none" w:sz="0" w:space="0" w:color="auto"/>
        <w:left w:val="none" w:sz="0" w:space="0" w:color="auto"/>
        <w:bottom w:val="none" w:sz="0" w:space="0" w:color="auto"/>
        <w:right w:val="none" w:sz="0" w:space="0" w:color="auto"/>
      </w:divBdr>
    </w:div>
    <w:div w:id="1056123528">
      <w:bodyDiv w:val="1"/>
      <w:marLeft w:val="0"/>
      <w:marRight w:val="0"/>
      <w:marTop w:val="0"/>
      <w:marBottom w:val="0"/>
      <w:divBdr>
        <w:top w:val="none" w:sz="0" w:space="0" w:color="auto"/>
        <w:left w:val="none" w:sz="0" w:space="0" w:color="auto"/>
        <w:bottom w:val="none" w:sz="0" w:space="0" w:color="auto"/>
        <w:right w:val="none" w:sz="0" w:space="0" w:color="auto"/>
      </w:divBdr>
    </w:div>
    <w:div w:id="1134713075">
      <w:bodyDiv w:val="1"/>
      <w:marLeft w:val="0"/>
      <w:marRight w:val="0"/>
      <w:marTop w:val="0"/>
      <w:marBottom w:val="0"/>
      <w:divBdr>
        <w:top w:val="none" w:sz="0" w:space="0" w:color="auto"/>
        <w:left w:val="none" w:sz="0" w:space="0" w:color="auto"/>
        <w:bottom w:val="none" w:sz="0" w:space="0" w:color="auto"/>
        <w:right w:val="none" w:sz="0" w:space="0" w:color="auto"/>
      </w:divBdr>
    </w:div>
    <w:div w:id="1196427131">
      <w:bodyDiv w:val="1"/>
      <w:marLeft w:val="0"/>
      <w:marRight w:val="0"/>
      <w:marTop w:val="0"/>
      <w:marBottom w:val="0"/>
      <w:divBdr>
        <w:top w:val="none" w:sz="0" w:space="0" w:color="auto"/>
        <w:left w:val="none" w:sz="0" w:space="0" w:color="auto"/>
        <w:bottom w:val="none" w:sz="0" w:space="0" w:color="auto"/>
        <w:right w:val="none" w:sz="0" w:space="0" w:color="auto"/>
      </w:divBdr>
    </w:div>
    <w:div w:id="1204557649">
      <w:bodyDiv w:val="1"/>
      <w:marLeft w:val="0"/>
      <w:marRight w:val="0"/>
      <w:marTop w:val="0"/>
      <w:marBottom w:val="0"/>
      <w:divBdr>
        <w:top w:val="none" w:sz="0" w:space="0" w:color="auto"/>
        <w:left w:val="none" w:sz="0" w:space="0" w:color="auto"/>
        <w:bottom w:val="none" w:sz="0" w:space="0" w:color="auto"/>
        <w:right w:val="none" w:sz="0" w:space="0" w:color="auto"/>
      </w:divBdr>
    </w:div>
    <w:div w:id="1258102969">
      <w:bodyDiv w:val="1"/>
      <w:marLeft w:val="0"/>
      <w:marRight w:val="0"/>
      <w:marTop w:val="0"/>
      <w:marBottom w:val="0"/>
      <w:divBdr>
        <w:top w:val="none" w:sz="0" w:space="0" w:color="auto"/>
        <w:left w:val="none" w:sz="0" w:space="0" w:color="auto"/>
        <w:bottom w:val="none" w:sz="0" w:space="0" w:color="auto"/>
        <w:right w:val="none" w:sz="0" w:space="0" w:color="auto"/>
      </w:divBdr>
    </w:div>
    <w:div w:id="1493908518">
      <w:bodyDiv w:val="1"/>
      <w:marLeft w:val="0"/>
      <w:marRight w:val="0"/>
      <w:marTop w:val="0"/>
      <w:marBottom w:val="0"/>
      <w:divBdr>
        <w:top w:val="none" w:sz="0" w:space="0" w:color="auto"/>
        <w:left w:val="none" w:sz="0" w:space="0" w:color="auto"/>
        <w:bottom w:val="none" w:sz="0" w:space="0" w:color="auto"/>
        <w:right w:val="none" w:sz="0" w:space="0" w:color="auto"/>
      </w:divBdr>
    </w:div>
    <w:div w:id="1563980796">
      <w:bodyDiv w:val="1"/>
      <w:marLeft w:val="0"/>
      <w:marRight w:val="0"/>
      <w:marTop w:val="0"/>
      <w:marBottom w:val="0"/>
      <w:divBdr>
        <w:top w:val="none" w:sz="0" w:space="0" w:color="auto"/>
        <w:left w:val="none" w:sz="0" w:space="0" w:color="auto"/>
        <w:bottom w:val="none" w:sz="0" w:space="0" w:color="auto"/>
        <w:right w:val="none" w:sz="0" w:space="0" w:color="auto"/>
      </w:divBdr>
    </w:div>
    <w:div w:id="1569420531">
      <w:bodyDiv w:val="1"/>
      <w:marLeft w:val="0"/>
      <w:marRight w:val="0"/>
      <w:marTop w:val="0"/>
      <w:marBottom w:val="0"/>
      <w:divBdr>
        <w:top w:val="none" w:sz="0" w:space="0" w:color="auto"/>
        <w:left w:val="none" w:sz="0" w:space="0" w:color="auto"/>
        <w:bottom w:val="none" w:sz="0" w:space="0" w:color="auto"/>
        <w:right w:val="none" w:sz="0" w:space="0" w:color="auto"/>
      </w:divBdr>
      <w:divsChild>
        <w:div w:id="1369451567">
          <w:marLeft w:val="0"/>
          <w:marRight w:val="0"/>
          <w:marTop w:val="0"/>
          <w:marBottom w:val="0"/>
          <w:divBdr>
            <w:top w:val="none" w:sz="0" w:space="0" w:color="auto"/>
            <w:left w:val="none" w:sz="0" w:space="0" w:color="auto"/>
            <w:bottom w:val="none" w:sz="0" w:space="0" w:color="auto"/>
            <w:right w:val="none" w:sz="0" w:space="0" w:color="auto"/>
          </w:divBdr>
          <w:divsChild>
            <w:div w:id="1030567004">
              <w:marLeft w:val="0"/>
              <w:marRight w:val="0"/>
              <w:marTop w:val="0"/>
              <w:marBottom w:val="0"/>
              <w:divBdr>
                <w:top w:val="none" w:sz="0" w:space="0" w:color="auto"/>
                <w:left w:val="none" w:sz="0" w:space="0" w:color="auto"/>
                <w:bottom w:val="none" w:sz="0" w:space="0" w:color="auto"/>
                <w:right w:val="none" w:sz="0" w:space="0" w:color="auto"/>
              </w:divBdr>
            </w:div>
          </w:divsChild>
        </w:div>
        <w:div w:id="545410196">
          <w:marLeft w:val="0"/>
          <w:marRight w:val="0"/>
          <w:marTop w:val="0"/>
          <w:marBottom w:val="0"/>
          <w:divBdr>
            <w:top w:val="none" w:sz="0" w:space="0" w:color="auto"/>
            <w:left w:val="none" w:sz="0" w:space="0" w:color="auto"/>
            <w:bottom w:val="none" w:sz="0" w:space="0" w:color="auto"/>
            <w:right w:val="none" w:sz="0" w:space="0" w:color="auto"/>
          </w:divBdr>
          <w:divsChild>
            <w:div w:id="309216779">
              <w:marLeft w:val="0"/>
              <w:marRight w:val="0"/>
              <w:marTop w:val="0"/>
              <w:marBottom w:val="0"/>
              <w:divBdr>
                <w:top w:val="none" w:sz="0" w:space="0" w:color="auto"/>
                <w:left w:val="none" w:sz="0" w:space="0" w:color="auto"/>
                <w:bottom w:val="none" w:sz="0" w:space="0" w:color="auto"/>
                <w:right w:val="none" w:sz="0" w:space="0" w:color="auto"/>
              </w:divBdr>
            </w:div>
          </w:divsChild>
        </w:div>
        <w:div w:id="557207513">
          <w:marLeft w:val="0"/>
          <w:marRight w:val="0"/>
          <w:marTop w:val="0"/>
          <w:marBottom w:val="0"/>
          <w:divBdr>
            <w:top w:val="none" w:sz="0" w:space="0" w:color="auto"/>
            <w:left w:val="none" w:sz="0" w:space="0" w:color="auto"/>
            <w:bottom w:val="none" w:sz="0" w:space="0" w:color="auto"/>
            <w:right w:val="none" w:sz="0" w:space="0" w:color="auto"/>
          </w:divBdr>
          <w:divsChild>
            <w:div w:id="1780906897">
              <w:marLeft w:val="0"/>
              <w:marRight w:val="0"/>
              <w:marTop w:val="0"/>
              <w:marBottom w:val="0"/>
              <w:divBdr>
                <w:top w:val="none" w:sz="0" w:space="0" w:color="auto"/>
                <w:left w:val="none" w:sz="0" w:space="0" w:color="auto"/>
                <w:bottom w:val="none" w:sz="0" w:space="0" w:color="auto"/>
                <w:right w:val="none" w:sz="0" w:space="0" w:color="auto"/>
              </w:divBdr>
            </w:div>
          </w:divsChild>
        </w:div>
        <w:div w:id="1970166691">
          <w:marLeft w:val="0"/>
          <w:marRight w:val="0"/>
          <w:marTop w:val="0"/>
          <w:marBottom w:val="0"/>
          <w:divBdr>
            <w:top w:val="none" w:sz="0" w:space="0" w:color="auto"/>
            <w:left w:val="none" w:sz="0" w:space="0" w:color="auto"/>
            <w:bottom w:val="none" w:sz="0" w:space="0" w:color="auto"/>
            <w:right w:val="none" w:sz="0" w:space="0" w:color="auto"/>
          </w:divBdr>
          <w:divsChild>
            <w:div w:id="1443450368">
              <w:marLeft w:val="0"/>
              <w:marRight w:val="0"/>
              <w:marTop w:val="0"/>
              <w:marBottom w:val="0"/>
              <w:divBdr>
                <w:top w:val="none" w:sz="0" w:space="0" w:color="auto"/>
                <w:left w:val="none" w:sz="0" w:space="0" w:color="auto"/>
                <w:bottom w:val="none" w:sz="0" w:space="0" w:color="auto"/>
                <w:right w:val="none" w:sz="0" w:space="0" w:color="auto"/>
              </w:divBdr>
            </w:div>
          </w:divsChild>
        </w:div>
        <w:div w:id="270943036">
          <w:marLeft w:val="0"/>
          <w:marRight w:val="0"/>
          <w:marTop w:val="0"/>
          <w:marBottom w:val="0"/>
          <w:divBdr>
            <w:top w:val="none" w:sz="0" w:space="0" w:color="auto"/>
            <w:left w:val="none" w:sz="0" w:space="0" w:color="auto"/>
            <w:bottom w:val="none" w:sz="0" w:space="0" w:color="auto"/>
            <w:right w:val="none" w:sz="0" w:space="0" w:color="auto"/>
          </w:divBdr>
          <w:divsChild>
            <w:div w:id="457646359">
              <w:marLeft w:val="0"/>
              <w:marRight w:val="0"/>
              <w:marTop w:val="0"/>
              <w:marBottom w:val="0"/>
              <w:divBdr>
                <w:top w:val="none" w:sz="0" w:space="0" w:color="auto"/>
                <w:left w:val="none" w:sz="0" w:space="0" w:color="auto"/>
                <w:bottom w:val="none" w:sz="0" w:space="0" w:color="auto"/>
                <w:right w:val="none" w:sz="0" w:space="0" w:color="auto"/>
              </w:divBdr>
            </w:div>
          </w:divsChild>
        </w:div>
        <w:div w:id="675495016">
          <w:marLeft w:val="0"/>
          <w:marRight w:val="0"/>
          <w:marTop w:val="0"/>
          <w:marBottom w:val="0"/>
          <w:divBdr>
            <w:top w:val="none" w:sz="0" w:space="0" w:color="auto"/>
            <w:left w:val="none" w:sz="0" w:space="0" w:color="auto"/>
            <w:bottom w:val="none" w:sz="0" w:space="0" w:color="auto"/>
            <w:right w:val="none" w:sz="0" w:space="0" w:color="auto"/>
          </w:divBdr>
          <w:divsChild>
            <w:div w:id="12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4975">
      <w:bodyDiv w:val="1"/>
      <w:marLeft w:val="0"/>
      <w:marRight w:val="0"/>
      <w:marTop w:val="0"/>
      <w:marBottom w:val="0"/>
      <w:divBdr>
        <w:top w:val="none" w:sz="0" w:space="0" w:color="auto"/>
        <w:left w:val="none" w:sz="0" w:space="0" w:color="auto"/>
        <w:bottom w:val="none" w:sz="0" w:space="0" w:color="auto"/>
        <w:right w:val="none" w:sz="0" w:space="0" w:color="auto"/>
      </w:divBdr>
    </w:div>
    <w:div w:id="1651330549">
      <w:bodyDiv w:val="1"/>
      <w:marLeft w:val="0"/>
      <w:marRight w:val="0"/>
      <w:marTop w:val="0"/>
      <w:marBottom w:val="0"/>
      <w:divBdr>
        <w:top w:val="none" w:sz="0" w:space="0" w:color="auto"/>
        <w:left w:val="none" w:sz="0" w:space="0" w:color="auto"/>
        <w:bottom w:val="none" w:sz="0" w:space="0" w:color="auto"/>
        <w:right w:val="none" w:sz="0" w:space="0" w:color="auto"/>
      </w:divBdr>
    </w:div>
    <w:div w:id="1788547937">
      <w:bodyDiv w:val="1"/>
      <w:marLeft w:val="0"/>
      <w:marRight w:val="0"/>
      <w:marTop w:val="0"/>
      <w:marBottom w:val="0"/>
      <w:divBdr>
        <w:top w:val="none" w:sz="0" w:space="0" w:color="auto"/>
        <w:left w:val="none" w:sz="0" w:space="0" w:color="auto"/>
        <w:bottom w:val="none" w:sz="0" w:space="0" w:color="auto"/>
        <w:right w:val="none" w:sz="0" w:space="0" w:color="auto"/>
      </w:divBdr>
    </w:div>
    <w:div w:id="1834832100">
      <w:bodyDiv w:val="1"/>
      <w:marLeft w:val="0"/>
      <w:marRight w:val="0"/>
      <w:marTop w:val="0"/>
      <w:marBottom w:val="0"/>
      <w:divBdr>
        <w:top w:val="none" w:sz="0" w:space="0" w:color="auto"/>
        <w:left w:val="none" w:sz="0" w:space="0" w:color="auto"/>
        <w:bottom w:val="none" w:sz="0" w:space="0" w:color="auto"/>
        <w:right w:val="none" w:sz="0" w:space="0" w:color="auto"/>
      </w:divBdr>
    </w:div>
    <w:div w:id="1863859282">
      <w:bodyDiv w:val="1"/>
      <w:marLeft w:val="0"/>
      <w:marRight w:val="0"/>
      <w:marTop w:val="0"/>
      <w:marBottom w:val="0"/>
      <w:divBdr>
        <w:top w:val="none" w:sz="0" w:space="0" w:color="auto"/>
        <w:left w:val="none" w:sz="0" w:space="0" w:color="auto"/>
        <w:bottom w:val="none" w:sz="0" w:space="0" w:color="auto"/>
        <w:right w:val="none" w:sz="0" w:space="0" w:color="auto"/>
      </w:divBdr>
    </w:div>
    <w:div w:id="1867406880">
      <w:bodyDiv w:val="1"/>
      <w:marLeft w:val="0"/>
      <w:marRight w:val="0"/>
      <w:marTop w:val="0"/>
      <w:marBottom w:val="0"/>
      <w:divBdr>
        <w:top w:val="none" w:sz="0" w:space="0" w:color="auto"/>
        <w:left w:val="none" w:sz="0" w:space="0" w:color="auto"/>
        <w:bottom w:val="none" w:sz="0" w:space="0" w:color="auto"/>
        <w:right w:val="none" w:sz="0" w:space="0" w:color="auto"/>
      </w:divBdr>
    </w:div>
    <w:div w:id="1946688031">
      <w:bodyDiv w:val="1"/>
      <w:marLeft w:val="0"/>
      <w:marRight w:val="0"/>
      <w:marTop w:val="0"/>
      <w:marBottom w:val="0"/>
      <w:divBdr>
        <w:top w:val="none" w:sz="0" w:space="0" w:color="auto"/>
        <w:left w:val="none" w:sz="0" w:space="0" w:color="auto"/>
        <w:bottom w:val="none" w:sz="0" w:space="0" w:color="auto"/>
        <w:right w:val="none" w:sz="0" w:space="0" w:color="auto"/>
      </w:divBdr>
    </w:div>
    <w:div w:id="2006089328">
      <w:bodyDiv w:val="1"/>
      <w:marLeft w:val="0"/>
      <w:marRight w:val="0"/>
      <w:marTop w:val="0"/>
      <w:marBottom w:val="0"/>
      <w:divBdr>
        <w:top w:val="none" w:sz="0" w:space="0" w:color="auto"/>
        <w:left w:val="none" w:sz="0" w:space="0" w:color="auto"/>
        <w:bottom w:val="none" w:sz="0" w:space="0" w:color="auto"/>
        <w:right w:val="none" w:sz="0" w:space="0" w:color="auto"/>
      </w:divBdr>
      <w:divsChild>
        <w:div w:id="597907308">
          <w:marLeft w:val="0"/>
          <w:marRight w:val="0"/>
          <w:marTop w:val="0"/>
          <w:marBottom w:val="0"/>
          <w:divBdr>
            <w:top w:val="none" w:sz="0" w:space="0" w:color="auto"/>
            <w:left w:val="none" w:sz="0" w:space="0" w:color="auto"/>
            <w:bottom w:val="none" w:sz="0" w:space="0" w:color="auto"/>
            <w:right w:val="none" w:sz="0" w:space="0" w:color="auto"/>
          </w:divBdr>
          <w:divsChild>
            <w:div w:id="2109615401">
              <w:marLeft w:val="0"/>
              <w:marRight w:val="0"/>
              <w:marTop w:val="0"/>
              <w:marBottom w:val="0"/>
              <w:divBdr>
                <w:top w:val="none" w:sz="0" w:space="0" w:color="auto"/>
                <w:left w:val="none" w:sz="0" w:space="0" w:color="auto"/>
                <w:bottom w:val="none" w:sz="0" w:space="0" w:color="auto"/>
                <w:right w:val="none" w:sz="0" w:space="0" w:color="auto"/>
              </w:divBdr>
              <w:divsChild>
                <w:div w:id="1385180129">
                  <w:marLeft w:val="0"/>
                  <w:marRight w:val="0"/>
                  <w:marTop w:val="0"/>
                  <w:marBottom w:val="0"/>
                  <w:divBdr>
                    <w:top w:val="none" w:sz="0" w:space="0" w:color="auto"/>
                    <w:left w:val="none" w:sz="0" w:space="0" w:color="auto"/>
                    <w:bottom w:val="none" w:sz="0" w:space="0" w:color="auto"/>
                    <w:right w:val="none" w:sz="0" w:space="0" w:color="auto"/>
                  </w:divBdr>
                  <w:divsChild>
                    <w:div w:id="1379432695">
                      <w:marLeft w:val="0"/>
                      <w:marRight w:val="0"/>
                      <w:marTop w:val="0"/>
                      <w:marBottom w:val="0"/>
                      <w:divBdr>
                        <w:top w:val="none" w:sz="0" w:space="0" w:color="auto"/>
                        <w:left w:val="none" w:sz="0" w:space="0" w:color="auto"/>
                        <w:bottom w:val="none" w:sz="0" w:space="0" w:color="auto"/>
                        <w:right w:val="none" w:sz="0" w:space="0" w:color="auto"/>
                      </w:divBdr>
                      <w:divsChild>
                        <w:div w:id="1005672950">
                          <w:marLeft w:val="0"/>
                          <w:marRight w:val="0"/>
                          <w:marTop w:val="0"/>
                          <w:marBottom w:val="0"/>
                          <w:divBdr>
                            <w:top w:val="none" w:sz="0" w:space="0" w:color="auto"/>
                            <w:left w:val="none" w:sz="0" w:space="0" w:color="auto"/>
                            <w:bottom w:val="none" w:sz="0" w:space="0" w:color="auto"/>
                            <w:right w:val="none" w:sz="0" w:space="0" w:color="auto"/>
                          </w:divBdr>
                          <w:divsChild>
                            <w:div w:id="4734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80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vnikhil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3225</Words>
  <Characters>18386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Yadav</dc:creator>
  <cp:keywords/>
  <dc:description/>
  <cp:lastModifiedBy>Nikhil Yadav Vempalakula</cp:lastModifiedBy>
  <cp:revision>2</cp:revision>
  <dcterms:created xsi:type="dcterms:W3CDTF">2025-02-12T21:38:00Z</dcterms:created>
  <dcterms:modified xsi:type="dcterms:W3CDTF">2025-02-12T21:38:00Z</dcterms:modified>
</cp:coreProperties>
</file>