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F0BE" w14:textId="50591BA0" w:rsidR="001116EC" w:rsidRPr="00DA17C6" w:rsidRDefault="00034DB7" w:rsidP="004D60CD">
      <w:pPr>
        <w:tabs>
          <w:tab w:val="center" w:pos="6228"/>
        </w:tabs>
        <w:spacing w:after="0" w:line="259" w:lineRule="auto"/>
        <w:ind w:left="0" w:right="2" w:firstLine="0"/>
        <w:jc w:val="center"/>
        <w:rPr>
          <w:rFonts w:ascii="Times New Roman" w:hAnsi="Times New Roman" w:cs="Times New Roman"/>
        </w:rPr>
      </w:pPr>
      <w:r w:rsidRPr="00DA17C6">
        <w:rPr>
          <w:rFonts w:ascii="Times New Roman" w:hAnsi="Times New Roman" w:cs="Times New Roman"/>
          <w:b/>
          <w:sz w:val="32"/>
        </w:rPr>
        <w:t>BHANU</w:t>
      </w:r>
      <w:r w:rsidR="002D1D34">
        <w:rPr>
          <w:rFonts w:ascii="Times New Roman" w:hAnsi="Times New Roman" w:cs="Times New Roman"/>
          <w:b/>
          <w:sz w:val="32"/>
        </w:rPr>
        <w:t xml:space="preserve"> DAYYALA</w:t>
      </w:r>
    </w:p>
    <w:p w14:paraId="4DCC4C77" w14:textId="28EFAD32" w:rsidR="001116EC" w:rsidRPr="00DA17C6" w:rsidRDefault="00BB427D">
      <w:pPr>
        <w:spacing w:after="165" w:line="259" w:lineRule="auto"/>
        <w:ind w:left="2" w:firstLine="0"/>
        <w:jc w:val="center"/>
        <w:rPr>
          <w:rFonts w:ascii="Times New Roman" w:hAnsi="Times New Roman" w:cs="Times New Roman"/>
        </w:rPr>
      </w:pPr>
      <w:r w:rsidRPr="00DA17C6">
        <w:rPr>
          <w:rFonts w:ascii="Times New Roman" w:hAnsi="Times New Roman" w:cs="Times New Roman"/>
          <w:sz w:val="22"/>
        </w:rPr>
        <w:t>Dallas</w:t>
      </w:r>
      <w:r w:rsidR="00B24559" w:rsidRPr="00DA17C6">
        <w:rPr>
          <w:rFonts w:ascii="Times New Roman" w:hAnsi="Times New Roman" w:cs="Times New Roman"/>
          <w:sz w:val="22"/>
        </w:rPr>
        <w:t xml:space="preserve">, </w:t>
      </w:r>
      <w:r w:rsidRPr="00DA17C6">
        <w:rPr>
          <w:rFonts w:ascii="Times New Roman" w:hAnsi="Times New Roman" w:cs="Times New Roman"/>
          <w:sz w:val="22"/>
        </w:rPr>
        <w:t>Texas</w:t>
      </w:r>
      <w:r w:rsidR="00B24559" w:rsidRPr="00DA17C6">
        <w:rPr>
          <w:rFonts w:ascii="Times New Roman" w:hAnsi="Times New Roman" w:cs="Times New Roman"/>
          <w:sz w:val="22"/>
        </w:rPr>
        <w:t xml:space="preserve"> | +1 (</w:t>
      </w:r>
      <w:r w:rsidR="001A2BB4">
        <w:rPr>
          <w:rFonts w:ascii="Times New Roman" w:hAnsi="Times New Roman" w:cs="Times New Roman"/>
          <w:sz w:val="22"/>
        </w:rPr>
        <w:t>940</w:t>
      </w:r>
      <w:r w:rsidR="009C5E06" w:rsidRPr="00DA17C6">
        <w:rPr>
          <w:rFonts w:ascii="Times New Roman" w:hAnsi="Times New Roman" w:cs="Times New Roman"/>
          <w:sz w:val="22"/>
        </w:rPr>
        <w:t xml:space="preserve">) </w:t>
      </w:r>
      <w:r w:rsidR="001A2BB4">
        <w:rPr>
          <w:rFonts w:ascii="Times New Roman" w:hAnsi="Times New Roman" w:cs="Times New Roman"/>
          <w:sz w:val="22"/>
        </w:rPr>
        <w:t>580-9225</w:t>
      </w:r>
      <w:r w:rsidR="00B24559" w:rsidRPr="00DA17C6">
        <w:rPr>
          <w:rFonts w:ascii="Times New Roman" w:hAnsi="Times New Roman" w:cs="Times New Roman"/>
          <w:sz w:val="22"/>
        </w:rPr>
        <w:t xml:space="preserve"> </w:t>
      </w:r>
      <w:r w:rsidR="00B24559" w:rsidRPr="00DA17C6">
        <w:rPr>
          <w:rFonts w:ascii="Times New Roman" w:hAnsi="Times New Roman" w:cs="Times New Roman"/>
          <w:color w:val="0000FF"/>
          <w:sz w:val="22"/>
        </w:rPr>
        <w:t xml:space="preserve">| </w:t>
      </w:r>
      <w:r w:rsidR="00193BCB" w:rsidRPr="00193BCB">
        <w:rPr>
          <w:rFonts w:ascii="Times New Roman" w:hAnsi="Times New Roman" w:cs="Times New Roman"/>
          <w:color w:val="0000FF"/>
          <w:sz w:val="22"/>
        </w:rPr>
        <w:t>dayyalabhanu97</w:t>
      </w:r>
      <w:r w:rsidR="00FD17C6" w:rsidRPr="00DA17C6">
        <w:rPr>
          <w:rFonts w:ascii="Times New Roman" w:hAnsi="Times New Roman" w:cs="Times New Roman"/>
          <w:color w:val="0000FF"/>
          <w:sz w:val="22"/>
        </w:rPr>
        <w:t>@gmail.com</w:t>
      </w:r>
      <w:r w:rsidR="00B24559" w:rsidRPr="00DA17C6">
        <w:rPr>
          <w:rFonts w:ascii="Times New Roman" w:hAnsi="Times New Roman" w:cs="Times New Roman"/>
          <w:color w:val="0462C1"/>
          <w:sz w:val="22"/>
        </w:rPr>
        <w:t xml:space="preserve"> </w:t>
      </w:r>
      <w:hyperlink r:id="rId5">
        <w:r w:rsidR="00B24559" w:rsidRPr="00DA17C6">
          <w:rPr>
            <w:rFonts w:ascii="Times New Roman" w:hAnsi="Times New Roman" w:cs="Times New Roman"/>
            <w:sz w:val="22"/>
          </w:rPr>
          <w:t xml:space="preserve">| </w:t>
        </w:r>
      </w:hyperlink>
      <w:hyperlink r:id="rId6">
        <w:r w:rsidR="00B24559" w:rsidRPr="00DA17C6">
          <w:rPr>
            <w:rFonts w:ascii="Times New Roman" w:hAnsi="Times New Roman" w:cs="Times New Roman"/>
            <w:sz w:val="22"/>
          </w:rPr>
          <w:t xml:space="preserve"> </w:t>
        </w:r>
      </w:hyperlink>
    </w:p>
    <w:p w14:paraId="319E47D9" w14:textId="77777777" w:rsidR="001116EC" w:rsidRPr="006F7F3C" w:rsidRDefault="00B24559">
      <w:pPr>
        <w:pStyle w:val="Heading1"/>
        <w:tabs>
          <w:tab w:val="center" w:pos="10850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SUMMARY 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596E08A4" w14:textId="2B769B37" w:rsidR="000F1F46" w:rsidRDefault="002568C0" w:rsidP="004C43E3">
      <w:p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Experienced 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Quantitative professional with </w:t>
      </w:r>
      <w:r w:rsidRPr="006F7F3C">
        <w:rPr>
          <w:rFonts w:ascii="Times New Roman" w:hAnsi="Times New Roman" w:cs="Times New Roman"/>
          <w:sz w:val="20"/>
          <w:szCs w:val="20"/>
        </w:rPr>
        <w:t xml:space="preserve">a </w:t>
      </w:r>
      <w:r w:rsidR="00C6746A">
        <w:rPr>
          <w:rFonts w:ascii="Times New Roman" w:hAnsi="Times New Roman" w:cs="Times New Roman"/>
          <w:sz w:val="20"/>
          <w:szCs w:val="20"/>
        </w:rPr>
        <w:t>5</w:t>
      </w:r>
      <w:r w:rsidRPr="006F7F3C">
        <w:rPr>
          <w:rFonts w:ascii="Times New Roman" w:hAnsi="Times New Roman" w:cs="Times New Roman"/>
          <w:sz w:val="20"/>
          <w:szCs w:val="20"/>
        </w:rPr>
        <w:t xml:space="preserve">+ years of 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hands-on experience across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systematic and discretionary trading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,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low-latency engineering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,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quant research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,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risk management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, and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energy/commodities analytics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. Designs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HFT and mid-frequency strategies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 in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FX, futures, options, interest rates, and commodities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; builds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Python/C++/Rust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 production systems on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Linux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; deploys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HPC and GPU-accelerated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 research pipelines; and partners cross-functionally with trading, risk, compliance, core engineering, and executive teams. Deep domain coverage across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 xml:space="preserve">market microstructure, execution algos, volatility </w:t>
      </w:r>
      <w:proofErr w:type="spellStart"/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, electricity and natural gas fundamentals, metals pricing, ETF market structure, and post-trade workflows</w:t>
      </w:r>
      <w:r w:rsidR="00845D6E" w:rsidRPr="006F7F3C">
        <w:rPr>
          <w:rFonts w:ascii="Times New Roman" w:hAnsi="Times New Roman" w:cs="Times New Roman"/>
          <w:sz w:val="20"/>
          <w:szCs w:val="20"/>
        </w:rPr>
        <w:t xml:space="preserve">. Consistent track record of </w:t>
      </w:r>
      <w:r w:rsidR="00845D6E" w:rsidRPr="006F7F3C">
        <w:rPr>
          <w:rFonts w:ascii="Times New Roman" w:hAnsi="Times New Roman" w:cs="Times New Roman"/>
          <w:b/>
          <w:bCs/>
          <w:sz w:val="20"/>
          <w:szCs w:val="20"/>
        </w:rPr>
        <w:t>P&amp;L lift, latency reduction, risk control, and platform reliability</w:t>
      </w:r>
      <w:r w:rsidR="00F36A65" w:rsidRPr="006F7F3C">
        <w:rPr>
          <w:rFonts w:ascii="Times New Roman" w:hAnsi="Times New Roman" w:cs="Times New Roman"/>
          <w:sz w:val="20"/>
          <w:szCs w:val="20"/>
        </w:rPr>
        <w:t>.</w:t>
      </w:r>
    </w:p>
    <w:p w14:paraId="6C7CA87C" w14:textId="77777777" w:rsidR="000F1F46" w:rsidRPr="006F7F3C" w:rsidRDefault="000F1F46" w:rsidP="000F1F46">
      <w:pPr>
        <w:pStyle w:val="Heading1"/>
        <w:tabs>
          <w:tab w:val="center" w:pos="10927"/>
        </w:tabs>
        <w:spacing w:after="0"/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EDUCATION 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12E0253D" w14:textId="1C5B45A1" w:rsidR="006F4800" w:rsidRPr="006F7F3C" w:rsidRDefault="00757A9F" w:rsidP="006F4800">
      <w:pPr>
        <w:pStyle w:val="Heading2"/>
        <w:tabs>
          <w:tab w:val="right" w:pos="10812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Doctor of Philosophy</w:t>
      </w:r>
      <w:r w:rsidR="00956584">
        <w:rPr>
          <w:rFonts w:ascii="Times New Roman" w:hAnsi="Times New Roman" w:cs="Times New Roman"/>
          <w:sz w:val="20"/>
          <w:szCs w:val="20"/>
        </w:rPr>
        <w:t xml:space="preserve"> (PhD)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F4800" w:rsidRPr="006F7F3C">
        <w:rPr>
          <w:rFonts w:ascii="Times New Roman" w:hAnsi="Times New Roman" w:cs="Times New Roman"/>
          <w:sz w:val="20"/>
          <w:szCs w:val="20"/>
        </w:rPr>
        <w:t xml:space="preserve">in </w:t>
      </w:r>
      <w:r>
        <w:rPr>
          <w:rFonts w:ascii="Times New Roman" w:hAnsi="Times New Roman" w:cs="Times New Roman"/>
          <w:sz w:val="20"/>
          <w:szCs w:val="20"/>
        </w:rPr>
        <w:t>Computer Science</w:t>
      </w:r>
      <w:r w:rsidR="006F4800" w:rsidRPr="006F7F3C">
        <w:rPr>
          <w:rFonts w:ascii="Times New Roman" w:hAnsi="Times New Roman" w:cs="Times New Roman"/>
          <w:sz w:val="20"/>
          <w:szCs w:val="20"/>
        </w:rPr>
        <w:t xml:space="preserve"> </w:t>
      </w:r>
      <w:r w:rsidR="008C0F3B">
        <w:rPr>
          <w:rFonts w:ascii="Times New Roman" w:hAnsi="Times New Roman" w:cs="Times New Roman"/>
          <w:sz w:val="20"/>
          <w:szCs w:val="20"/>
        </w:rPr>
        <w:t>(Online)</w:t>
      </w:r>
      <w:r w:rsidR="006F4800" w:rsidRPr="006F7F3C">
        <w:rPr>
          <w:rFonts w:ascii="Times New Roman" w:hAnsi="Times New Roman" w:cs="Times New Roman"/>
          <w:sz w:val="20"/>
          <w:szCs w:val="20"/>
        </w:rPr>
        <w:tab/>
      </w:r>
      <w:r w:rsidR="008C0F3B">
        <w:rPr>
          <w:rFonts w:ascii="Times New Roman" w:hAnsi="Times New Roman" w:cs="Times New Roman"/>
          <w:sz w:val="20"/>
          <w:szCs w:val="20"/>
        </w:rPr>
        <w:t>2024</w:t>
      </w:r>
      <w:r w:rsidR="006F4800" w:rsidRPr="006F7F3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015573" w14:textId="4CE73252" w:rsidR="006F4800" w:rsidRPr="006F7F3C" w:rsidRDefault="006F4800" w:rsidP="006F4800">
      <w:pPr>
        <w:tabs>
          <w:tab w:val="right" w:pos="10812"/>
        </w:tabs>
        <w:spacing w:after="0" w:line="259" w:lineRule="auto"/>
        <w:ind w:left="-1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i/>
          <w:sz w:val="20"/>
          <w:szCs w:val="20"/>
        </w:rPr>
        <w:t>National</w:t>
      </w:r>
      <w:r w:rsidRPr="006F7F3C">
        <w:rPr>
          <w:rFonts w:ascii="Times New Roman" w:eastAsia="Calibri" w:hAnsi="Times New Roman" w:cs="Times New Roman"/>
          <w:i/>
          <w:sz w:val="20"/>
          <w:szCs w:val="20"/>
        </w:rPr>
        <w:t xml:space="preserve"> University</w:t>
      </w:r>
      <w:r w:rsidRPr="006F7F3C">
        <w:rPr>
          <w:rFonts w:ascii="Times New Roman" w:eastAsia="Calibri" w:hAnsi="Times New Roman" w:cs="Times New Roman"/>
          <w:i/>
          <w:sz w:val="20"/>
          <w:szCs w:val="20"/>
        </w:rPr>
        <w:tab/>
        <w:t>Dallas, TX</w:t>
      </w:r>
    </w:p>
    <w:p w14:paraId="1FCC1CEE" w14:textId="2DC784E5" w:rsidR="00DC3D37" w:rsidRDefault="006F4800" w:rsidP="006F4800">
      <w:p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b/>
          <w:sz w:val="20"/>
          <w:szCs w:val="20"/>
        </w:rPr>
        <w:t xml:space="preserve">Relevant courses: </w:t>
      </w:r>
      <w:r w:rsidR="00CE3457" w:rsidRPr="00CE3457">
        <w:rPr>
          <w:rFonts w:ascii="Times New Roman" w:hAnsi="Times New Roman" w:cs="Times New Roman"/>
          <w:sz w:val="20"/>
          <w:szCs w:val="20"/>
        </w:rPr>
        <w:t>Stochastic Calculus for Finance | Advanced Financial Econometrics | Numerical Methods for PDEs | Machine Learning in Finance | Portfolio Optimization and Risk Management</w:t>
      </w:r>
    </w:p>
    <w:p w14:paraId="05587D2F" w14:textId="04564550" w:rsidR="000F1F46" w:rsidRPr="006F7F3C" w:rsidRDefault="000F1F46" w:rsidP="000F1F46">
      <w:pPr>
        <w:pStyle w:val="Heading2"/>
        <w:tabs>
          <w:tab w:val="right" w:pos="10812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>Master of Science</w:t>
      </w:r>
      <w:r w:rsidR="00956584">
        <w:rPr>
          <w:rFonts w:ascii="Times New Roman" w:hAnsi="Times New Roman" w:cs="Times New Roman"/>
          <w:sz w:val="20"/>
          <w:szCs w:val="20"/>
        </w:rPr>
        <w:t>(Masters)</w:t>
      </w:r>
      <w:r w:rsidRPr="006F7F3C">
        <w:rPr>
          <w:rFonts w:ascii="Times New Roman" w:hAnsi="Times New Roman" w:cs="Times New Roman"/>
          <w:sz w:val="20"/>
          <w:szCs w:val="20"/>
        </w:rPr>
        <w:t xml:space="preserve"> in Computer and Information Science 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="008C0F3B">
        <w:rPr>
          <w:rFonts w:ascii="Times New Roman" w:hAnsi="Times New Roman" w:cs="Times New Roman"/>
          <w:sz w:val="20"/>
          <w:szCs w:val="20"/>
        </w:rPr>
        <w:t>2024</w:t>
      </w:r>
      <w:r w:rsidRPr="006F7F3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C7295A" w14:textId="77777777" w:rsidR="000F1F46" w:rsidRPr="006F7F3C" w:rsidRDefault="000F1F46" w:rsidP="000F1F46">
      <w:pPr>
        <w:tabs>
          <w:tab w:val="right" w:pos="10812"/>
        </w:tabs>
        <w:spacing w:after="0" w:line="259" w:lineRule="auto"/>
        <w:ind w:left="-10" w:firstLine="0"/>
        <w:jc w:val="left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i/>
          <w:sz w:val="20"/>
          <w:szCs w:val="20"/>
        </w:rPr>
        <w:t>Southern Arkansas University</w:t>
      </w:r>
      <w:r w:rsidRPr="006F7F3C">
        <w:rPr>
          <w:rFonts w:ascii="Times New Roman" w:eastAsia="Calibri" w:hAnsi="Times New Roman" w:cs="Times New Roman"/>
          <w:i/>
          <w:sz w:val="20"/>
          <w:szCs w:val="20"/>
        </w:rPr>
        <w:tab/>
        <w:t>Magnolia, AR</w:t>
      </w:r>
    </w:p>
    <w:p w14:paraId="298A1ACB" w14:textId="77777777" w:rsidR="000F1F46" w:rsidRPr="006F7F3C" w:rsidRDefault="000F1F46" w:rsidP="000F1F46">
      <w:pPr>
        <w:ind w:left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b/>
          <w:sz w:val="20"/>
          <w:szCs w:val="20"/>
        </w:rPr>
        <w:t xml:space="preserve">Relevant courses: </w:t>
      </w:r>
      <w:r w:rsidRPr="006F7F3C">
        <w:rPr>
          <w:rFonts w:ascii="Times New Roman" w:hAnsi="Times New Roman" w:cs="Times New Roman"/>
          <w:sz w:val="20"/>
          <w:szCs w:val="20"/>
        </w:rPr>
        <w:t xml:space="preserve">Cloud Computing, Machine Learning, Advanced Data Structures &amp; Algorithms </w:t>
      </w:r>
    </w:p>
    <w:p w14:paraId="3232A0F5" w14:textId="28BB544C" w:rsidR="000F1F46" w:rsidRPr="006F7F3C" w:rsidRDefault="000F1F46" w:rsidP="000F1F46">
      <w:pPr>
        <w:pStyle w:val="Heading2"/>
        <w:tabs>
          <w:tab w:val="right" w:pos="10812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>Master of Science</w:t>
      </w:r>
      <w:r w:rsidR="00F85758">
        <w:rPr>
          <w:rFonts w:ascii="Times New Roman" w:hAnsi="Times New Roman" w:cs="Times New Roman"/>
          <w:sz w:val="20"/>
          <w:szCs w:val="20"/>
        </w:rPr>
        <w:t xml:space="preserve"> </w:t>
      </w:r>
      <w:r w:rsidR="00956584">
        <w:rPr>
          <w:rFonts w:ascii="Times New Roman" w:hAnsi="Times New Roman" w:cs="Times New Roman"/>
          <w:sz w:val="20"/>
          <w:szCs w:val="20"/>
        </w:rPr>
        <w:t>(Masters)</w:t>
      </w:r>
      <w:r w:rsidRPr="006F7F3C">
        <w:rPr>
          <w:rFonts w:ascii="Times New Roman" w:hAnsi="Times New Roman" w:cs="Times New Roman"/>
          <w:sz w:val="20"/>
          <w:szCs w:val="20"/>
        </w:rPr>
        <w:t xml:space="preserve"> in Financial Engineering </w:t>
      </w:r>
      <w:r w:rsidR="008C0F3B">
        <w:rPr>
          <w:rFonts w:ascii="Times New Roman" w:hAnsi="Times New Roman" w:cs="Times New Roman"/>
          <w:sz w:val="20"/>
          <w:szCs w:val="20"/>
        </w:rPr>
        <w:t>(Online)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="008C0F3B">
        <w:rPr>
          <w:rFonts w:ascii="Times New Roman" w:hAnsi="Times New Roman" w:cs="Times New Roman"/>
          <w:sz w:val="20"/>
          <w:szCs w:val="20"/>
        </w:rPr>
        <w:t>2023</w:t>
      </w:r>
      <w:r w:rsidRPr="006F7F3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55AE38" w14:textId="77777777" w:rsidR="000F1F46" w:rsidRPr="006F7F3C" w:rsidRDefault="000F1F46" w:rsidP="000F1F46">
      <w:pPr>
        <w:tabs>
          <w:tab w:val="right" w:pos="10812"/>
        </w:tabs>
        <w:spacing w:after="0" w:line="259" w:lineRule="auto"/>
        <w:ind w:left="-10" w:firstLine="0"/>
        <w:jc w:val="left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i/>
          <w:sz w:val="20"/>
          <w:szCs w:val="20"/>
        </w:rPr>
        <w:t>World Quant University</w:t>
      </w:r>
      <w:r w:rsidRPr="006F7F3C">
        <w:rPr>
          <w:rFonts w:ascii="Times New Roman" w:eastAsia="Calibri" w:hAnsi="Times New Roman" w:cs="Times New Roman"/>
          <w:i/>
          <w:sz w:val="20"/>
          <w:szCs w:val="20"/>
        </w:rPr>
        <w:tab/>
        <w:t>Dallas, TX</w:t>
      </w:r>
    </w:p>
    <w:p w14:paraId="72DEE824" w14:textId="010984AC" w:rsidR="000F1F46" w:rsidRDefault="000F1F46" w:rsidP="000F1F46">
      <w:p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b/>
          <w:sz w:val="20"/>
          <w:szCs w:val="20"/>
        </w:rPr>
        <w:t xml:space="preserve">Relevant courses: </w:t>
      </w:r>
      <w:r w:rsidRPr="006F7F3C">
        <w:rPr>
          <w:rFonts w:ascii="Times New Roman" w:hAnsi="Times New Roman" w:cs="Times New Roman"/>
          <w:sz w:val="20"/>
          <w:szCs w:val="20"/>
          <w:lang w:val="en-US"/>
        </w:rPr>
        <w:t>Financial Markets, Financial Data, Financial Econometrics, Derivative Pricing, Discrete Time Stochastic Processes, Computational Finance, Machine Learning in Finance, Portfolio Management, Risk Management, Capstone Project</w:t>
      </w:r>
    </w:p>
    <w:p w14:paraId="778B5CE4" w14:textId="07F18B03" w:rsidR="005524F7" w:rsidRPr="006F7F3C" w:rsidRDefault="00216AC0" w:rsidP="005524F7">
      <w:pPr>
        <w:pStyle w:val="Heading2"/>
        <w:tabs>
          <w:tab w:val="right" w:pos="10812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Bachelor</w:t>
      </w:r>
      <w:r w:rsidR="005524F7" w:rsidRPr="006F7F3C">
        <w:rPr>
          <w:rFonts w:ascii="Times New Roman" w:hAnsi="Times New Roman" w:cs="Times New Roman"/>
          <w:sz w:val="20"/>
          <w:szCs w:val="20"/>
        </w:rPr>
        <w:t xml:space="preserve"> of </w:t>
      </w:r>
      <w:r>
        <w:rPr>
          <w:rFonts w:ascii="Times New Roman" w:hAnsi="Times New Roman" w:cs="Times New Roman"/>
          <w:sz w:val="20"/>
          <w:szCs w:val="20"/>
        </w:rPr>
        <w:t>Technology</w:t>
      </w:r>
      <w:r w:rsidR="005524F7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Bachelors</w:t>
      </w:r>
      <w:r w:rsidR="005524F7">
        <w:rPr>
          <w:rFonts w:ascii="Times New Roman" w:hAnsi="Times New Roman" w:cs="Times New Roman"/>
          <w:sz w:val="20"/>
          <w:szCs w:val="20"/>
        </w:rPr>
        <w:t>)</w:t>
      </w:r>
      <w:r w:rsidR="005524F7" w:rsidRPr="006F7F3C">
        <w:rPr>
          <w:rFonts w:ascii="Times New Roman" w:hAnsi="Times New Roman" w:cs="Times New Roman"/>
          <w:sz w:val="20"/>
          <w:szCs w:val="20"/>
        </w:rPr>
        <w:t xml:space="preserve"> in </w:t>
      </w:r>
      <w:r>
        <w:rPr>
          <w:rFonts w:ascii="Times New Roman" w:hAnsi="Times New Roman" w:cs="Times New Roman"/>
          <w:sz w:val="20"/>
          <w:szCs w:val="20"/>
        </w:rPr>
        <w:t>Electronics and Communication</w:t>
      </w:r>
      <w:r w:rsidR="005524F7" w:rsidRPr="006F7F3C">
        <w:rPr>
          <w:rFonts w:ascii="Times New Roman" w:hAnsi="Times New Roman" w:cs="Times New Roman"/>
          <w:sz w:val="20"/>
          <w:szCs w:val="20"/>
        </w:rPr>
        <w:t xml:space="preserve"> Engineering</w:t>
      </w:r>
      <w:r w:rsidR="005524F7" w:rsidRPr="006F7F3C">
        <w:rPr>
          <w:rFonts w:ascii="Times New Roman" w:hAnsi="Times New Roman" w:cs="Times New Roman"/>
          <w:sz w:val="20"/>
          <w:szCs w:val="20"/>
        </w:rPr>
        <w:tab/>
      </w:r>
      <w:r w:rsidR="005524F7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0</w:t>
      </w:r>
      <w:r w:rsidR="005524F7" w:rsidRPr="006F7F3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778E1D" w14:textId="1511CCFC" w:rsidR="005524F7" w:rsidRPr="006F7F3C" w:rsidRDefault="00216AC0" w:rsidP="005524F7">
      <w:pPr>
        <w:tabs>
          <w:tab w:val="right" w:pos="10812"/>
        </w:tabs>
        <w:spacing w:after="0" w:line="259" w:lineRule="auto"/>
        <w:ind w:left="-1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i/>
          <w:sz w:val="20"/>
          <w:szCs w:val="20"/>
        </w:rPr>
        <w:t>JNTU</w:t>
      </w:r>
      <w:r w:rsidR="005524F7" w:rsidRPr="006F7F3C">
        <w:rPr>
          <w:rFonts w:ascii="Times New Roman" w:eastAsia="Calibri" w:hAnsi="Times New Roman" w:cs="Times New Roman"/>
          <w:i/>
          <w:sz w:val="20"/>
          <w:szCs w:val="20"/>
        </w:rPr>
        <w:tab/>
      </w:r>
      <w:r>
        <w:rPr>
          <w:rFonts w:ascii="Times New Roman" w:eastAsia="Calibri" w:hAnsi="Times New Roman" w:cs="Times New Roman"/>
          <w:i/>
          <w:sz w:val="20"/>
          <w:szCs w:val="20"/>
        </w:rPr>
        <w:t>Hyderabad</w:t>
      </w:r>
      <w:r w:rsidR="005524F7" w:rsidRPr="006F7F3C">
        <w:rPr>
          <w:rFonts w:ascii="Times New Roman" w:eastAsia="Calibri" w:hAnsi="Times New Roman" w:cs="Times New Roman"/>
          <w:i/>
          <w:sz w:val="20"/>
          <w:szCs w:val="20"/>
        </w:rPr>
        <w:t xml:space="preserve">, </w:t>
      </w:r>
      <w:r>
        <w:rPr>
          <w:rFonts w:ascii="Times New Roman" w:eastAsia="Calibri" w:hAnsi="Times New Roman" w:cs="Times New Roman"/>
          <w:i/>
          <w:sz w:val="20"/>
          <w:szCs w:val="20"/>
        </w:rPr>
        <w:t>India</w:t>
      </w:r>
    </w:p>
    <w:p w14:paraId="49D172D8" w14:textId="02F2C190" w:rsidR="005524F7" w:rsidRDefault="005524F7" w:rsidP="004C43E3">
      <w:p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eastAsia="Calibri" w:hAnsi="Times New Roman" w:cs="Times New Roman"/>
          <w:b/>
          <w:sz w:val="20"/>
          <w:szCs w:val="20"/>
        </w:rPr>
        <w:t xml:space="preserve">Relevant courses: </w:t>
      </w:r>
      <w:r w:rsidRPr="006F7F3C">
        <w:rPr>
          <w:rFonts w:ascii="Times New Roman" w:hAnsi="Times New Roman" w:cs="Times New Roman"/>
          <w:sz w:val="20"/>
          <w:szCs w:val="20"/>
          <w:lang w:val="en-US"/>
        </w:rPr>
        <w:t>Financial Markets, Financial Data, Financial Econometrics, Derivative Pricing, Discrete Time Stochastic Processes, Computational Finance, Machine Learning in Finance, Portfolio Management, Risk Management, Capstone Project</w:t>
      </w:r>
    </w:p>
    <w:p w14:paraId="574952A4" w14:textId="77777777" w:rsidR="00D07DDB" w:rsidRPr="006F7F3C" w:rsidRDefault="00D07DDB" w:rsidP="00D07DDB">
      <w:pPr>
        <w:pStyle w:val="Heading1"/>
        <w:tabs>
          <w:tab w:val="center" w:pos="10821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WORK EXPERIENCE 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32F45251" w14:textId="63366796" w:rsidR="00D07DDB" w:rsidRPr="00A91B35" w:rsidRDefault="00D07DDB" w:rsidP="00D07DD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 xml:space="preserve">Quantitative </w:t>
      </w:r>
      <w:r w:rsidR="001A164F">
        <w:rPr>
          <w:rStyle w:val="Strong"/>
          <w:sz w:val="20"/>
          <w:szCs w:val="20"/>
        </w:rPr>
        <w:t xml:space="preserve">Researcher </w:t>
      </w:r>
      <w:r w:rsidRPr="006F7F3C">
        <w:rPr>
          <w:rStyle w:val="Strong"/>
          <w:sz w:val="20"/>
          <w:szCs w:val="20"/>
        </w:rPr>
        <w:t>Trader | C</w:t>
      </w:r>
      <w:r w:rsidR="00BE595C">
        <w:rPr>
          <w:rStyle w:val="Strong"/>
          <w:sz w:val="20"/>
          <w:szCs w:val="20"/>
        </w:rPr>
        <w:t xml:space="preserve">itadel Securities </w:t>
      </w:r>
      <w:r w:rsidRPr="006F7F3C">
        <w:rPr>
          <w:rStyle w:val="Strong"/>
          <w:sz w:val="20"/>
          <w:szCs w:val="20"/>
        </w:rPr>
        <w:t>| Apr 202</w:t>
      </w:r>
      <w:r>
        <w:rPr>
          <w:rStyle w:val="Strong"/>
          <w:sz w:val="20"/>
          <w:szCs w:val="20"/>
        </w:rPr>
        <w:t>3</w:t>
      </w:r>
      <w:r w:rsidRPr="006F7F3C">
        <w:rPr>
          <w:rStyle w:val="Strong"/>
          <w:sz w:val="20"/>
          <w:szCs w:val="20"/>
        </w:rPr>
        <w:t xml:space="preserve"> – </w:t>
      </w:r>
      <w:r w:rsidR="005948DA">
        <w:rPr>
          <w:rStyle w:val="Strong"/>
          <w:sz w:val="20"/>
          <w:szCs w:val="20"/>
        </w:rPr>
        <w:t>Oct 2024</w:t>
      </w:r>
      <w:r w:rsidR="000E7DE1" w:rsidRPr="000E7DE1">
        <w:rPr>
          <w:rStyle w:val="Strong"/>
          <w:color w:val="4C94D8" w:themeColor="text2" w:themeTint="80"/>
          <w:sz w:val="20"/>
          <w:szCs w:val="20"/>
        </w:rPr>
        <w:t xml:space="preserve"> </w:t>
      </w:r>
      <w:r w:rsidR="00A91B35" w:rsidRPr="004C43E3">
        <w:rPr>
          <w:rStyle w:val="Strong"/>
          <w:sz w:val="20"/>
          <w:szCs w:val="20"/>
        </w:rPr>
        <w:t>| New York, NY</w:t>
      </w:r>
    </w:p>
    <w:p w14:paraId="64A12203" w14:textId="50CE3204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Designed and deployed high-frequency trading strategies across US Equities, FX Majors (EUR/USD), Metals (Copper, Zinc, Gold, Silver), and ETFs with 30s–10min holding periods, delivering Sharpe Ratios between 2.8 and 4.2 with 12–22% annualized alpha.</w:t>
      </w:r>
    </w:p>
    <w:p w14:paraId="14A2AE0D" w14:textId="31BC4F57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Engineered VWAP drift and microstructure-driven order book imbalance models for base/precious metals on CME/LME, achieving monthly leverage-adjusted returns of 1.2%–4.2% during volatile regimes.</w:t>
      </w:r>
    </w:p>
    <w:p w14:paraId="3FFBDDD9" w14:textId="203C9CE4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Developed latency arbitrage and quote-staleness prediction models for FX markets (EBS, LMAX), achieving &lt;100ms signal-to-fill latency and 16–22% annualized return.</w:t>
      </w:r>
    </w:p>
    <w:p w14:paraId="3C7A9F5B" w14:textId="505B99F7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Built microstructure-based mean-reversion strategies in US equities and ETFs using market imbalance and ETF-futures tracking errors, targeting 20% annualized return with consistent live execution.</w:t>
      </w:r>
    </w:p>
    <w:p w14:paraId="47403183" w14:textId="652E68FA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Developed ETF liquidity analytics to monitor AP flows, primary-secondary market dislocations, and execution TCA during volatility events, aiding fill prediction and hedging efficiency.</w:t>
      </w:r>
    </w:p>
    <w:p w14:paraId="04B84510" w14:textId="407E2D44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Integrated exchange connectivity (NASDAQ, BATS, COMEX, CME, ICE, Eurex) with custom execution algorithms (VWAP, TWAP, iceberg, POV) using FIX and binary protocols, reducing execution slippage and latency by 25%.</w:t>
      </w:r>
    </w:p>
    <w:p w14:paraId="2C3E1B74" w14:textId="439B5980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 xml:space="preserve">Automated </w:t>
      </w:r>
      <w:proofErr w:type="spellStart"/>
      <w:r w:rsidRPr="006E496C">
        <w:rPr>
          <w:sz w:val="20"/>
          <w:szCs w:val="20"/>
        </w:rPr>
        <w:t>PnL</w:t>
      </w:r>
      <w:proofErr w:type="spellEnd"/>
      <w:r w:rsidRPr="006E496C">
        <w:rPr>
          <w:sz w:val="20"/>
          <w:szCs w:val="20"/>
        </w:rPr>
        <w:t xml:space="preserve"> attribution, capital usage, and trade lifecycle dashboards via Snowflake, Tableau, and Python APIs, shifting reporting latency from hours to seconds.</w:t>
      </w:r>
    </w:p>
    <w:p w14:paraId="65B00429" w14:textId="39C56E80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Conducted FX signal overlay development using macro filters and order book imbalance in EUR/USD, achieving 2.8+ Sharpe and stable alpha over 11-month live run.</w:t>
      </w:r>
    </w:p>
    <w:p w14:paraId="2C9C7CA0" w14:textId="662CE6A9" w:rsidR="006E496C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>Mentored junior quants and engineers on strategy simulation, FIX message handling, and microstructure signal validation across multi-venue deployments.</w:t>
      </w:r>
    </w:p>
    <w:p w14:paraId="4F4771D9" w14:textId="6399CA24" w:rsidR="00DE4FBA" w:rsidRPr="006E496C" w:rsidRDefault="006E496C" w:rsidP="006E496C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E496C">
        <w:rPr>
          <w:sz w:val="20"/>
          <w:szCs w:val="20"/>
        </w:rPr>
        <w:t xml:space="preserve">Led FPGA-based signal decoding and deterministic processing on CME/NASDAQ feeds with Verilog, achieving sub-100ns latency and integrating hardware pipelines with C++ trading infrastructure using </w:t>
      </w:r>
      <w:proofErr w:type="spellStart"/>
      <w:r w:rsidRPr="006E496C">
        <w:rPr>
          <w:sz w:val="20"/>
          <w:szCs w:val="20"/>
        </w:rPr>
        <w:t>Vivado</w:t>
      </w:r>
      <w:proofErr w:type="spellEnd"/>
      <w:r w:rsidRPr="006E496C">
        <w:rPr>
          <w:sz w:val="20"/>
          <w:szCs w:val="20"/>
        </w:rPr>
        <w:t>/Quartus.</w:t>
      </w:r>
    </w:p>
    <w:p w14:paraId="384D9751" w14:textId="181C2913" w:rsidR="001A2BB4" w:rsidRPr="00C54809" w:rsidRDefault="00B520E1" w:rsidP="001A2BB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54809">
        <w:rPr>
          <w:rStyle w:val="Strong"/>
          <w:sz w:val="20"/>
          <w:szCs w:val="20"/>
        </w:rPr>
        <w:t xml:space="preserve">Quantitative </w:t>
      </w:r>
      <w:r w:rsidR="001A2BB4" w:rsidRPr="00C54809">
        <w:rPr>
          <w:rStyle w:val="Strong"/>
          <w:sz w:val="20"/>
          <w:szCs w:val="20"/>
        </w:rPr>
        <w:t>Developer</w:t>
      </w:r>
      <w:r w:rsidRPr="00C54809">
        <w:rPr>
          <w:rStyle w:val="Strong"/>
          <w:sz w:val="20"/>
          <w:szCs w:val="20"/>
        </w:rPr>
        <w:t xml:space="preserve"> Trader | Citadel Securities | </w:t>
      </w:r>
      <w:r w:rsidR="003741B2" w:rsidRPr="00C54809">
        <w:rPr>
          <w:rStyle w:val="Strong"/>
          <w:sz w:val="20"/>
          <w:szCs w:val="20"/>
        </w:rPr>
        <w:t>Jan</w:t>
      </w:r>
      <w:r w:rsidRPr="00C54809">
        <w:rPr>
          <w:rStyle w:val="Strong"/>
          <w:sz w:val="20"/>
          <w:szCs w:val="20"/>
        </w:rPr>
        <w:t xml:space="preserve"> 202</w:t>
      </w:r>
      <w:r w:rsidR="003741B2" w:rsidRPr="00C54809">
        <w:rPr>
          <w:rStyle w:val="Strong"/>
          <w:sz w:val="20"/>
          <w:szCs w:val="20"/>
        </w:rPr>
        <w:t>0</w:t>
      </w:r>
      <w:r w:rsidRPr="00C54809">
        <w:rPr>
          <w:rStyle w:val="Strong"/>
          <w:sz w:val="20"/>
          <w:szCs w:val="20"/>
        </w:rPr>
        <w:t xml:space="preserve"> – </w:t>
      </w:r>
      <w:r w:rsidR="000948D4" w:rsidRPr="00C54809">
        <w:rPr>
          <w:rStyle w:val="Strong"/>
          <w:sz w:val="20"/>
          <w:szCs w:val="20"/>
        </w:rPr>
        <w:t>Dec 2022</w:t>
      </w:r>
      <w:r w:rsidR="004C43E3">
        <w:rPr>
          <w:rStyle w:val="Strong"/>
          <w:sz w:val="20"/>
          <w:szCs w:val="20"/>
        </w:rPr>
        <w:t xml:space="preserve"> | Mumbai, India</w:t>
      </w:r>
    </w:p>
    <w:p w14:paraId="14B747EB" w14:textId="5A0B6E22" w:rsidR="00C54809" w:rsidRPr="00C54809" w:rsidRDefault="00C54809" w:rsidP="006E496C">
      <w:pPr>
        <w:pStyle w:val="NormalWeb"/>
        <w:numPr>
          <w:ilvl w:val="1"/>
          <w:numId w:val="53"/>
        </w:numPr>
        <w:spacing w:before="0" w:beforeAutospacing="0"/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Designed and executed high-frequency trading strategies across US Equities, FX Majors (EUR/USD), Base and Precious Metals, and ETFs with holding periods ranging from 30 seconds to 10 minutes, achieving Sharpe Ratios between 2.8 and 4.2. </w:t>
      </w:r>
    </w:p>
    <w:p w14:paraId="564EB6BF" w14:textId="666A9627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Built latency arbitrage and quote-staleness prediction models in FX markets (EBS, LMAX), delivering 16–22% annualized return and maintaining sub-100ms signal-to-fill latency. </w:t>
      </w:r>
    </w:p>
    <w:p w14:paraId="24C595F4" w14:textId="220F35A1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Engineered microstructure-based mean-reversion strategies in US Equities and ETFs, leveraging market imbalance and ETF-futures tracking error signals with consistent +20% annualized target return. </w:t>
      </w:r>
    </w:p>
    <w:p w14:paraId="4B167FF1" w14:textId="3C8924B3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Developed VWAP drift and order book imbalance strategies in Copper, Zinc, Gold, and Silver across CME/LME venues, with leverage-adjusted monthly returns of 1.2% to 4.2%. </w:t>
      </w:r>
    </w:p>
    <w:p w14:paraId="39371346" w14:textId="7451BE3E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Collaborated with execution teams to tune order placement on venues like NASDAQ, BATS, and COMEX, optimizing fill quality and reducing adverse selection. • Automated strategy </w:t>
      </w:r>
      <w:proofErr w:type="spellStart"/>
      <w:r w:rsidRPr="00C54809">
        <w:rPr>
          <w:sz w:val="20"/>
          <w:szCs w:val="20"/>
        </w:rPr>
        <w:t>PnL</w:t>
      </w:r>
      <w:proofErr w:type="spellEnd"/>
      <w:r w:rsidRPr="00C54809">
        <w:rPr>
          <w:sz w:val="20"/>
          <w:szCs w:val="20"/>
        </w:rPr>
        <w:t xml:space="preserve"> attribution, capital usage, and trade lifecycle analytics using Snowflake, Tableau, and Python, reducing reporting latency from hours to real-time. </w:t>
      </w:r>
    </w:p>
    <w:p w14:paraId="10EB2C4A" w14:textId="7EFC3AD8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 xml:space="preserve">Conducted cross-asset hedging overlay analysis between metal and ETF positions, improving portfolio stability and drawdown control in high-volatility regimes. </w:t>
      </w:r>
    </w:p>
    <w:p w14:paraId="290ECDC7" w14:textId="2D6A6715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lastRenderedPageBreak/>
        <w:t xml:space="preserve">Managed daily live trading across multi-venue execution, overseeing strategy health, latency monitoring, and tracking intraday performance vs benchmarks. </w:t>
      </w:r>
    </w:p>
    <w:p w14:paraId="37F91C4B" w14:textId="660158C8" w:rsidR="00C54809" w:rsidRPr="00C54809" w:rsidRDefault="00C54809" w:rsidP="006E496C">
      <w:pPr>
        <w:pStyle w:val="NormalWeb"/>
        <w:numPr>
          <w:ilvl w:val="1"/>
          <w:numId w:val="53"/>
        </w:numPr>
        <w:ind w:left="360"/>
        <w:jc w:val="both"/>
        <w:rPr>
          <w:sz w:val="20"/>
          <w:szCs w:val="20"/>
        </w:rPr>
      </w:pPr>
      <w:proofErr w:type="spellStart"/>
      <w:r w:rsidRPr="00C54809">
        <w:rPr>
          <w:sz w:val="20"/>
          <w:szCs w:val="20"/>
        </w:rPr>
        <w:t>Backtested</w:t>
      </w:r>
      <w:proofErr w:type="spellEnd"/>
      <w:r w:rsidRPr="00C54809">
        <w:rPr>
          <w:sz w:val="20"/>
          <w:szCs w:val="20"/>
        </w:rPr>
        <w:t xml:space="preserve"> and deployed Metals Spread Arbitrage models (Gold/Silver, Copper/Zinc), generating &gt;90% hit rate on short-term price dislocations with 12% annualized alpha. </w:t>
      </w:r>
    </w:p>
    <w:p w14:paraId="1F436E92" w14:textId="5CB7EDC9" w:rsidR="00C3474F" w:rsidRPr="00C54809" w:rsidRDefault="00C54809" w:rsidP="004C43E3">
      <w:pPr>
        <w:pStyle w:val="NormalWeb"/>
        <w:numPr>
          <w:ilvl w:val="1"/>
          <w:numId w:val="53"/>
        </w:numPr>
        <w:spacing w:after="0" w:afterAutospacing="0"/>
        <w:ind w:left="360"/>
        <w:jc w:val="both"/>
        <w:rPr>
          <w:sz w:val="20"/>
          <w:szCs w:val="20"/>
        </w:rPr>
      </w:pPr>
      <w:r w:rsidRPr="00C54809">
        <w:rPr>
          <w:sz w:val="20"/>
          <w:szCs w:val="20"/>
        </w:rPr>
        <w:t>Delivered FX directional alpha (EUR/USD) using order book imbalance + macro filter overlays, with Sharpe 2.8+ and robust performance across 11-month live period.</w:t>
      </w:r>
    </w:p>
    <w:p w14:paraId="60BB1FFE" w14:textId="30ABC85A" w:rsidR="00C0421F" w:rsidRPr="006F7F3C" w:rsidRDefault="00C0421F" w:rsidP="004C43E3">
      <w:pPr>
        <w:pStyle w:val="Heading1"/>
        <w:tabs>
          <w:tab w:val="center" w:pos="10821"/>
        </w:tabs>
        <w:spacing w:after="0"/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>PROJECTS</w:t>
      </w:r>
      <w:r w:rsidRPr="006F7F3C">
        <w:rPr>
          <w:rFonts w:ascii="Times New Roman" w:hAnsi="Times New Roman" w:cs="Times New Roman"/>
          <w:sz w:val="20"/>
          <w:szCs w:val="20"/>
        </w:rPr>
        <w:tab/>
      </w:r>
    </w:p>
    <w:p w14:paraId="44540882" w14:textId="77777777" w:rsidR="00EF2A89" w:rsidRPr="006F7F3C" w:rsidRDefault="00EF2A89" w:rsidP="00EF2A89">
      <w:pPr>
        <w:spacing w:after="0" w:line="259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b/>
          <w:bCs/>
          <w:sz w:val="20"/>
          <w:szCs w:val="20"/>
          <w:lang w:val="en-US"/>
        </w:rPr>
        <w:t>HFT FX Arbitrage &amp; Execution Suite</w:t>
      </w:r>
    </w:p>
    <w:p w14:paraId="66D72C5B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Built a cross-venue arbitrage engine in C++/Rust with order-book microstructure features, queue-position modeling, adaptive throttles, and venue selection; integrated Python feature extraction and risk gates.</w:t>
      </w:r>
    </w:p>
    <w:p w14:paraId="67CD83AF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Achieved sub-millisecond round-trip latency in staging, ~99% fill integrity in sim-to-prod comparisons, and measurable reduction in adverse selection with venue-aware participation.</w:t>
      </w:r>
    </w:p>
    <w:p w14:paraId="5241CE9A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Deployed TCA with latency percentiles and toxicity metrics, enabling iterative tuning and rollbacks driven by evidence rather than intuition.</w:t>
      </w:r>
    </w:p>
    <w:p w14:paraId="419FD7B7" w14:textId="0B3B3B4D" w:rsidR="00EF2A89" w:rsidRPr="006F7F3C" w:rsidRDefault="00EF2A89" w:rsidP="00EF2A8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b/>
          <w:bCs/>
          <w:sz w:val="20"/>
          <w:szCs w:val="20"/>
          <w:lang w:val="en-US"/>
        </w:rPr>
        <w:t>Options Volatility Surface &amp; Greeks-Aware Hedger</w:t>
      </w:r>
    </w:p>
    <w:p w14:paraId="2C23654B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Implemented SABR/Heston calibration, arbitrage-free surface construction, and robust extrapolation; validated against historical surfaces and extreme regimes to avoid butterfly and calendar arbitrage.</w:t>
      </w:r>
    </w:p>
    <w:p w14:paraId="64F1B19B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Built an automated hedger that targets delta/gamma/</w:t>
      </w:r>
      <w:proofErr w:type="spellStart"/>
      <w:r w:rsidRPr="006F7F3C">
        <w:rPr>
          <w:rFonts w:ascii="Times New Roman" w:hAnsi="Times New Roman" w:cs="Times New Roman"/>
          <w:sz w:val="20"/>
          <w:szCs w:val="20"/>
          <w:lang w:val="en-US"/>
        </w:rPr>
        <w:t>vega</w:t>
      </w:r>
      <w:proofErr w:type="spellEnd"/>
      <w:r w:rsidRPr="006F7F3C">
        <w:rPr>
          <w:rFonts w:ascii="Times New Roman" w:hAnsi="Times New Roman" w:cs="Times New Roman"/>
          <w:sz w:val="20"/>
          <w:szCs w:val="20"/>
          <w:lang w:val="en-US"/>
        </w:rPr>
        <w:t xml:space="preserve"> neutrality under capital and liquidity constraints; linked to limit management and stress ladders for supervisory controls.</w:t>
      </w:r>
    </w:p>
    <w:p w14:paraId="27376C77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Realized ~18% variance reduction on options books while keeping margin usage within pre-agreed envelopes during volatile sessions.</w:t>
      </w:r>
    </w:p>
    <w:p w14:paraId="1448CCF4" w14:textId="0AD5C534" w:rsidR="00EF2A89" w:rsidRPr="006F7F3C" w:rsidRDefault="00EF2A89" w:rsidP="00EF2A89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b/>
          <w:bCs/>
          <w:sz w:val="20"/>
          <w:szCs w:val="20"/>
          <w:lang w:val="en-US"/>
        </w:rPr>
        <w:t>Energy &amp; Metals Fundamentals Platform (Power, Gas, Oil, LME/CME)</w:t>
      </w:r>
    </w:p>
    <w:p w14:paraId="47EB5733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Engineered electricity load forecasting with weather reanalysis, transmission constraints, and generation mix; created natural-gas pipeline/storage trackers; added crude differentials and blending economics to improve fair-value understanding.</w:t>
      </w:r>
    </w:p>
    <w:p w14:paraId="2A7D1FF6" w14:textId="77777777" w:rsidR="00EF2A89" w:rsidRPr="006F7F3C" w:rsidRDefault="00EF2A89" w:rsidP="00EF2A8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Modeled metals spreads with cointegration and regime detection; published signals for cross-session handoffs to synchronize Americas, EMEA, and APAC desks.</w:t>
      </w:r>
    </w:p>
    <w:p w14:paraId="14355BEB" w14:textId="63C8F2E9" w:rsidR="00675FAA" w:rsidRDefault="00EF2A89" w:rsidP="00F261F9">
      <w:pPr>
        <w:numPr>
          <w:ilvl w:val="0"/>
          <w:numId w:val="11"/>
        </w:numPr>
        <w:spacing w:after="0" w:line="259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6F7F3C">
        <w:rPr>
          <w:rFonts w:ascii="Times New Roman" w:hAnsi="Times New Roman" w:cs="Times New Roman"/>
          <w:sz w:val="20"/>
          <w:szCs w:val="20"/>
          <w:lang w:val="en-US"/>
        </w:rPr>
        <w:t>Produced actionable reports and dashboards for traders and risk managers, improving speed from data to decision and supporting hedging and inventory planning.</w:t>
      </w:r>
    </w:p>
    <w:p w14:paraId="2C42A89E" w14:textId="77777777" w:rsidR="00007D30" w:rsidRDefault="00007D30" w:rsidP="00007D30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E14CF27" w14:textId="77777777" w:rsidR="00007D30" w:rsidRPr="006F7F3C" w:rsidRDefault="00007D30" w:rsidP="00007D30">
      <w:pPr>
        <w:pStyle w:val="Heading1"/>
        <w:tabs>
          <w:tab w:val="center" w:pos="10821"/>
        </w:tabs>
        <w:spacing w:after="0"/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TECHNICAL SKILLS 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4F5BD293" w14:textId="3A044148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Programming:</w:t>
      </w:r>
      <w:r w:rsidRPr="006F7F3C">
        <w:rPr>
          <w:sz w:val="20"/>
          <w:szCs w:val="20"/>
        </w:rPr>
        <w:t xml:space="preserve"> Python (NumPy | Pandas | Polars | SciPy | </w:t>
      </w:r>
      <w:proofErr w:type="spellStart"/>
      <w:r w:rsidRPr="006F7F3C">
        <w:rPr>
          <w:sz w:val="20"/>
          <w:szCs w:val="20"/>
        </w:rPr>
        <w:t>StatsModels</w:t>
      </w:r>
      <w:proofErr w:type="spellEnd"/>
      <w:r w:rsidRPr="006F7F3C">
        <w:rPr>
          <w:sz w:val="20"/>
          <w:szCs w:val="20"/>
        </w:rPr>
        <w:t xml:space="preserve"> | </w:t>
      </w:r>
      <w:proofErr w:type="spellStart"/>
      <w:r w:rsidRPr="006F7F3C">
        <w:rPr>
          <w:sz w:val="20"/>
          <w:szCs w:val="20"/>
        </w:rPr>
        <w:t>PyTorch</w:t>
      </w:r>
      <w:proofErr w:type="spellEnd"/>
      <w:r w:rsidRPr="006F7F3C">
        <w:rPr>
          <w:sz w:val="20"/>
          <w:szCs w:val="20"/>
        </w:rPr>
        <w:t xml:space="preserve"> | TensorFlow) | C++17/20 (STL | Boost | lock-free queues) | Rust (Tokio | Serde) | Go | Bash | SQL (PostgreSQL | T-SQL) | MATLAB | R | Julia | CUDA (PTX | </w:t>
      </w:r>
      <w:proofErr w:type="spellStart"/>
      <w:r w:rsidRPr="006F7F3C">
        <w:rPr>
          <w:sz w:val="20"/>
          <w:szCs w:val="20"/>
        </w:rPr>
        <w:t>cuBLAS</w:t>
      </w:r>
      <w:proofErr w:type="spellEnd"/>
      <w:r w:rsidRPr="006F7F3C">
        <w:rPr>
          <w:sz w:val="20"/>
          <w:szCs w:val="20"/>
        </w:rPr>
        <w:t xml:space="preserve"> | </w:t>
      </w:r>
      <w:proofErr w:type="spellStart"/>
      <w:r w:rsidRPr="006F7F3C">
        <w:rPr>
          <w:sz w:val="20"/>
          <w:szCs w:val="20"/>
        </w:rPr>
        <w:t>cuDNN</w:t>
      </w:r>
      <w:proofErr w:type="spellEnd"/>
      <w:r w:rsidRPr="006F7F3C">
        <w:rPr>
          <w:sz w:val="20"/>
          <w:szCs w:val="20"/>
        </w:rPr>
        <w:t xml:space="preserve">) | </w:t>
      </w:r>
      <w:proofErr w:type="spellStart"/>
      <w:r w:rsidRPr="006F7F3C">
        <w:rPr>
          <w:sz w:val="20"/>
          <w:szCs w:val="20"/>
        </w:rPr>
        <w:t>CMake</w:t>
      </w:r>
      <w:proofErr w:type="spellEnd"/>
      <w:r w:rsidR="009D27D5">
        <w:rPr>
          <w:sz w:val="20"/>
          <w:szCs w:val="20"/>
        </w:rPr>
        <w:t xml:space="preserve"> | Ruby on Rails | C# | </w:t>
      </w:r>
      <w:r w:rsidR="00BC2D52">
        <w:rPr>
          <w:sz w:val="20"/>
          <w:szCs w:val="20"/>
        </w:rPr>
        <w:t xml:space="preserve">Pine Script | Java | JavaScript | Verilog | VHDL | </w:t>
      </w:r>
    </w:p>
    <w:p w14:paraId="10AA2F37" w14:textId="55328F52" w:rsidR="00007D30" w:rsidRPr="007C224B" w:rsidRDefault="007C224B" w:rsidP="007C224B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5D596F">
        <w:rPr>
          <w:b/>
          <w:bCs/>
          <w:sz w:val="20"/>
          <w:szCs w:val="20"/>
          <w:lang w:val="en-IN"/>
        </w:rPr>
        <w:t xml:space="preserve">Systems &amp; Low-Latency: </w:t>
      </w:r>
      <w:r w:rsidRPr="005D596F">
        <w:rPr>
          <w:sz w:val="20"/>
          <w:szCs w:val="20"/>
          <w:lang w:val="en-IN"/>
        </w:rPr>
        <w:t xml:space="preserve">Linux | POSIX | </w:t>
      </w:r>
      <w:proofErr w:type="spellStart"/>
      <w:r w:rsidRPr="005D596F">
        <w:rPr>
          <w:sz w:val="20"/>
          <w:szCs w:val="20"/>
          <w:lang w:val="en-IN"/>
        </w:rPr>
        <w:t>epoll</w:t>
      </w:r>
      <w:proofErr w:type="spellEnd"/>
      <w:r w:rsidRPr="005D596F">
        <w:rPr>
          <w:sz w:val="20"/>
          <w:szCs w:val="20"/>
          <w:lang w:val="en-IN"/>
        </w:rPr>
        <w:t xml:space="preserve"> | TCP/UDP multicast | kernel bypass (</w:t>
      </w:r>
      <w:proofErr w:type="spellStart"/>
      <w:r w:rsidRPr="005D596F">
        <w:rPr>
          <w:sz w:val="20"/>
          <w:szCs w:val="20"/>
          <w:lang w:val="en-IN"/>
        </w:rPr>
        <w:t>Solarflare</w:t>
      </w:r>
      <w:proofErr w:type="spellEnd"/>
      <w:r w:rsidRPr="005D596F">
        <w:rPr>
          <w:sz w:val="20"/>
          <w:szCs w:val="20"/>
          <w:lang w:val="en-IN"/>
        </w:rPr>
        <w:t xml:space="preserve"> </w:t>
      </w:r>
      <w:proofErr w:type="spellStart"/>
      <w:r w:rsidRPr="005D596F">
        <w:rPr>
          <w:sz w:val="20"/>
          <w:szCs w:val="20"/>
          <w:lang w:val="en-IN"/>
        </w:rPr>
        <w:t>OpenOnload</w:t>
      </w:r>
      <w:proofErr w:type="spellEnd"/>
      <w:r w:rsidRPr="005D596F">
        <w:rPr>
          <w:sz w:val="20"/>
          <w:szCs w:val="20"/>
          <w:lang w:val="en-IN"/>
        </w:rPr>
        <w:t>/</w:t>
      </w:r>
      <w:proofErr w:type="spellStart"/>
      <w:r w:rsidRPr="005D596F">
        <w:rPr>
          <w:sz w:val="20"/>
          <w:szCs w:val="20"/>
          <w:lang w:val="en-IN"/>
        </w:rPr>
        <w:t>TCPDirect</w:t>
      </w:r>
      <w:proofErr w:type="spellEnd"/>
      <w:r w:rsidRPr="005D596F">
        <w:rPr>
          <w:sz w:val="20"/>
          <w:szCs w:val="20"/>
          <w:lang w:val="en-IN"/>
        </w:rPr>
        <w:t>/</w:t>
      </w:r>
      <w:proofErr w:type="spellStart"/>
      <w:r w:rsidRPr="005D596F">
        <w:rPr>
          <w:sz w:val="20"/>
          <w:szCs w:val="20"/>
          <w:lang w:val="en-IN"/>
        </w:rPr>
        <w:t>ef_vi</w:t>
      </w:r>
      <w:proofErr w:type="spellEnd"/>
      <w:r w:rsidRPr="005D596F">
        <w:rPr>
          <w:sz w:val="20"/>
          <w:szCs w:val="20"/>
          <w:lang w:val="en-IN"/>
        </w:rPr>
        <w:t xml:space="preserve"> | </w:t>
      </w:r>
      <w:proofErr w:type="spellStart"/>
      <w:r w:rsidRPr="005D596F">
        <w:rPr>
          <w:sz w:val="20"/>
          <w:szCs w:val="20"/>
          <w:lang w:val="en-IN"/>
        </w:rPr>
        <w:t>Exablaze</w:t>
      </w:r>
      <w:proofErr w:type="spellEnd"/>
      <w:r w:rsidRPr="005D596F">
        <w:rPr>
          <w:sz w:val="20"/>
          <w:szCs w:val="20"/>
          <w:lang w:val="en-IN"/>
        </w:rPr>
        <w:t xml:space="preserve"> | InfiniBand verbs | DPDK) | NUMA pinning | RDMA | </w:t>
      </w:r>
      <w:proofErr w:type="spellStart"/>
      <w:r w:rsidRPr="005D596F">
        <w:rPr>
          <w:sz w:val="20"/>
          <w:szCs w:val="20"/>
          <w:lang w:val="en-IN"/>
        </w:rPr>
        <w:t>HugePages</w:t>
      </w:r>
      <w:proofErr w:type="spellEnd"/>
      <w:r w:rsidRPr="005D596F">
        <w:rPr>
          <w:sz w:val="20"/>
          <w:szCs w:val="20"/>
          <w:lang w:val="en-IN"/>
        </w:rPr>
        <w:t xml:space="preserve"> | fast-packet processing in user space | x86/AMD/Intel cache hierarchies | hardware performance counters &amp; profiling (perf | </w:t>
      </w:r>
      <w:proofErr w:type="spellStart"/>
      <w:r w:rsidRPr="005D596F">
        <w:rPr>
          <w:sz w:val="20"/>
          <w:szCs w:val="20"/>
          <w:lang w:val="en-IN"/>
        </w:rPr>
        <w:t>flamegraphs</w:t>
      </w:r>
      <w:proofErr w:type="spellEnd"/>
      <w:r w:rsidRPr="005D596F">
        <w:rPr>
          <w:sz w:val="20"/>
          <w:szCs w:val="20"/>
          <w:lang w:val="en-IN"/>
        </w:rPr>
        <w:t xml:space="preserve"> | </w:t>
      </w:r>
      <w:proofErr w:type="spellStart"/>
      <w:r w:rsidRPr="005D596F">
        <w:rPr>
          <w:sz w:val="20"/>
          <w:szCs w:val="20"/>
          <w:lang w:val="en-IN"/>
        </w:rPr>
        <w:t>VTune</w:t>
      </w:r>
      <w:proofErr w:type="spellEnd"/>
      <w:r w:rsidRPr="005D596F">
        <w:rPr>
          <w:sz w:val="20"/>
          <w:szCs w:val="20"/>
          <w:lang w:val="en-IN"/>
        </w:rPr>
        <w:t xml:space="preserve"> | </w:t>
      </w:r>
      <w:proofErr w:type="spellStart"/>
      <w:r w:rsidRPr="005D596F">
        <w:rPr>
          <w:sz w:val="20"/>
          <w:szCs w:val="20"/>
          <w:lang w:val="en-IN"/>
        </w:rPr>
        <w:t>oprofile</w:t>
      </w:r>
      <w:proofErr w:type="spellEnd"/>
      <w:r w:rsidRPr="005D596F">
        <w:rPr>
          <w:sz w:val="20"/>
          <w:szCs w:val="20"/>
          <w:lang w:val="en-IN"/>
        </w:rPr>
        <w:t>) | lock-free &amp; wait-free concurrency</w:t>
      </w:r>
    </w:p>
    <w:p w14:paraId="6BE21457" w14:textId="7DC057D3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Trading &amp; Execution:</w:t>
      </w:r>
      <w:r w:rsidRPr="006F7F3C">
        <w:rPr>
          <w:sz w:val="20"/>
          <w:szCs w:val="20"/>
        </w:rPr>
        <w:t xml:space="preserve"> FX spot/forwards | futures | options | swaps | interest-rate products | execution algos (VWAP | TWAP | POV | iceberg</w:t>
      </w:r>
      <w:r w:rsidR="00777833">
        <w:rPr>
          <w:sz w:val="20"/>
          <w:szCs w:val="20"/>
        </w:rPr>
        <w:t xml:space="preserve"> | Moving Average</w:t>
      </w:r>
      <w:r w:rsidRPr="006F7F3C">
        <w:rPr>
          <w:sz w:val="20"/>
          <w:szCs w:val="20"/>
        </w:rPr>
        <w:t>) | order book modeling | TCA | order routing | venue connectivity | exchange simulators</w:t>
      </w:r>
    </w:p>
    <w:p w14:paraId="5B3332C2" w14:textId="71ADFCF6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Quant &amp; Modeling:</w:t>
      </w:r>
      <w:r w:rsidRPr="006F7F3C">
        <w:rPr>
          <w:sz w:val="20"/>
          <w:szCs w:val="20"/>
        </w:rPr>
        <w:t xml:space="preserve"> Time-series (ARIMA | GARCH | </w:t>
      </w:r>
      <w:proofErr w:type="spellStart"/>
      <w:r w:rsidRPr="006F7F3C">
        <w:rPr>
          <w:sz w:val="20"/>
          <w:szCs w:val="20"/>
        </w:rPr>
        <w:t>V</w:t>
      </w:r>
      <w:r w:rsidR="00C0759B">
        <w:rPr>
          <w:sz w:val="20"/>
          <w:szCs w:val="20"/>
        </w:rPr>
        <w:t>a</w:t>
      </w:r>
      <w:r w:rsidRPr="006F7F3C">
        <w:rPr>
          <w:sz w:val="20"/>
          <w:szCs w:val="20"/>
        </w:rPr>
        <w:t>R</w:t>
      </w:r>
      <w:proofErr w:type="spellEnd"/>
      <w:r w:rsidRPr="006F7F3C">
        <w:rPr>
          <w:sz w:val="20"/>
          <w:szCs w:val="20"/>
        </w:rPr>
        <w:t xml:space="preserve">) | cointegration | factor models | PCA | statistical arbitrage | stochastic calculus | Monte Carlo | volatility surfaces (SABR | Heston) | American options </w:t>
      </w:r>
      <w:proofErr w:type="spellStart"/>
      <w:r w:rsidRPr="006F7F3C">
        <w:rPr>
          <w:sz w:val="20"/>
          <w:szCs w:val="20"/>
        </w:rPr>
        <w:t>numerics</w:t>
      </w:r>
      <w:proofErr w:type="spellEnd"/>
      <w:r w:rsidRPr="006F7F3C">
        <w:rPr>
          <w:sz w:val="20"/>
          <w:szCs w:val="20"/>
        </w:rPr>
        <w:t xml:space="preserve"> | market impact diagnostics</w:t>
      </w:r>
    </w:p>
    <w:p w14:paraId="562F1EB5" w14:textId="77777777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Risk &amp; Controls:</w:t>
      </w:r>
      <w:r w:rsidRPr="006F7F3C">
        <w:rPr>
          <w:sz w:val="20"/>
          <w:szCs w:val="20"/>
        </w:rPr>
        <w:t xml:space="preserve"> </w:t>
      </w:r>
      <w:proofErr w:type="spellStart"/>
      <w:r w:rsidRPr="006F7F3C">
        <w:rPr>
          <w:sz w:val="20"/>
          <w:szCs w:val="20"/>
        </w:rPr>
        <w:t>VaR</w:t>
      </w:r>
      <w:proofErr w:type="spellEnd"/>
      <w:r w:rsidRPr="006F7F3C">
        <w:rPr>
          <w:sz w:val="20"/>
          <w:szCs w:val="20"/>
        </w:rPr>
        <w:t xml:space="preserve">/CVaR | stress scenarios | liquidity and counterparty risk | margin optimization | limits frameworks | Basel III | CCAR | limit monitoring | breach escalation | reconciliation | </w:t>
      </w:r>
      <w:proofErr w:type="spellStart"/>
      <w:r w:rsidRPr="006F7F3C">
        <w:rPr>
          <w:sz w:val="20"/>
          <w:szCs w:val="20"/>
        </w:rPr>
        <w:t>PnL</w:t>
      </w:r>
      <w:proofErr w:type="spellEnd"/>
      <w:r w:rsidRPr="006F7F3C">
        <w:rPr>
          <w:sz w:val="20"/>
          <w:szCs w:val="20"/>
        </w:rPr>
        <w:t xml:space="preserve"> explanation</w:t>
      </w:r>
    </w:p>
    <w:p w14:paraId="68B9E49C" w14:textId="511EC8E3" w:rsidR="00007D30" w:rsidRPr="00007D30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Data Platforms:</w:t>
      </w:r>
      <w:r w:rsidRPr="006F7F3C">
        <w:rPr>
          <w:sz w:val="20"/>
          <w:szCs w:val="20"/>
        </w:rPr>
        <w:t xml:space="preserve"> </w:t>
      </w:r>
      <w:proofErr w:type="spellStart"/>
      <w:r w:rsidRPr="006F7F3C">
        <w:rPr>
          <w:sz w:val="20"/>
          <w:szCs w:val="20"/>
        </w:rPr>
        <w:t>kdb</w:t>
      </w:r>
      <w:proofErr w:type="spellEnd"/>
      <w:r w:rsidRPr="006F7F3C">
        <w:rPr>
          <w:sz w:val="20"/>
          <w:szCs w:val="20"/>
        </w:rPr>
        <w:t xml:space="preserve">+/q | </w:t>
      </w:r>
      <w:proofErr w:type="spellStart"/>
      <w:r w:rsidRPr="006F7F3C">
        <w:rPr>
          <w:sz w:val="20"/>
          <w:szCs w:val="20"/>
        </w:rPr>
        <w:t>ClickHouse</w:t>
      </w:r>
      <w:proofErr w:type="spellEnd"/>
      <w:r w:rsidRPr="006F7F3C">
        <w:rPr>
          <w:sz w:val="20"/>
          <w:szCs w:val="20"/>
        </w:rPr>
        <w:t xml:space="preserve"> | Snowflake | PostgreSQL | MySQL | Parquet/Arrow | Redis | Elastic | Bloomberg | Refinitiv | exchange </w:t>
      </w:r>
      <w:proofErr w:type="spellStart"/>
      <w:r w:rsidRPr="006F7F3C">
        <w:rPr>
          <w:sz w:val="20"/>
          <w:szCs w:val="20"/>
        </w:rPr>
        <w:t>feeds</w:t>
      </w:r>
      <w:r w:rsidR="006E4A38">
        <w:rPr>
          <w:sz w:val="20"/>
          <w:szCs w:val="20"/>
        </w:rPr>
        <w:t>F</w:t>
      </w:r>
      <w:proofErr w:type="spellEnd"/>
    </w:p>
    <w:p w14:paraId="3E84333A" w14:textId="77777777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Streaming &amp; Batch:</w:t>
      </w:r>
      <w:r w:rsidRPr="006F7F3C">
        <w:rPr>
          <w:sz w:val="20"/>
          <w:szCs w:val="20"/>
        </w:rPr>
        <w:t xml:space="preserve"> Kafka | Spark (batch/streaming) | Airflow | </w:t>
      </w:r>
      <w:proofErr w:type="spellStart"/>
      <w:r w:rsidRPr="006F7F3C">
        <w:rPr>
          <w:sz w:val="20"/>
          <w:szCs w:val="20"/>
        </w:rPr>
        <w:t>Dask</w:t>
      </w:r>
      <w:proofErr w:type="spellEnd"/>
      <w:r w:rsidRPr="006F7F3C">
        <w:rPr>
          <w:sz w:val="20"/>
          <w:szCs w:val="20"/>
        </w:rPr>
        <w:t xml:space="preserve"> | Flink | AWS Batch</w:t>
      </w:r>
    </w:p>
    <w:p w14:paraId="70AE09E4" w14:textId="4F381D51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HPC &amp; GPU:</w:t>
      </w:r>
      <w:r w:rsidRPr="006F7F3C">
        <w:rPr>
          <w:sz w:val="20"/>
          <w:szCs w:val="20"/>
        </w:rPr>
        <w:t xml:space="preserve"> </w:t>
      </w:r>
      <w:proofErr w:type="spellStart"/>
      <w:r w:rsidRPr="006F7F3C">
        <w:rPr>
          <w:sz w:val="20"/>
          <w:szCs w:val="20"/>
        </w:rPr>
        <w:t>Slurm</w:t>
      </w:r>
      <w:proofErr w:type="spellEnd"/>
      <w:r w:rsidRPr="006F7F3C">
        <w:rPr>
          <w:sz w:val="20"/>
          <w:szCs w:val="20"/>
        </w:rPr>
        <w:t xml:space="preserve"> | </w:t>
      </w:r>
      <w:proofErr w:type="spellStart"/>
      <w:r w:rsidRPr="006F7F3C">
        <w:rPr>
          <w:sz w:val="20"/>
          <w:szCs w:val="20"/>
        </w:rPr>
        <w:t>HTCondor</w:t>
      </w:r>
      <w:proofErr w:type="spellEnd"/>
      <w:r w:rsidRPr="006F7F3C">
        <w:rPr>
          <w:sz w:val="20"/>
          <w:szCs w:val="20"/>
        </w:rPr>
        <w:t xml:space="preserve"> | NCCL | MPI | </w:t>
      </w:r>
      <w:proofErr w:type="spellStart"/>
      <w:r w:rsidRPr="006F7F3C">
        <w:rPr>
          <w:sz w:val="20"/>
          <w:szCs w:val="20"/>
        </w:rPr>
        <w:t>NVLink</w:t>
      </w:r>
      <w:proofErr w:type="spellEnd"/>
      <w:r w:rsidRPr="006F7F3C">
        <w:rPr>
          <w:sz w:val="20"/>
          <w:szCs w:val="20"/>
        </w:rPr>
        <w:t xml:space="preserve"> | </w:t>
      </w:r>
      <w:proofErr w:type="spellStart"/>
      <w:r w:rsidRPr="006F7F3C">
        <w:rPr>
          <w:sz w:val="20"/>
          <w:szCs w:val="20"/>
        </w:rPr>
        <w:t>GPUDirect</w:t>
      </w:r>
      <w:proofErr w:type="spellEnd"/>
      <w:r w:rsidRPr="006F7F3C">
        <w:rPr>
          <w:sz w:val="20"/>
          <w:szCs w:val="20"/>
        </w:rPr>
        <w:t xml:space="preserve"> | Nsight Systems/Compute | Triton | CUTLASS | CUB | profile-guided optimization</w:t>
      </w:r>
      <w:r w:rsidR="00860C38">
        <w:rPr>
          <w:sz w:val="20"/>
          <w:szCs w:val="20"/>
        </w:rPr>
        <w:t xml:space="preserve"> | Multithreading | </w:t>
      </w:r>
    </w:p>
    <w:p w14:paraId="5FBE5727" w14:textId="77777777" w:rsidR="00007D30" w:rsidRPr="006F7F3C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Cloud &amp; DevOps:</w:t>
      </w:r>
      <w:r w:rsidRPr="006F7F3C">
        <w:rPr>
          <w:sz w:val="20"/>
          <w:szCs w:val="20"/>
        </w:rPr>
        <w:t xml:space="preserve"> AWS (EC2 | S3 | Lambda | EKS | Redshift | SageMaker) | GCP (GKE | </w:t>
      </w:r>
      <w:proofErr w:type="spellStart"/>
      <w:r w:rsidRPr="006F7F3C">
        <w:rPr>
          <w:sz w:val="20"/>
          <w:szCs w:val="20"/>
        </w:rPr>
        <w:t>BigQuery</w:t>
      </w:r>
      <w:proofErr w:type="spellEnd"/>
      <w:r w:rsidRPr="006F7F3C">
        <w:rPr>
          <w:sz w:val="20"/>
          <w:szCs w:val="20"/>
        </w:rPr>
        <w:t>) | Azure (AKS | Synapse) | Kubernetes | Docker | Terraform | Jenkins | GitHub Actions | Prometheus | Grafana</w:t>
      </w:r>
    </w:p>
    <w:p w14:paraId="23D77ADC" w14:textId="2F3731CA" w:rsidR="00007D30" w:rsidRPr="00007D30" w:rsidRDefault="00007D30" w:rsidP="00007D30">
      <w:pPr>
        <w:pStyle w:val="NormalWeb"/>
        <w:numPr>
          <w:ilvl w:val="0"/>
          <w:numId w:val="35"/>
        </w:numPr>
        <w:spacing w:before="0" w:beforeAutospacing="0"/>
        <w:ind w:left="360"/>
        <w:jc w:val="both"/>
        <w:rPr>
          <w:sz w:val="20"/>
          <w:szCs w:val="20"/>
        </w:rPr>
      </w:pPr>
      <w:r w:rsidRPr="006F7F3C">
        <w:rPr>
          <w:rStyle w:val="Strong"/>
          <w:sz w:val="20"/>
          <w:szCs w:val="20"/>
        </w:rPr>
        <w:t>Energy &amp; Commodities:</w:t>
      </w:r>
      <w:r w:rsidRPr="006F7F3C">
        <w:rPr>
          <w:sz w:val="20"/>
          <w:szCs w:val="20"/>
        </w:rPr>
        <w:t xml:space="preserve"> Electricity load modeling | nodal pricing | congestion analysis | ISO/RTO data | natural gas pipeline flows and storage | oil blends and logistics | LME/CME metals fundamentals and spread</w:t>
      </w:r>
      <w:r w:rsidR="00DC3D37">
        <w:rPr>
          <w:sz w:val="20"/>
          <w:szCs w:val="20"/>
        </w:rPr>
        <w:t>s</w:t>
      </w:r>
    </w:p>
    <w:p w14:paraId="77095EC5" w14:textId="3F18C9CA" w:rsidR="005335B0" w:rsidRPr="003F139A" w:rsidRDefault="00DC3D37" w:rsidP="003F139A">
      <w:pPr>
        <w:pStyle w:val="NormalWeb"/>
        <w:numPr>
          <w:ilvl w:val="0"/>
          <w:numId w:val="35"/>
        </w:numPr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007D30">
        <w:rPr>
          <w:rStyle w:val="Strong"/>
          <w:sz w:val="20"/>
          <w:szCs w:val="20"/>
        </w:rPr>
        <w:t>Workflow &amp; Collaboration:</w:t>
      </w:r>
      <w:r w:rsidRPr="00007D30">
        <w:rPr>
          <w:sz w:val="20"/>
          <w:szCs w:val="20"/>
        </w:rPr>
        <w:t xml:space="preserve"> Git | code review | CI/CD | documentation standards | incident response | on-call rotation | stakeholder communication across trading | risk | compliance | engineering | leadership</w:t>
      </w:r>
    </w:p>
    <w:p w14:paraId="31819198" w14:textId="6FAE26AA" w:rsidR="007D574A" w:rsidRPr="006F7F3C" w:rsidRDefault="00D73A77" w:rsidP="00D73A77">
      <w:pPr>
        <w:pStyle w:val="Heading1"/>
        <w:tabs>
          <w:tab w:val="center" w:pos="10927"/>
        </w:tabs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>CERTIFICATIONS</w:t>
      </w:r>
      <w:r w:rsidR="00F63F43" w:rsidRPr="006F7F3C">
        <w:rPr>
          <w:rFonts w:ascii="Times New Roman" w:hAnsi="Times New Roman" w:cs="Times New Roman"/>
          <w:sz w:val="20"/>
          <w:szCs w:val="20"/>
        </w:rPr>
        <w:tab/>
      </w:r>
      <w:r w:rsidR="00F63F43"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032F14C2" w14:textId="7D5E4D0E" w:rsidR="00592460" w:rsidRPr="006F7F3C" w:rsidRDefault="00E326E8" w:rsidP="003F139A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sz w:val="20"/>
          <w:szCs w:val="20"/>
        </w:rPr>
      </w:pPr>
      <w:r w:rsidRPr="006F7F3C">
        <w:rPr>
          <w:sz w:val="20"/>
          <w:szCs w:val="20"/>
        </w:rPr>
        <w:t>CFA Level I | FRM Part I | Certificate in Quantitative Finance (CQF) | Energy Risk Professional (GARP ERP) | Bloomberg Market Concepts (BMC) | EIA Energy Markets Fundamentals | MIT Python for Financial Engineering | Stanford Financial Engineering</w:t>
      </w:r>
      <w:r w:rsidR="003A5F44">
        <w:rPr>
          <w:sz w:val="20"/>
          <w:szCs w:val="20"/>
        </w:rPr>
        <w:t xml:space="preserve"> | NISM Equity &amp; Derivates series - VIII</w:t>
      </w:r>
    </w:p>
    <w:p w14:paraId="7C2CF24C" w14:textId="3731132A" w:rsidR="00DD4BE2" w:rsidRPr="006F7F3C" w:rsidRDefault="00B24559" w:rsidP="003F139A">
      <w:pPr>
        <w:pStyle w:val="Heading1"/>
        <w:tabs>
          <w:tab w:val="center" w:pos="10850"/>
        </w:tabs>
        <w:spacing w:after="0"/>
        <w:ind w:left="-10" w:firstLine="0"/>
        <w:rPr>
          <w:rFonts w:ascii="Times New Roman" w:hAnsi="Times New Roman" w:cs="Times New Roman"/>
          <w:sz w:val="20"/>
          <w:szCs w:val="20"/>
        </w:rPr>
      </w:pPr>
      <w:r w:rsidRPr="006F7F3C">
        <w:rPr>
          <w:rFonts w:ascii="Times New Roman" w:hAnsi="Times New Roman" w:cs="Times New Roman"/>
          <w:sz w:val="20"/>
          <w:szCs w:val="20"/>
        </w:rPr>
        <w:t xml:space="preserve"> </w:t>
      </w:r>
      <w:r w:rsidR="00DA17C6" w:rsidRPr="006F7F3C">
        <w:rPr>
          <w:rFonts w:ascii="Times New Roman" w:hAnsi="Times New Roman" w:cs="Times New Roman"/>
          <w:bCs/>
          <w:sz w:val="20"/>
          <w:szCs w:val="20"/>
        </w:rPr>
        <w:t>INTERESTS</w:t>
      </w:r>
      <w:r w:rsidRPr="006F7F3C">
        <w:rPr>
          <w:rFonts w:ascii="Times New Roman" w:hAnsi="Times New Roman" w:cs="Times New Roman"/>
          <w:sz w:val="20"/>
          <w:szCs w:val="20"/>
        </w:rPr>
        <w:tab/>
      </w:r>
      <w:r w:rsidRPr="006F7F3C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</w:p>
    <w:p w14:paraId="2ACFC579" w14:textId="60A532D0" w:rsidR="001116EC" w:rsidRPr="00F141D5" w:rsidRDefault="00F141D5" w:rsidP="00F141D5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/>
        <w:ind w:left="360"/>
        <w:jc w:val="both"/>
        <w:rPr>
          <w:sz w:val="21"/>
          <w:szCs w:val="21"/>
        </w:rPr>
      </w:pPr>
      <w:r w:rsidRPr="006F7F3C">
        <w:rPr>
          <w:sz w:val="20"/>
          <w:szCs w:val="20"/>
        </w:rPr>
        <w:t>High-frequency and mid-frequency trading | Market microstructure and execution | Volatility modeling and options risk | Electricity markets | Natural gas flows, storage, and weather-driven demand | Metals spreads and industrial demand cycles | ETF market structure and liquidity | HPC scheduling and large-scale research workloads | Poker strategy | Chess</w:t>
      </w:r>
      <w:r w:rsidRPr="00F141D5">
        <w:rPr>
          <w:sz w:val="21"/>
          <w:szCs w:val="21"/>
        </w:rPr>
        <w:t xml:space="preserve"> </w:t>
      </w:r>
      <w:r w:rsidR="003A5F44">
        <w:rPr>
          <w:sz w:val="21"/>
          <w:szCs w:val="21"/>
        </w:rPr>
        <w:t>| IMO | ISO</w:t>
      </w:r>
    </w:p>
    <w:sectPr w:rsidR="001116EC" w:rsidRPr="00F141D5" w:rsidSect="00F141D5">
      <w:pgSz w:w="12240" w:h="15840"/>
      <w:pgMar w:top="90" w:right="712" w:bottom="180" w:left="7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4EA"/>
    <w:multiLevelType w:val="hybridMultilevel"/>
    <w:tmpl w:val="00B800FC"/>
    <w:lvl w:ilvl="0" w:tplc="420C208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20D0F"/>
    <w:multiLevelType w:val="hybridMultilevel"/>
    <w:tmpl w:val="2D0226CE"/>
    <w:lvl w:ilvl="0" w:tplc="420C208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94B36"/>
    <w:multiLevelType w:val="hybridMultilevel"/>
    <w:tmpl w:val="3E64E4F2"/>
    <w:lvl w:ilvl="0" w:tplc="A2763B02">
      <w:start w:val="1"/>
      <w:numFmt w:val="bullet"/>
      <w:lvlText w:val="●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88972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98141A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DE79D0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029562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D435F4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C2A27A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605AC8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A09DA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3A30D0"/>
    <w:multiLevelType w:val="multilevel"/>
    <w:tmpl w:val="D19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7B49"/>
    <w:multiLevelType w:val="hybridMultilevel"/>
    <w:tmpl w:val="C17EA0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3649CC"/>
    <w:multiLevelType w:val="multilevel"/>
    <w:tmpl w:val="BAA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7984"/>
    <w:multiLevelType w:val="hybridMultilevel"/>
    <w:tmpl w:val="3E800E3C"/>
    <w:lvl w:ilvl="0" w:tplc="7A743768">
      <w:start w:val="1"/>
      <w:numFmt w:val="bullet"/>
      <w:lvlText w:val="●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4292E2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DA3388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7260AA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21DB6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AC2AFC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A0B84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0CC25C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A4F280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B049C7"/>
    <w:multiLevelType w:val="multilevel"/>
    <w:tmpl w:val="0BA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A35A8"/>
    <w:multiLevelType w:val="hybridMultilevel"/>
    <w:tmpl w:val="32F447A6"/>
    <w:lvl w:ilvl="0" w:tplc="0090C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BD0E91"/>
    <w:multiLevelType w:val="multilevel"/>
    <w:tmpl w:val="EB6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02E37"/>
    <w:multiLevelType w:val="multilevel"/>
    <w:tmpl w:val="40B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A2D17"/>
    <w:multiLevelType w:val="hybridMultilevel"/>
    <w:tmpl w:val="E970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93838"/>
    <w:multiLevelType w:val="multilevel"/>
    <w:tmpl w:val="D95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D4499"/>
    <w:multiLevelType w:val="multilevel"/>
    <w:tmpl w:val="D5A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C469E"/>
    <w:multiLevelType w:val="multilevel"/>
    <w:tmpl w:val="A72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A0ABF"/>
    <w:multiLevelType w:val="multilevel"/>
    <w:tmpl w:val="0BA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3890"/>
    <w:multiLevelType w:val="multilevel"/>
    <w:tmpl w:val="5BB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E2409"/>
    <w:multiLevelType w:val="hybridMultilevel"/>
    <w:tmpl w:val="52003BB4"/>
    <w:lvl w:ilvl="0" w:tplc="B8FAC046">
      <w:start w:val="1"/>
      <w:numFmt w:val="bullet"/>
      <w:lvlText w:val="●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0F5E4">
      <w:start w:val="1"/>
      <w:numFmt w:val="bullet"/>
      <w:lvlText w:val="o"/>
      <w:lvlJc w:val="left"/>
      <w:pPr>
        <w:ind w:left="11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02C4A0">
      <w:start w:val="1"/>
      <w:numFmt w:val="bullet"/>
      <w:lvlText w:val="▪"/>
      <w:lvlJc w:val="left"/>
      <w:pPr>
        <w:ind w:left="18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EFE12">
      <w:start w:val="1"/>
      <w:numFmt w:val="bullet"/>
      <w:lvlText w:val="•"/>
      <w:lvlJc w:val="left"/>
      <w:pPr>
        <w:ind w:left="25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56FDE8">
      <w:start w:val="1"/>
      <w:numFmt w:val="bullet"/>
      <w:lvlText w:val="o"/>
      <w:lvlJc w:val="left"/>
      <w:pPr>
        <w:ind w:left="32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68412A">
      <w:start w:val="1"/>
      <w:numFmt w:val="bullet"/>
      <w:lvlText w:val="▪"/>
      <w:lvlJc w:val="left"/>
      <w:pPr>
        <w:ind w:left="399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A82EC">
      <w:start w:val="1"/>
      <w:numFmt w:val="bullet"/>
      <w:lvlText w:val="•"/>
      <w:lvlJc w:val="left"/>
      <w:pPr>
        <w:ind w:left="471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2ADB4A">
      <w:start w:val="1"/>
      <w:numFmt w:val="bullet"/>
      <w:lvlText w:val="o"/>
      <w:lvlJc w:val="left"/>
      <w:pPr>
        <w:ind w:left="543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EF688">
      <w:start w:val="1"/>
      <w:numFmt w:val="bullet"/>
      <w:lvlText w:val="▪"/>
      <w:lvlJc w:val="left"/>
      <w:pPr>
        <w:ind w:left="615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6F7D65"/>
    <w:multiLevelType w:val="hybridMultilevel"/>
    <w:tmpl w:val="A2AAF42E"/>
    <w:lvl w:ilvl="0" w:tplc="46C8CA8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203D4C"/>
    <w:multiLevelType w:val="multilevel"/>
    <w:tmpl w:val="8F4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ED3"/>
    <w:multiLevelType w:val="hybridMultilevel"/>
    <w:tmpl w:val="3050C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BB44BC"/>
    <w:multiLevelType w:val="hybridMultilevel"/>
    <w:tmpl w:val="47A88A40"/>
    <w:lvl w:ilvl="0" w:tplc="46C8CA8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610CD"/>
    <w:multiLevelType w:val="multilevel"/>
    <w:tmpl w:val="7A7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C43FD"/>
    <w:multiLevelType w:val="hybridMultilevel"/>
    <w:tmpl w:val="259C40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AD6CAC"/>
    <w:multiLevelType w:val="hybridMultilevel"/>
    <w:tmpl w:val="94305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3729E1"/>
    <w:multiLevelType w:val="hybridMultilevel"/>
    <w:tmpl w:val="95069674"/>
    <w:lvl w:ilvl="0" w:tplc="46C8CA8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617641"/>
    <w:multiLevelType w:val="hybridMultilevel"/>
    <w:tmpl w:val="951A7998"/>
    <w:lvl w:ilvl="0" w:tplc="F77C021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9F2A8C"/>
    <w:multiLevelType w:val="multilevel"/>
    <w:tmpl w:val="061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A321E"/>
    <w:multiLevelType w:val="hybridMultilevel"/>
    <w:tmpl w:val="B762E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8C7184"/>
    <w:multiLevelType w:val="multilevel"/>
    <w:tmpl w:val="4AC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66EF7"/>
    <w:multiLevelType w:val="hybridMultilevel"/>
    <w:tmpl w:val="DC68468A"/>
    <w:lvl w:ilvl="0" w:tplc="A4ACDB5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1076AE"/>
    <w:multiLevelType w:val="hybridMultilevel"/>
    <w:tmpl w:val="A2948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CF1B62"/>
    <w:multiLevelType w:val="hybridMultilevel"/>
    <w:tmpl w:val="90E407CC"/>
    <w:lvl w:ilvl="0" w:tplc="46C8CA8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663C897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3721024"/>
    <w:multiLevelType w:val="hybridMultilevel"/>
    <w:tmpl w:val="C13246B4"/>
    <w:lvl w:ilvl="0" w:tplc="420C2086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4907A1"/>
    <w:multiLevelType w:val="hybridMultilevel"/>
    <w:tmpl w:val="D75A4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9B42863"/>
    <w:multiLevelType w:val="multilevel"/>
    <w:tmpl w:val="417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724CB"/>
    <w:multiLevelType w:val="hybridMultilevel"/>
    <w:tmpl w:val="768EB81C"/>
    <w:lvl w:ilvl="0" w:tplc="7A660D0C">
      <w:start w:val="1"/>
      <w:numFmt w:val="bullet"/>
      <w:lvlText w:val="●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292F0">
      <w:start w:val="1"/>
      <w:numFmt w:val="bullet"/>
      <w:lvlText w:val="o"/>
      <w:lvlJc w:val="left"/>
      <w:pPr>
        <w:ind w:left="112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43A9A">
      <w:start w:val="1"/>
      <w:numFmt w:val="bullet"/>
      <w:lvlText w:val="▪"/>
      <w:lvlJc w:val="left"/>
      <w:pPr>
        <w:ind w:left="18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82EBC">
      <w:start w:val="1"/>
      <w:numFmt w:val="bullet"/>
      <w:lvlText w:val="•"/>
      <w:lvlJc w:val="left"/>
      <w:pPr>
        <w:ind w:left="25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BA2A5C">
      <w:start w:val="1"/>
      <w:numFmt w:val="bullet"/>
      <w:lvlText w:val="o"/>
      <w:lvlJc w:val="left"/>
      <w:pPr>
        <w:ind w:left="328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8E1D20">
      <w:start w:val="1"/>
      <w:numFmt w:val="bullet"/>
      <w:lvlText w:val="▪"/>
      <w:lvlJc w:val="left"/>
      <w:pPr>
        <w:ind w:left="40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85414">
      <w:start w:val="1"/>
      <w:numFmt w:val="bullet"/>
      <w:lvlText w:val="•"/>
      <w:lvlJc w:val="left"/>
      <w:pPr>
        <w:ind w:left="472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49956">
      <w:start w:val="1"/>
      <w:numFmt w:val="bullet"/>
      <w:lvlText w:val="o"/>
      <w:lvlJc w:val="left"/>
      <w:pPr>
        <w:ind w:left="54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AEFD16">
      <w:start w:val="1"/>
      <w:numFmt w:val="bullet"/>
      <w:lvlText w:val="▪"/>
      <w:lvlJc w:val="left"/>
      <w:pPr>
        <w:ind w:left="616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0A5EF4"/>
    <w:multiLevelType w:val="multilevel"/>
    <w:tmpl w:val="EF5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27821"/>
    <w:multiLevelType w:val="multilevel"/>
    <w:tmpl w:val="C9E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B5641"/>
    <w:multiLevelType w:val="multilevel"/>
    <w:tmpl w:val="AE4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316D3"/>
    <w:multiLevelType w:val="multilevel"/>
    <w:tmpl w:val="AE4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A03F9"/>
    <w:multiLevelType w:val="multilevel"/>
    <w:tmpl w:val="3D3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651A3"/>
    <w:multiLevelType w:val="multilevel"/>
    <w:tmpl w:val="2D0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F130B"/>
    <w:multiLevelType w:val="multilevel"/>
    <w:tmpl w:val="AE4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F4186"/>
    <w:multiLevelType w:val="hybridMultilevel"/>
    <w:tmpl w:val="0874C186"/>
    <w:lvl w:ilvl="0" w:tplc="420C208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F53A46"/>
    <w:multiLevelType w:val="hybridMultilevel"/>
    <w:tmpl w:val="64C2EDE2"/>
    <w:lvl w:ilvl="0" w:tplc="2D36C40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B5637F"/>
    <w:multiLevelType w:val="multilevel"/>
    <w:tmpl w:val="A84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504DE"/>
    <w:multiLevelType w:val="multilevel"/>
    <w:tmpl w:val="D66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B7D83"/>
    <w:multiLevelType w:val="multilevel"/>
    <w:tmpl w:val="C82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2632E"/>
    <w:multiLevelType w:val="hybridMultilevel"/>
    <w:tmpl w:val="7BEC8CC4"/>
    <w:lvl w:ilvl="0" w:tplc="FFFFFFFF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B524C74"/>
    <w:multiLevelType w:val="multilevel"/>
    <w:tmpl w:val="A3B6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81FD3"/>
    <w:multiLevelType w:val="multilevel"/>
    <w:tmpl w:val="426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86415"/>
    <w:multiLevelType w:val="multilevel"/>
    <w:tmpl w:val="702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40658">
    <w:abstractNumId w:val="2"/>
  </w:num>
  <w:num w:numId="2" w16cid:durableId="1126703606">
    <w:abstractNumId w:val="6"/>
  </w:num>
  <w:num w:numId="3" w16cid:durableId="1910921120">
    <w:abstractNumId w:val="17"/>
  </w:num>
  <w:num w:numId="4" w16cid:durableId="261230616">
    <w:abstractNumId w:val="36"/>
  </w:num>
  <w:num w:numId="5" w16cid:durableId="1805002751">
    <w:abstractNumId w:val="11"/>
  </w:num>
  <w:num w:numId="6" w16cid:durableId="1709526161">
    <w:abstractNumId w:val="8"/>
  </w:num>
  <w:num w:numId="7" w16cid:durableId="1065445700">
    <w:abstractNumId w:val="51"/>
  </w:num>
  <w:num w:numId="8" w16cid:durableId="329984595">
    <w:abstractNumId w:val="35"/>
  </w:num>
  <w:num w:numId="9" w16cid:durableId="1742412840">
    <w:abstractNumId w:val="12"/>
  </w:num>
  <w:num w:numId="10" w16cid:durableId="2072998822">
    <w:abstractNumId w:val="37"/>
  </w:num>
  <w:num w:numId="11" w16cid:durableId="2021855078">
    <w:abstractNumId w:val="40"/>
  </w:num>
  <w:num w:numId="12" w16cid:durableId="1786651156">
    <w:abstractNumId w:val="5"/>
  </w:num>
  <w:num w:numId="13" w16cid:durableId="2143499289">
    <w:abstractNumId w:val="15"/>
  </w:num>
  <w:num w:numId="14" w16cid:durableId="1734543992">
    <w:abstractNumId w:val="34"/>
  </w:num>
  <w:num w:numId="15" w16cid:durableId="1153136263">
    <w:abstractNumId w:val="52"/>
  </w:num>
  <w:num w:numId="16" w16cid:durableId="846137957">
    <w:abstractNumId w:val="19"/>
  </w:num>
  <w:num w:numId="17" w16cid:durableId="1314065140">
    <w:abstractNumId w:val="47"/>
  </w:num>
  <w:num w:numId="18" w16cid:durableId="919604934">
    <w:abstractNumId w:val="46"/>
  </w:num>
  <w:num w:numId="19" w16cid:durableId="290407418">
    <w:abstractNumId w:val="7"/>
  </w:num>
  <w:num w:numId="20" w16cid:durableId="1787693826">
    <w:abstractNumId w:val="4"/>
  </w:num>
  <w:num w:numId="21" w16cid:durableId="1555771623">
    <w:abstractNumId w:val="30"/>
  </w:num>
  <w:num w:numId="22" w16cid:durableId="1067731518">
    <w:abstractNumId w:val="42"/>
  </w:num>
  <w:num w:numId="23" w16cid:durableId="1821536664">
    <w:abstractNumId w:val="29"/>
  </w:num>
  <w:num w:numId="24" w16cid:durableId="1064717747">
    <w:abstractNumId w:val="14"/>
  </w:num>
  <w:num w:numId="25" w16cid:durableId="1379280241">
    <w:abstractNumId w:val="9"/>
  </w:num>
  <w:num w:numId="26" w16cid:durableId="690764282">
    <w:abstractNumId w:val="39"/>
  </w:num>
  <w:num w:numId="27" w16cid:durableId="909466248">
    <w:abstractNumId w:val="28"/>
  </w:num>
  <w:num w:numId="28" w16cid:durableId="1634868129">
    <w:abstractNumId w:val="45"/>
  </w:num>
  <w:num w:numId="29" w16cid:durableId="1715235373">
    <w:abstractNumId w:val="50"/>
  </w:num>
  <w:num w:numId="30" w16cid:durableId="1170023695">
    <w:abstractNumId w:val="10"/>
  </w:num>
  <w:num w:numId="31" w16cid:durableId="175655848">
    <w:abstractNumId w:val="38"/>
  </w:num>
  <w:num w:numId="32" w16cid:durableId="295647209">
    <w:abstractNumId w:val="13"/>
  </w:num>
  <w:num w:numId="33" w16cid:durableId="897976939">
    <w:abstractNumId w:val="43"/>
  </w:num>
  <w:num w:numId="34" w16cid:durableId="1531843476">
    <w:abstractNumId w:val="31"/>
  </w:num>
  <w:num w:numId="35" w16cid:durableId="99496540">
    <w:abstractNumId w:val="1"/>
  </w:num>
  <w:num w:numId="36" w16cid:durableId="703987724">
    <w:abstractNumId w:val="44"/>
  </w:num>
  <w:num w:numId="37" w16cid:durableId="72699893">
    <w:abstractNumId w:val="22"/>
  </w:num>
  <w:num w:numId="38" w16cid:durableId="66997095">
    <w:abstractNumId w:val="16"/>
  </w:num>
  <w:num w:numId="39" w16cid:durableId="926579951">
    <w:abstractNumId w:val="41"/>
  </w:num>
  <w:num w:numId="40" w16cid:durableId="1556312057">
    <w:abstractNumId w:val="0"/>
  </w:num>
  <w:num w:numId="41" w16cid:durableId="2101292520">
    <w:abstractNumId w:val="33"/>
  </w:num>
  <w:num w:numId="42" w16cid:durableId="1558468062">
    <w:abstractNumId w:val="3"/>
  </w:num>
  <w:num w:numId="43" w16cid:durableId="506486815">
    <w:abstractNumId w:val="48"/>
  </w:num>
  <w:num w:numId="44" w16cid:durableId="1025060039">
    <w:abstractNumId w:val="27"/>
  </w:num>
  <w:num w:numId="45" w16cid:durableId="916983359">
    <w:abstractNumId w:val="23"/>
  </w:num>
  <w:num w:numId="46" w16cid:durableId="2130391887">
    <w:abstractNumId w:val="32"/>
  </w:num>
  <w:num w:numId="47" w16cid:durableId="1809856883">
    <w:abstractNumId w:val="18"/>
  </w:num>
  <w:num w:numId="48" w16cid:durableId="755130065">
    <w:abstractNumId w:val="21"/>
  </w:num>
  <w:num w:numId="49" w16cid:durableId="933513402">
    <w:abstractNumId w:val="24"/>
  </w:num>
  <w:num w:numId="50" w16cid:durableId="557976361">
    <w:abstractNumId w:val="25"/>
  </w:num>
  <w:num w:numId="51" w16cid:durableId="134878111">
    <w:abstractNumId w:val="26"/>
  </w:num>
  <w:num w:numId="52" w16cid:durableId="761490005">
    <w:abstractNumId w:val="20"/>
  </w:num>
  <w:num w:numId="53" w16cid:durableId="56518905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EC"/>
    <w:rsid w:val="00000D83"/>
    <w:rsid w:val="000052D4"/>
    <w:rsid w:val="00007D30"/>
    <w:rsid w:val="00010EEA"/>
    <w:rsid w:val="00034DB7"/>
    <w:rsid w:val="0003529D"/>
    <w:rsid w:val="000475D8"/>
    <w:rsid w:val="0005009E"/>
    <w:rsid w:val="00063484"/>
    <w:rsid w:val="000948D4"/>
    <w:rsid w:val="000B4872"/>
    <w:rsid w:val="000C2634"/>
    <w:rsid w:val="000E7DE1"/>
    <w:rsid w:val="000F1F46"/>
    <w:rsid w:val="000F6A5D"/>
    <w:rsid w:val="001116EC"/>
    <w:rsid w:val="00162128"/>
    <w:rsid w:val="00193BCB"/>
    <w:rsid w:val="001A164F"/>
    <w:rsid w:val="001A2BB4"/>
    <w:rsid w:val="001A52FF"/>
    <w:rsid w:val="001B5921"/>
    <w:rsid w:val="001E2166"/>
    <w:rsid w:val="00216AC0"/>
    <w:rsid w:val="00220845"/>
    <w:rsid w:val="00224D3C"/>
    <w:rsid w:val="00227790"/>
    <w:rsid w:val="00234464"/>
    <w:rsid w:val="00251438"/>
    <w:rsid w:val="002568C0"/>
    <w:rsid w:val="0027399B"/>
    <w:rsid w:val="0028472F"/>
    <w:rsid w:val="00290165"/>
    <w:rsid w:val="002B55E3"/>
    <w:rsid w:val="002D1D34"/>
    <w:rsid w:val="002E3913"/>
    <w:rsid w:val="002F1134"/>
    <w:rsid w:val="002F4CD3"/>
    <w:rsid w:val="002F5FD8"/>
    <w:rsid w:val="0030103E"/>
    <w:rsid w:val="00320A14"/>
    <w:rsid w:val="00330087"/>
    <w:rsid w:val="003741B2"/>
    <w:rsid w:val="00382B9F"/>
    <w:rsid w:val="003877A5"/>
    <w:rsid w:val="00393874"/>
    <w:rsid w:val="003A43CA"/>
    <w:rsid w:val="003A5B10"/>
    <w:rsid w:val="003A5F44"/>
    <w:rsid w:val="003C08C5"/>
    <w:rsid w:val="003C2BDD"/>
    <w:rsid w:val="003E4F74"/>
    <w:rsid w:val="003F139A"/>
    <w:rsid w:val="003F6529"/>
    <w:rsid w:val="003F6BA3"/>
    <w:rsid w:val="00440EE1"/>
    <w:rsid w:val="004450FB"/>
    <w:rsid w:val="00461EC3"/>
    <w:rsid w:val="00491F3B"/>
    <w:rsid w:val="00495B28"/>
    <w:rsid w:val="004C43E3"/>
    <w:rsid w:val="004D1F3F"/>
    <w:rsid w:val="004D339E"/>
    <w:rsid w:val="004D60CD"/>
    <w:rsid w:val="004F0ED6"/>
    <w:rsid w:val="004F1D15"/>
    <w:rsid w:val="00504C25"/>
    <w:rsid w:val="00510DC1"/>
    <w:rsid w:val="005335B0"/>
    <w:rsid w:val="0053610D"/>
    <w:rsid w:val="0054071F"/>
    <w:rsid w:val="005524F7"/>
    <w:rsid w:val="00563A55"/>
    <w:rsid w:val="00592460"/>
    <w:rsid w:val="005948DA"/>
    <w:rsid w:val="005B0500"/>
    <w:rsid w:val="005B6E9C"/>
    <w:rsid w:val="005D4167"/>
    <w:rsid w:val="005F49E2"/>
    <w:rsid w:val="005F6EBC"/>
    <w:rsid w:val="00604467"/>
    <w:rsid w:val="00636A8E"/>
    <w:rsid w:val="006604AE"/>
    <w:rsid w:val="006732D1"/>
    <w:rsid w:val="00675FAA"/>
    <w:rsid w:val="006C2985"/>
    <w:rsid w:val="006E496C"/>
    <w:rsid w:val="006E4A38"/>
    <w:rsid w:val="006F3C10"/>
    <w:rsid w:val="006F4800"/>
    <w:rsid w:val="006F7F3C"/>
    <w:rsid w:val="00704A02"/>
    <w:rsid w:val="007062E3"/>
    <w:rsid w:val="00753D61"/>
    <w:rsid w:val="00757A9F"/>
    <w:rsid w:val="00777475"/>
    <w:rsid w:val="00777833"/>
    <w:rsid w:val="007A68D9"/>
    <w:rsid w:val="007C224B"/>
    <w:rsid w:val="007D3158"/>
    <w:rsid w:val="007D574A"/>
    <w:rsid w:val="007E6535"/>
    <w:rsid w:val="00801A0B"/>
    <w:rsid w:val="0080615B"/>
    <w:rsid w:val="00813CF5"/>
    <w:rsid w:val="00821613"/>
    <w:rsid w:val="00835D06"/>
    <w:rsid w:val="00845D6E"/>
    <w:rsid w:val="00852D53"/>
    <w:rsid w:val="00860C38"/>
    <w:rsid w:val="008720B5"/>
    <w:rsid w:val="00881F16"/>
    <w:rsid w:val="00892714"/>
    <w:rsid w:val="008A2788"/>
    <w:rsid w:val="008C0F3B"/>
    <w:rsid w:val="008E7EE1"/>
    <w:rsid w:val="00936AED"/>
    <w:rsid w:val="0094250E"/>
    <w:rsid w:val="00956584"/>
    <w:rsid w:val="00982D87"/>
    <w:rsid w:val="00993B08"/>
    <w:rsid w:val="0099677C"/>
    <w:rsid w:val="009C5E06"/>
    <w:rsid w:val="009D27D5"/>
    <w:rsid w:val="009E0182"/>
    <w:rsid w:val="00A0496E"/>
    <w:rsid w:val="00A23796"/>
    <w:rsid w:val="00A91B35"/>
    <w:rsid w:val="00A94A18"/>
    <w:rsid w:val="00AD424D"/>
    <w:rsid w:val="00B13895"/>
    <w:rsid w:val="00B24559"/>
    <w:rsid w:val="00B26631"/>
    <w:rsid w:val="00B520E1"/>
    <w:rsid w:val="00B548C2"/>
    <w:rsid w:val="00B643B0"/>
    <w:rsid w:val="00B727E1"/>
    <w:rsid w:val="00B86D8E"/>
    <w:rsid w:val="00B92323"/>
    <w:rsid w:val="00BA5F83"/>
    <w:rsid w:val="00BB427D"/>
    <w:rsid w:val="00BC003D"/>
    <w:rsid w:val="00BC2D52"/>
    <w:rsid w:val="00BE595C"/>
    <w:rsid w:val="00C01F08"/>
    <w:rsid w:val="00C0421F"/>
    <w:rsid w:val="00C0759B"/>
    <w:rsid w:val="00C133AE"/>
    <w:rsid w:val="00C3474F"/>
    <w:rsid w:val="00C34775"/>
    <w:rsid w:val="00C43B72"/>
    <w:rsid w:val="00C5114C"/>
    <w:rsid w:val="00C54809"/>
    <w:rsid w:val="00C6746A"/>
    <w:rsid w:val="00C76929"/>
    <w:rsid w:val="00C81FAD"/>
    <w:rsid w:val="00CC3543"/>
    <w:rsid w:val="00CD744D"/>
    <w:rsid w:val="00CE3457"/>
    <w:rsid w:val="00CE783A"/>
    <w:rsid w:val="00D07DDB"/>
    <w:rsid w:val="00D479C9"/>
    <w:rsid w:val="00D73A77"/>
    <w:rsid w:val="00DA17C6"/>
    <w:rsid w:val="00DA4880"/>
    <w:rsid w:val="00DC24E2"/>
    <w:rsid w:val="00DC3D37"/>
    <w:rsid w:val="00DD4BE2"/>
    <w:rsid w:val="00DD5816"/>
    <w:rsid w:val="00DE4FBA"/>
    <w:rsid w:val="00E03F89"/>
    <w:rsid w:val="00E0450C"/>
    <w:rsid w:val="00E326E8"/>
    <w:rsid w:val="00E734FD"/>
    <w:rsid w:val="00E7456B"/>
    <w:rsid w:val="00E83479"/>
    <w:rsid w:val="00E936F4"/>
    <w:rsid w:val="00EF2A89"/>
    <w:rsid w:val="00F141D5"/>
    <w:rsid w:val="00F261F9"/>
    <w:rsid w:val="00F36A65"/>
    <w:rsid w:val="00F63F12"/>
    <w:rsid w:val="00F63F43"/>
    <w:rsid w:val="00F70415"/>
    <w:rsid w:val="00F739F6"/>
    <w:rsid w:val="00F85758"/>
    <w:rsid w:val="00FD17C6"/>
    <w:rsid w:val="00F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CD89"/>
  <w15:docId w15:val="{0748325A-0ADC-4BEB-8B54-DBC7A923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00000"/>
        <w:kern w:val="2"/>
        <w:sz w:val="21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800"/>
    <w:pPr>
      <w:spacing w:after="11" w:line="248" w:lineRule="auto"/>
      <w:ind w:left="15" w:hanging="10"/>
      <w:jc w:val="both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5" w:hanging="10"/>
      <w:outlineLvl w:val="0"/>
    </w:pPr>
    <w:rPr>
      <w:rFonts w:eastAsia="Calibri"/>
      <w:b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" w:hanging="10"/>
      <w:outlineLvl w:val="1"/>
    </w:pPr>
    <w:rPr>
      <w:rFonts w:eastAsia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1"/>
      <w:u w:val="single" w:color="000000"/>
    </w:rPr>
  </w:style>
  <w:style w:type="character" w:styleId="Strong">
    <w:name w:val="Strong"/>
    <w:uiPriority w:val="22"/>
    <w:qFormat/>
    <w:rsid w:val="00FD17C6"/>
    <w:rPr>
      <w:b/>
      <w:bCs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FD17C6"/>
    <w:pPr>
      <w:spacing w:after="0" w:line="240" w:lineRule="auto"/>
      <w:ind w:left="720" w:firstLine="0"/>
      <w:contextualSpacing/>
      <w:jc w:val="left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D17C6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B2663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banda-b9128010a/" TargetMode="External"/><Relationship Id="rId5" Type="http://schemas.openxmlformats.org/officeDocument/2006/relationships/hyperlink" Target="https://www.linkedin.com/in/harshitha-banda-b9128010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BHANU</vt:lpstr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BHANU</dc:title>
  <dc:subject/>
  <dc:creator>ADMIN</dc:creator>
  <cp:keywords/>
  <cp:lastModifiedBy>Bhanu Dayyala</cp:lastModifiedBy>
  <cp:revision>51</cp:revision>
  <cp:lastPrinted>2025-09-03T03:50:00Z</cp:lastPrinted>
  <dcterms:created xsi:type="dcterms:W3CDTF">2025-09-05T07:59:00Z</dcterms:created>
  <dcterms:modified xsi:type="dcterms:W3CDTF">2025-10-08T16:04:00Z</dcterms:modified>
</cp:coreProperties>
</file>