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0A85" w14:textId="77777777" w:rsidR="00987D01" w:rsidRPr="00FD0EEE" w:rsidRDefault="007B5A71" w:rsidP="00987D01">
      <w:pPr>
        <w:tabs>
          <w:tab w:val="left" w:pos="6870"/>
        </w:tabs>
        <w:spacing w:after="0"/>
        <w:jc w:val="center"/>
        <w:rPr>
          <w:rFonts w:ascii="Times New Roman" w:hAnsi="Times New Roman" w:cs="Times New Roman"/>
          <w:b/>
          <w:sz w:val="21"/>
          <w:szCs w:val="21"/>
          <w:lang w:val="en-US"/>
        </w:rPr>
      </w:pPr>
      <w:r w:rsidRPr="00FD0EEE">
        <w:rPr>
          <w:rFonts w:ascii="Times New Roman" w:hAnsi="Times New Roman" w:cs="Times New Roman"/>
          <w:b/>
          <w:sz w:val="21"/>
          <w:szCs w:val="21"/>
          <w:lang w:val="en-US"/>
        </w:rPr>
        <w:t xml:space="preserve">                </w:t>
      </w:r>
      <w:r w:rsidR="00E94F2E" w:rsidRPr="00FD0EEE">
        <w:rPr>
          <w:rFonts w:ascii="Times New Roman" w:hAnsi="Times New Roman" w:cs="Times New Roman"/>
          <w:b/>
          <w:sz w:val="21"/>
          <w:szCs w:val="21"/>
          <w:lang w:val="en-US"/>
        </w:rPr>
        <w:t xml:space="preserve">NEERAJ KOUNDINYA GUTTULA </w:t>
      </w:r>
    </w:p>
    <w:p w14:paraId="09548189" w14:textId="29A403FA" w:rsidR="00987D01" w:rsidRPr="00FD0EEE" w:rsidRDefault="007B5A71" w:rsidP="00987D01">
      <w:pPr>
        <w:tabs>
          <w:tab w:val="left" w:pos="6870"/>
        </w:tabs>
        <w:spacing w:after="0"/>
        <w:jc w:val="center"/>
        <w:rPr>
          <w:rFonts w:ascii="Times New Roman" w:hAnsi="Times New Roman" w:cs="Times New Roman"/>
          <w:b/>
          <w:sz w:val="21"/>
          <w:szCs w:val="21"/>
          <w:lang w:val="en-US"/>
        </w:rPr>
      </w:pPr>
      <w:r w:rsidRPr="00FD0EEE">
        <w:rPr>
          <w:rFonts w:ascii="Times New Roman" w:hAnsi="Times New Roman" w:cs="Times New Roman"/>
          <w:b/>
          <w:sz w:val="21"/>
          <w:szCs w:val="21"/>
          <w:lang w:val="en-US"/>
        </w:rPr>
        <w:t xml:space="preserve">            </w:t>
      </w:r>
      <w:r w:rsidR="00EE4CA4" w:rsidRPr="00FD0EEE">
        <w:rPr>
          <w:rFonts w:ascii="Times New Roman" w:hAnsi="Times New Roman" w:cs="Times New Roman"/>
          <w:b/>
          <w:sz w:val="21"/>
          <w:szCs w:val="21"/>
          <w:lang w:val="en-US"/>
        </w:rPr>
        <w:t>Senior</w:t>
      </w:r>
      <w:r w:rsidRPr="00FD0EEE">
        <w:rPr>
          <w:rFonts w:ascii="Times New Roman" w:hAnsi="Times New Roman" w:cs="Times New Roman"/>
          <w:b/>
          <w:sz w:val="21"/>
          <w:szCs w:val="21"/>
          <w:lang w:val="en-US"/>
        </w:rPr>
        <w:t xml:space="preserve"> </w:t>
      </w:r>
      <w:r w:rsidR="00987D01" w:rsidRPr="00FD0EEE">
        <w:rPr>
          <w:rFonts w:ascii="Times New Roman" w:hAnsi="Times New Roman" w:cs="Times New Roman"/>
          <w:b/>
          <w:sz w:val="21"/>
          <w:szCs w:val="21"/>
          <w:lang w:val="en-US"/>
        </w:rPr>
        <w:t>SAP Consultant</w:t>
      </w:r>
    </w:p>
    <w:p w14:paraId="5D275C09" w14:textId="480960AA" w:rsidR="00987D01" w:rsidRPr="00FD0EEE" w:rsidRDefault="00987D01" w:rsidP="00562F6A">
      <w:pPr>
        <w:tabs>
          <w:tab w:val="left" w:pos="6870"/>
        </w:tabs>
        <w:rPr>
          <w:rFonts w:ascii="Times New Roman" w:hAnsi="Times New Roman" w:cs="Times New Roman"/>
          <w:b/>
          <w:sz w:val="21"/>
          <w:szCs w:val="21"/>
          <w:lang w:val="en-US"/>
        </w:rPr>
      </w:pPr>
      <w:r w:rsidRPr="00FD0EEE">
        <w:rPr>
          <w:rFonts w:ascii="Times New Roman" w:hAnsi="Times New Roman" w:cs="Times New Roman"/>
          <w:b/>
          <w:sz w:val="21"/>
          <w:szCs w:val="21"/>
          <w:lang w:val="en-US"/>
        </w:rPr>
        <w:t>Email:</w:t>
      </w:r>
      <w:r w:rsidR="007B5A71" w:rsidRPr="00FD0EEE">
        <w:rPr>
          <w:rFonts w:ascii="Times New Roman" w:hAnsi="Times New Roman" w:cs="Times New Roman"/>
          <w:sz w:val="21"/>
          <w:szCs w:val="21"/>
        </w:rPr>
        <w:t xml:space="preserve"> </w:t>
      </w:r>
      <w:hyperlink r:id="rId6" w:history="1">
        <w:r w:rsidR="006E1C2E" w:rsidRPr="00FD0EEE">
          <w:rPr>
            <w:rStyle w:val="Hyperlink"/>
            <w:rFonts w:ascii="Times New Roman" w:hAnsi="Times New Roman" w:cs="Times New Roman"/>
            <w:b/>
            <w:sz w:val="21"/>
            <w:szCs w:val="21"/>
            <w:lang w:val="en-US"/>
          </w:rPr>
          <w:t>neerajkoundinya@gmail.com</w:t>
        </w:r>
      </w:hyperlink>
      <w:r w:rsidR="006E1C2E" w:rsidRPr="00FD0EEE">
        <w:rPr>
          <w:rFonts w:ascii="Times New Roman" w:hAnsi="Times New Roman" w:cs="Times New Roman"/>
          <w:b/>
          <w:sz w:val="21"/>
          <w:szCs w:val="21"/>
          <w:lang w:val="en-US"/>
        </w:rPr>
        <w:tab/>
      </w:r>
      <w:r w:rsidR="006E1C2E" w:rsidRPr="00FD0EEE">
        <w:rPr>
          <w:rFonts w:ascii="Times New Roman" w:hAnsi="Times New Roman" w:cs="Times New Roman"/>
          <w:b/>
          <w:sz w:val="21"/>
          <w:szCs w:val="21"/>
          <w:lang w:val="en-US"/>
        </w:rPr>
        <w:tab/>
      </w:r>
      <w:r w:rsidR="006E1C2E" w:rsidRPr="00FD0EEE">
        <w:rPr>
          <w:rFonts w:ascii="Times New Roman" w:hAnsi="Times New Roman" w:cs="Times New Roman"/>
          <w:b/>
          <w:sz w:val="21"/>
          <w:szCs w:val="21"/>
          <w:lang w:val="en-US"/>
        </w:rPr>
        <w:tab/>
      </w:r>
      <w:r w:rsidRPr="00FD0EEE">
        <w:rPr>
          <w:rFonts w:ascii="Times New Roman" w:hAnsi="Times New Roman" w:cs="Times New Roman"/>
          <w:b/>
          <w:sz w:val="21"/>
          <w:szCs w:val="21"/>
          <w:lang w:val="en-US"/>
        </w:rPr>
        <w:t>Phone:</w:t>
      </w:r>
      <w:r w:rsidR="007B5A71" w:rsidRPr="00FD0EEE">
        <w:rPr>
          <w:rFonts w:ascii="Times New Roman" w:hAnsi="Times New Roman" w:cs="Times New Roman"/>
          <w:sz w:val="21"/>
          <w:szCs w:val="21"/>
        </w:rPr>
        <w:t xml:space="preserve"> </w:t>
      </w:r>
      <w:r w:rsidR="007B5A71" w:rsidRPr="00FD0EEE">
        <w:rPr>
          <w:rFonts w:ascii="Times New Roman" w:hAnsi="Times New Roman" w:cs="Times New Roman"/>
          <w:b/>
          <w:sz w:val="21"/>
          <w:szCs w:val="21"/>
          <w:lang w:val="en-US"/>
        </w:rPr>
        <w:t>816</w:t>
      </w:r>
      <w:r w:rsidR="006E1C2E" w:rsidRPr="00FD0EEE">
        <w:rPr>
          <w:rFonts w:ascii="Times New Roman" w:hAnsi="Times New Roman" w:cs="Times New Roman"/>
          <w:b/>
          <w:sz w:val="21"/>
          <w:szCs w:val="21"/>
          <w:lang w:val="en-US"/>
        </w:rPr>
        <w:t>-</w:t>
      </w:r>
      <w:r w:rsidR="007B5A71" w:rsidRPr="00FD0EEE">
        <w:rPr>
          <w:rFonts w:ascii="Times New Roman" w:hAnsi="Times New Roman" w:cs="Times New Roman"/>
          <w:b/>
          <w:sz w:val="21"/>
          <w:szCs w:val="21"/>
          <w:lang w:val="en-US"/>
        </w:rPr>
        <w:t>905</w:t>
      </w:r>
      <w:r w:rsidR="006E1C2E" w:rsidRPr="00FD0EEE">
        <w:rPr>
          <w:rFonts w:ascii="Times New Roman" w:hAnsi="Times New Roman" w:cs="Times New Roman"/>
          <w:b/>
          <w:sz w:val="21"/>
          <w:szCs w:val="21"/>
          <w:lang w:val="en-US"/>
        </w:rPr>
        <w:t>-</w:t>
      </w:r>
      <w:r w:rsidR="007B5A71" w:rsidRPr="00FD0EEE">
        <w:rPr>
          <w:rFonts w:ascii="Times New Roman" w:hAnsi="Times New Roman" w:cs="Times New Roman"/>
          <w:b/>
          <w:sz w:val="21"/>
          <w:szCs w:val="21"/>
          <w:lang w:val="en-US"/>
        </w:rPr>
        <w:t>5859</w:t>
      </w:r>
    </w:p>
    <w:p w14:paraId="219EF90B" w14:textId="1BEBE07E" w:rsidR="00157A45" w:rsidRPr="00562F6A" w:rsidRDefault="00987D01" w:rsidP="00157A45">
      <w:pPr>
        <w:rPr>
          <w:rFonts w:ascii="Times New Roman" w:hAnsi="Times New Roman" w:cs="Times New Roman"/>
          <w:b/>
          <w:sz w:val="24"/>
          <w:szCs w:val="24"/>
          <w:u w:val="single"/>
          <w:lang w:val="en-US"/>
        </w:rPr>
      </w:pPr>
      <w:r w:rsidRPr="00562F6A">
        <w:rPr>
          <w:rFonts w:ascii="Times New Roman" w:hAnsi="Times New Roman" w:cs="Times New Roman"/>
          <w:b/>
          <w:sz w:val="24"/>
          <w:szCs w:val="24"/>
          <w:u w:val="single"/>
          <w:lang w:val="en-US"/>
        </w:rPr>
        <w:t>PROFESSIONAL SUMMARY:</w:t>
      </w:r>
    </w:p>
    <w:p w14:paraId="30FE37A8" w14:textId="132ABD2E"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Executed seamless integration of SAP MM and PP modules with SAP Vistex, enabling intelligent, automated pricing structures, vendor rebate settlements, and procurement optimization across the manufacturing lifecycle.</w:t>
      </w:r>
    </w:p>
    <w:p w14:paraId="23AA0206" w14:textId="4EC595EC"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Orchestrated end-to-end alignment of procurement-to-pay and plan-to-produce cycles by embedding SAP Vistex rebate, chargeback, and claims functionality directly into MM and PP business process flows.</w:t>
      </w:r>
    </w:p>
    <w:p w14:paraId="4C1C596D" w14:textId="3BCC66F4"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Configured complex Vistex agreement structures in conjunction with SAP MM purchase contracts to drive automated rebate accruals and conditional payouts for high-volume vendor programs.</w:t>
      </w:r>
    </w:p>
    <w:p w14:paraId="769F7BBE" w14:textId="4FE8700E"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Delivered comprehensive business scenarios encompassing vendor rebates, customer rebates, chargebacks, and settlements, ensuring full lifecycle enablement within SAP MM procurement operations.</w:t>
      </w:r>
    </w:p>
    <w:p w14:paraId="5F5B1D5C" w14:textId="149E6B26"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Enabled dynamic, real-time accrual processing and rebate validation by integrating Vistex transaction logic and claims automation within SAP MM invoice verification and settlement procedures.</w:t>
      </w:r>
    </w:p>
    <w:p w14:paraId="45823DA5" w14:textId="1B0ED13E"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Designed and deployed Price Catalog configuration within Vistex, tightly coupled with SAP MM Info Records and Source Lists to govern procurement pricing across global vendor networks.</w:t>
      </w:r>
    </w:p>
    <w:p w14:paraId="3083BA02" w14:textId="630B3BB4"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Engineered enhancements in SAP PP master data—Routing, BOM, Work Centers—to embed Vistex pricing dependencies directly into manufacturing cost simulations and order confirmations.</w:t>
      </w:r>
    </w:p>
    <w:p w14:paraId="4883BB1D" w14:textId="3C5BDAC7"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Mapped business architecture for integrated MM/PP-Vistex frameworks, capturing the full rebate, pricing, and claims lifecycle with detailed process orchestration and system logic flow.</w:t>
      </w:r>
    </w:p>
    <w:p w14:paraId="00AE1FF4" w14:textId="0B09AB9D"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Built intelligent, rules-based workflows in Vistex to automate rebate settlements and chargeback lifecycle events, triggered by MM purchase orders and PP production order completions.</w:t>
      </w:r>
    </w:p>
    <w:p w14:paraId="330C9401" w14:textId="08A8096D"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Led comprehensive test cycles, including UAT, SIT, and regression testing, for SAP Vistex scenarios integrated with MM procurement documents and PP manufacturing transactions.</w:t>
      </w:r>
    </w:p>
    <w:p w14:paraId="0496C555" w14:textId="13C43E00"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Authored detailed functional specifications and enhancement documentation to support Vistex extensions in the areas of vendor claims, customer rebate conditions, and transactional settlements.</w:t>
      </w:r>
    </w:p>
    <w:p w14:paraId="271CFA20" w14:textId="0FA23759"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Configured Pharma Billing business processes using Vistex Agreements, integrated with SAP MM batch-managed materials and SAP PP order-based tracking to ensure regulatory alignment.</w:t>
      </w:r>
    </w:p>
    <w:p w14:paraId="1DB46E36" w14:textId="5CBAA065"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Defined scalable master data models in SAP MM and PP tailored to support Vistex Price Catalog design, ensuring consistent application of pricing conditions and transactional validations.</w:t>
      </w:r>
    </w:p>
    <w:p w14:paraId="2DF4E1E0" w14:textId="7E70F7DF"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Streamlined variant configuration and material determination logic in SAP PP, driving dynamic cost roll-ups influenced by Vistex pricing contracts and customer-specific rebate conditions.</w:t>
      </w:r>
    </w:p>
    <w:p w14:paraId="268A1ED0" w14:textId="5B55C870"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Automated price condition validation and rebate rule enforcement within SAP MM by leveraging Vistex Condition Contracts linked to procurement and vendor billing cycles.</w:t>
      </w:r>
    </w:p>
    <w:p w14:paraId="1BCCD7E3" w14:textId="4E62B441"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Embedded tolerance checks and rejection logic into MM invoice processing by aligning SAP Vistex validation structures with financial compliance requirements.</w:t>
      </w:r>
    </w:p>
    <w:p w14:paraId="1C82D1C8" w14:textId="05D10A35"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Utilized SAP Solution Manager to document MM/PP-Vistex integration frameworks, perform root cause analysis, and formalize process improvements across pricing and rebate modules.</w:t>
      </w:r>
    </w:p>
    <w:p w14:paraId="61B6AB3A" w14:textId="75F62235"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Delivered role-based training, workshops, and hands-on KT sessions to business SMEs, focusing on MM/PP-Vistex interactions including transactional handling, rebate programs, and pricing governance.</w:t>
      </w:r>
    </w:p>
    <w:p w14:paraId="37D3AFCB" w14:textId="6119B924" w:rsidR="00FD0EEE"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Developed advanced reconciliation reports to audit SAP MM vendor transactions against Vistex-generated settlements, improving compliance transparency and financial traceability.</w:t>
      </w:r>
    </w:p>
    <w:p w14:paraId="29C87179" w14:textId="0935BBDD" w:rsidR="00987D01" w:rsidRPr="00FD0EEE" w:rsidRDefault="00FD0EEE" w:rsidP="00FD0EEE">
      <w:pPr>
        <w:pStyle w:val="ListParagraph"/>
        <w:numPr>
          <w:ilvl w:val="0"/>
          <w:numId w:val="28"/>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Designed real-time dashboards using Vistex reporting utilities and SAP analytics to track manufacturing rebates, incentive accruals, chargebacks, and transactional KPIs for executive reporting.</w:t>
      </w:r>
    </w:p>
    <w:p w14:paraId="09B5FE03" w14:textId="77777777" w:rsidR="008D7F7C" w:rsidRPr="00562F6A" w:rsidRDefault="00987D01" w:rsidP="0068182A">
      <w:pPr>
        <w:rPr>
          <w:rFonts w:ascii="Times New Roman" w:hAnsi="Times New Roman" w:cs="Times New Roman"/>
          <w:b/>
          <w:sz w:val="24"/>
          <w:szCs w:val="24"/>
          <w:u w:val="single"/>
          <w:lang w:val="en-US"/>
        </w:rPr>
      </w:pPr>
      <w:r w:rsidRPr="00562F6A">
        <w:rPr>
          <w:rFonts w:ascii="Times New Roman" w:hAnsi="Times New Roman" w:cs="Times New Roman"/>
          <w:b/>
          <w:sz w:val="24"/>
          <w:szCs w:val="24"/>
          <w:u w:val="single"/>
          <w:lang w:val="en-US"/>
        </w:rPr>
        <w:t>TECHNICAL SKILLS:</w:t>
      </w:r>
    </w:p>
    <w:p w14:paraId="65DCA076"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SAP Modules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SD, MM, PP, FICO, WM, PM</w:t>
      </w:r>
    </w:p>
    <w:p w14:paraId="5C04A987"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SAP Extensions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Vistex (Rebates, Chargebacks, Price Catalogs, Agreements, Claims), Vertex</w:t>
      </w:r>
    </w:p>
    <w:p w14:paraId="39E89801"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SAP Technologies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SAP S/4HANA, SAP Fiori, SAP Solution Manager, SAP HANA Studio</w:t>
      </w:r>
    </w:p>
    <w:p w14:paraId="2B1C30C9"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Integration Tools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IDoc, RFC, ALE, EDI, CPI</w:t>
      </w:r>
    </w:p>
    <w:p w14:paraId="7388615D"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Data Migration</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LSMW, BDC, CATT</w:t>
      </w:r>
    </w:p>
    <w:p w14:paraId="520C1E87"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Reporting &amp; Analytics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SAP BW, SAP Lumira, Vistex Reporting, CDS Views, HANA Modeling</w:t>
      </w:r>
    </w:p>
    <w:p w14:paraId="35FBF0B1"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Development Exposure</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ABAP (Debugging, User Exits, Enhancements), Basic Python, SQL</w:t>
      </w:r>
    </w:p>
    <w:p w14:paraId="1D4D935D"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Project Methodologies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ASAP, Agile (Scrum), Waterfall</w:t>
      </w:r>
    </w:p>
    <w:p w14:paraId="441B2130" w14:textId="77777777" w:rsidR="00FD0EEE" w:rsidRP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Documentation Tools</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MS Office Suite, Jira, Confluence, SAP Solution Manager</w:t>
      </w:r>
    </w:p>
    <w:p w14:paraId="5FD51670" w14:textId="77777777" w:rsidR="00FD0EEE" w:rsidRDefault="00FD0EEE" w:rsidP="00562F6A">
      <w:pPr>
        <w:spacing w:after="0" w:line="276"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b/>
          <w:bCs/>
          <w:sz w:val="21"/>
          <w:szCs w:val="21"/>
          <w:lang w:val="en-US"/>
        </w:rPr>
        <w:t>Testing &amp; Validation</w:t>
      </w:r>
      <w:r w:rsidRPr="00FD0EEE">
        <w:rPr>
          <w:rFonts w:ascii="Times New Roman" w:eastAsia="Times New Roman" w:hAnsi="Times New Roman" w:cs="Times New Roman"/>
          <w:sz w:val="21"/>
          <w:szCs w:val="21"/>
          <w:lang w:val="en-US"/>
        </w:rPr>
        <w:t>-</w:t>
      </w:r>
      <w:r w:rsidRPr="00FD0EEE">
        <w:rPr>
          <w:rFonts w:ascii="Times New Roman" w:eastAsia="Times New Roman" w:hAnsi="Times New Roman" w:cs="Times New Roman"/>
          <w:sz w:val="21"/>
          <w:szCs w:val="21"/>
          <w:lang w:val="en-US"/>
        </w:rPr>
        <w:t>UAT, SIT, Regression Testing, Test Script Creation</w:t>
      </w:r>
    </w:p>
    <w:p w14:paraId="55929500" w14:textId="77777777" w:rsidR="0068182A" w:rsidRPr="00FD0EEE" w:rsidRDefault="0068182A" w:rsidP="0068182A">
      <w:pPr>
        <w:spacing w:after="0" w:line="240" w:lineRule="auto"/>
        <w:rPr>
          <w:rFonts w:ascii="Times New Roman" w:eastAsia="Times New Roman" w:hAnsi="Times New Roman" w:cs="Times New Roman"/>
          <w:sz w:val="21"/>
          <w:szCs w:val="21"/>
          <w:lang w:val="en-US"/>
        </w:rPr>
      </w:pPr>
    </w:p>
    <w:p w14:paraId="20A3DE54" w14:textId="77777777" w:rsidR="00987D01" w:rsidRPr="00562F6A" w:rsidRDefault="00987D01" w:rsidP="00987D01">
      <w:pPr>
        <w:spacing w:after="0"/>
        <w:rPr>
          <w:rFonts w:ascii="Times New Roman" w:hAnsi="Times New Roman" w:cs="Times New Roman"/>
          <w:b/>
          <w:sz w:val="24"/>
          <w:szCs w:val="24"/>
          <w:u w:val="single"/>
          <w:lang w:val="en-US"/>
        </w:rPr>
      </w:pPr>
      <w:r w:rsidRPr="00562F6A">
        <w:rPr>
          <w:rFonts w:ascii="Times New Roman" w:hAnsi="Times New Roman" w:cs="Times New Roman"/>
          <w:b/>
          <w:sz w:val="24"/>
          <w:szCs w:val="24"/>
          <w:u w:val="single"/>
          <w:lang w:val="en-US"/>
        </w:rPr>
        <w:lastRenderedPageBreak/>
        <w:t>PROFESSIONAL EXPERIENCE:</w:t>
      </w:r>
    </w:p>
    <w:p w14:paraId="499508A4" w14:textId="77777777" w:rsidR="00987D01" w:rsidRPr="00FD0EEE" w:rsidRDefault="00987D01" w:rsidP="00987D01">
      <w:pPr>
        <w:spacing w:after="0"/>
        <w:rPr>
          <w:rFonts w:ascii="Times New Roman" w:hAnsi="Times New Roman" w:cs="Times New Roman"/>
          <w:b/>
          <w:sz w:val="21"/>
          <w:szCs w:val="21"/>
          <w:lang w:val="en-US"/>
        </w:rPr>
      </w:pPr>
    </w:p>
    <w:p w14:paraId="75796A65" w14:textId="5E50B52A" w:rsidR="00987D01" w:rsidRPr="00FD0EEE" w:rsidRDefault="00987D01" w:rsidP="00987D01">
      <w:pPr>
        <w:tabs>
          <w:tab w:val="left" w:pos="2910"/>
        </w:tabs>
        <w:spacing w:after="0"/>
        <w:ind w:right="-591"/>
        <w:rPr>
          <w:rFonts w:ascii="Times New Roman" w:hAnsi="Times New Roman" w:cs="Times New Roman"/>
          <w:b/>
          <w:sz w:val="21"/>
          <w:szCs w:val="21"/>
          <w:lang w:val="en-US"/>
        </w:rPr>
      </w:pPr>
      <w:r w:rsidRPr="00FD0EEE">
        <w:rPr>
          <w:rFonts w:ascii="Times New Roman" w:hAnsi="Times New Roman" w:cs="Times New Roman"/>
          <w:b/>
          <w:sz w:val="21"/>
          <w:szCs w:val="21"/>
          <w:lang w:val="en-US"/>
        </w:rPr>
        <w:t>Client:</w:t>
      </w:r>
      <w:r w:rsidR="00E92CAE" w:rsidRPr="00FD0EEE">
        <w:rPr>
          <w:rFonts w:ascii="Times New Roman" w:hAnsi="Times New Roman" w:cs="Times New Roman"/>
          <w:b/>
          <w:sz w:val="21"/>
          <w:szCs w:val="21"/>
          <w:lang w:val="en-US"/>
        </w:rPr>
        <w:t xml:space="preserve"> Cummins, Columbus, Indiana</w:t>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7B5A71" w:rsidRPr="00FD0EEE">
        <w:rPr>
          <w:rFonts w:ascii="Times New Roman" w:hAnsi="Times New Roman" w:cs="Times New Roman"/>
          <w:b/>
          <w:bCs/>
          <w:color w:val="000000" w:themeColor="text1"/>
          <w:sz w:val="21"/>
          <w:szCs w:val="21"/>
          <w:lang w:val="en-US"/>
        </w:rPr>
        <w:t>Feb 2023</w:t>
      </w:r>
      <w:r w:rsidRPr="00FD0EEE">
        <w:rPr>
          <w:rFonts w:ascii="Times New Roman" w:hAnsi="Times New Roman" w:cs="Times New Roman"/>
          <w:b/>
          <w:bCs/>
          <w:color w:val="000000" w:themeColor="text1"/>
          <w:sz w:val="21"/>
          <w:szCs w:val="21"/>
          <w:lang w:val="en-US"/>
        </w:rPr>
        <w:t xml:space="preserve"> – Present</w:t>
      </w:r>
    </w:p>
    <w:p w14:paraId="4DF39755" w14:textId="0863BE7D" w:rsidR="00987D01" w:rsidRPr="00FD0EEE" w:rsidRDefault="00987D01" w:rsidP="00987D01">
      <w:pPr>
        <w:spacing w:after="0"/>
        <w:rPr>
          <w:rFonts w:ascii="Times New Roman" w:hAnsi="Times New Roman" w:cs="Times New Roman"/>
          <w:b/>
          <w:sz w:val="21"/>
          <w:szCs w:val="21"/>
          <w:lang w:val="en-US"/>
        </w:rPr>
      </w:pPr>
      <w:r w:rsidRPr="00FD0EEE">
        <w:rPr>
          <w:rFonts w:ascii="Times New Roman" w:hAnsi="Times New Roman" w:cs="Times New Roman"/>
          <w:b/>
          <w:sz w:val="21"/>
          <w:szCs w:val="21"/>
          <w:lang w:val="en-US"/>
        </w:rPr>
        <w:t xml:space="preserve">Role: </w:t>
      </w:r>
      <w:r w:rsidR="00413237" w:rsidRPr="00FD0EEE">
        <w:rPr>
          <w:rFonts w:ascii="Times New Roman" w:hAnsi="Times New Roman" w:cs="Times New Roman"/>
          <w:b/>
          <w:sz w:val="21"/>
          <w:szCs w:val="21"/>
          <w:lang w:val="en-US"/>
        </w:rPr>
        <w:t xml:space="preserve">Senior </w:t>
      </w:r>
      <w:r w:rsidRPr="00FD0EEE">
        <w:rPr>
          <w:rFonts w:ascii="Times New Roman" w:hAnsi="Times New Roman" w:cs="Times New Roman"/>
          <w:b/>
          <w:sz w:val="21"/>
          <w:szCs w:val="21"/>
          <w:lang w:val="en-US"/>
        </w:rPr>
        <w:t>SAP Consultant</w:t>
      </w:r>
    </w:p>
    <w:p w14:paraId="23429EA2" w14:textId="77777777" w:rsidR="00FD0EEE" w:rsidRDefault="00987D01" w:rsidP="00FD0EEE">
      <w:pPr>
        <w:rPr>
          <w:rFonts w:ascii="Times New Roman" w:hAnsi="Times New Roman" w:cs="Times New Roman"/>
          <w:b/>
          <w:sz w:val="21"/>
          <w:szCs w:val="21"/>
          <w:lang w:val="en-US"/>
        </w:rPr>
      </w:pPr>
      <w:r w:rsidRPr="00FD0EEE">
        <w:rPr>
          <w:rFonts w:ascii="Times New Roman" w:hAnsi="Times New Roman" w:cs="Times New Roman"/>
          <w:b/>
          <w:sz w:val="21"/>
          <w:szCs w:val="21"/>
          <w:lang w:val="en-US"/>
        </w:rPr>
        <w:t>Responsibilities:</w:t>
      </w:r>
    </w:p>
    <w:p w14:paraId="5732B7F9" w14:textId="7E7D2D5F" w:rsidR="00FD0EEE" w:rsidRPr="00FD0EEE" w:rsidRDefault="00FD0EEE" w:rsidP="00FD0EEE">
      <w:pPr>
        <w:pStyle w:val="ListParagraph"/>
        <w:numPr>
          <w:ilvl w:val="0"/>
          <w:numId w:val="32"/>
        </w:numPr>
        <w:spacing w:after="0" w:line="240" w:lineRule="auto"/>
        <w:rPr>
          <w:rFonts w:ascii="Times New Roman" w:hAnsi="Times New Roman" w:cs="Times New Roman"/>
          <w:b/>
          <w:sz w:val="21"/>
          <w:szCs w:val="21"/>
          <w:lang w:val="en-US"/>
        </w:rPr>
      </w:pPr>
      <w:r w:rsidRPr="00FD0EEE">
        <w:rPr>
          <w:rFonts w:ascii="Times New Roman" w:eastAsia="Times New Roman" w:hAnsi="Times New Roman" w:cs="Times New Roman"/>
          <w:sz w:val="21"/>
          <w:szCs w:val="21"/>
          <w:lang w:val="en-US"/>
        </w:rPr>
        <w:t>Executed end-to-end implementation of SAP MM and PP integrated with SAP Vistex, automating vendor rebate lifecycle processes and dynamic pricing validations tailored for discrete manufacturing operations.</w:t>
      </w:r>
    </w:p>
    <w:p w14:paraId="4FC89D34"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Configured Vistex Price Catalog functionalities to reflect Cummins’ supplier pricing governance, embedding logic directly into SAP MM Info Records, Source Lists, and Purchase Order workflows.</w:t>
      </w:r>
    </w:p>
    <w:p w14:paraId="5E43B43F"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Automated validation and posting of procurement claims by embedding Vistex transactional logic into MM invoice processing, ensuring precise rebate accruals and financial compliance.</w:t>
      </w:r>
    </w:p>
    <w:p w14:paraId="6666C55A"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Enabled advanced customer rebate processing by integrating SAP Vistex with PP routing, BOM structures, and material cost components, supporting order-specific pricing strategies.</w:t>
      </w:r>
    </w:p>
    <w:p w14:paraId="0FAE0030"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Designed and aligned business architecture that connects Vistex rebate management logic with Cummins’ indirect procurement, MRP execution, and production planning processes.</w:t>
      </w:r>
    </w:p>
    <w:p w14:paraId="2149F9E5"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Delivered full-cycle documentation and testing for chargebacks, transactional claims, and customer pricing contracts within SAP Vistex, supporting Cummins’ high-volume manufacturing components.</w:t>
      </w:r>
    </w:p>
    <w:p w14:paraId="2E049278"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Leveraged Vistex validation frameworks to track and reconcile OEM-specific chargebacks, linking SAP SD sales orders with MM/PP-based MRP production runs.</w:t>
      </w:r>
    </w:p>
    <w:p w14:paraId="0073DBFE"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Mapped and streamlined end-to-end pricing agreement execution within SAP MM, utilizing vendor-specific rebate models structured within Vistex Condition Contracts.</w:t>
      </w:r>
    </w:p>
    <w:p w14:paraId="77CB3CF1"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Designed automated vendor settlement procedures by integrating SAP MM invoice verification logic with Vistex claim and rebate functionality, strengthening audit and compliance posture.</w:t>
      </w:r>
    </w:p>
    <w:p w14:paraId="4AEDE70E"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Deployed real-time pricing analytics and settlement visibility through Vistex reports and SAP HANA views, empowering procurement leaders with actionable insights.</w:t>
      </w:r>
    </w:p>
    <w:p w14:paraId="23C5F30F"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Partnered with cross-functional stakeholders to align Vistex contract execution with MM scheduling agreements and forecast-based planning across Cummins’ global supply chain.</w:t>
      </w:r>
    </w:p>
    <w:p w14:paraId="7C0A3A4C"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Supported large-scale data migration efforts and replicated legacy pricing conditions into the Vistex Price Catalog, ensuring consistency across SAP master data records.</w:t>
      </w:r>
    </w:p>
    <w:p w14:paraId="2F6B6A20"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Developed and implemented custom user exits within SAP Vistex to enforce business-specific rebate exclusions and dynamic accrual triggers at the MM transactional level.</w:t>
      </w:r>
    </w:p>
    <w:p w14:paraId="46D3127C"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Conducted extensive UAT, scenario testing, and regression validation for complex rebate structures and vendor chargebacks linked to real-time production consumption metrics.</w:t>
      </w:r>
    </w:p>
    <w:p w14:paraId="2A78F61D"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Structured customer rebate policies within Vistex in direct alignment with production milestones and SAP PP shipment triggers, enabling synchronized rebate execution.</w:t>
      </w:r>
    </w:p>
    <w:p w14:paraId="7D8692EB" w14:textId="77777777" w:rsidR="00FD0EEE" w:rsidRPr="00FD0EEE" w:rsidRDefault="00FD0EEE" w:rsidP="00FD0EEE">
      <w:pPr>
        <w:pStyle w:val="ListParagraph"/>
        <w:numPr>
          <w:ilvl w:val="0"/>
          <w:numId w:val="32"/>
        </w:numPr>
        <w:spacing w:before="100" w:beforeAutospacing="1" w:after="100" w:afterAutospacing="1" w:line="240" w:lineRule="auto"/>
        <w:rPr>
          <w:rFonts w:ascii="Times New Roman" w:eastAsia="Times New Roman" w:hAnsi="Times New Roman" w:cs="Times New Roman"/>
          <w:sz w:val="21"/>
          <w:szCs w:val="21"/>
          <w:lang w:val="en-US"/>
        </w:rPr>
      </w:pPr>
      <w:r w:rsidRPr="00FD0EEE">
        <w:rPr>
          <w:rFonts w:ascii="Times New Roman" w:eastAsia="Times New Roman" w:hAnsi="Times New Roman" w:cs="Times New Roman"/>
          <w:sz w:val="21"/>
          <w:szCs w:val="21"/>
          <w:lang w:val="en-US"/>
        </w:rPr>
        <w:t>Authored comprehensive process documentation within SAP Solution Manager, detailing Vistex-MM integration flows for pricing governance, transaction validation, claims handling, and rebate accuracy.</w:t>
      </w:r>
    </w:p>
    <w:p w14:paraId="6955A5C2" w14:textId="7907EDA4" w:rsidR="00987D01" w:rsidRPr="00FD0EEE" w:rsidRDefault="00987D01" w:rsidP="0068182A">
      <w:pPr>
        <w:pStyle w:val="NormalWeb"/>
        <w:spacing w:before="0" w:beforeAutospacing="0" w:after="240" w:afterAutospacing="0"/>
        <w:jc w:val="both"/>
        <w:rPr>
          <w:sz w:val="21"/>
          <w:szCs w:val="21"/>
          <w:lang w:val="en-US"/>
        </w:rPr>
      </w:pPr>
      <w:r w:rsidRPr="00FD0EEE">
        <w:rPr>
          <w:b/>
          <w:bCs/>
          <w:sz w:val="21"/>
          <w:szCs w:val="21"/>
        </w:rPr>
        <w:t>Environment:</w:t>
      </w:r>
      <w:r w:rsidRPr="00FD0EEE">
        <w:rPr>
          <w:bCs/>
          <w:sz w:val="21"/>
          <w:szCs w:val="21"/>
        </w:rPr>
        <w:t xml:space="preserve"> </w:t>
      </w:r>
      <w:r w:rsidR="00FD0EEE" w:rsidRPr="00FD0EEE">
        <w:rPr>
          <w:bCs/>
          <w:sz w:val="21"/>
          <w:szCs w:val="21"/>
        </w:rPr>
        <w:t xml:space="preserve">SAP S/4HANA, SAP MM, SAP PP, SAP SD, SAP Vistex (Price </w:t>
      </w:r>
      <w:proofErr w:type="spellStart"/>
      <w:r w:rsidR="00FD0EEE" w:rsidRPr="00FD0EEE">
        <w:rPr>
          <w:bCs/>
          <w:sz w:val="21"/>
          <w:szCs w:val="21"/>
        </w:rPr>
        <w:t>Catalog</w:t>
      </w:r>
      <w:proofErr w:type="spellEnd"/>
      <w:r w:rsidR="00FD0EEE" w:rsidRPr="00FD0EEE">
        <w:rPr>
          <w:bCs/>
          <w:sz w:val="21"/>
          <w:szCs w:val="21"/>
        </w:rPr>
        <w:t>, Rebates, Chargebacks, Claims Management), SAP LE-TRA, SAP FICO (Integration), Order-to-Cash (O2C), Procure-to-Pay (P2P), Make-to-Stock (MTS) &amp; Make-to-Order (MTO), MRP &amp; Demand-Driven MRP (DDMRP), SAP Batch Management, Vistex Transaction Processing, Condition Contracts, SAP IDoc Processing, SAP Solution Manager (Blueprinting, Documentation), LSMW, Custom User Exits, SAP HANA Analytics, SAP BI Reporting, SAP Fiori Launchpad, SAP PO Integration, Vendor Scheduling Agreements, Invoice Verification, Custom Pricing Procedures, Rebate Settlement Processing, Chargeback Validations, SAP EDI (850, 810, 856), Strategic Sourcing, Forecast-Based Planning.</w:t>
      </w:r>
    </w:p>
    <w:p w14:paraId="15C50003" w14:textId="0AEC3B85" w:rsidR="00987D01" w:rsidRPr="00FD0EEE" w:rsidRDefault="00987D01" w:rsidP="00987D01">
      <w:pPr>
        <w:tabs>
          <w:tab w:val="left" w:pos="2580"/>
        </w:tabs>
        <w:spacing w:after="0"/>
        <w:ind w:right="-733"/>
        <w:rPr>
          <w:rFonts w:ascii="Times New Roman" w:hAnsi="Times New Roman" w:cs="Times New Roman"/>
          <w:b/>
          <w:sz w:val="21"/>
          <w:szCs w:val="21"/>
          <w:lang w:val="en-US"/>
        </w:rPr>
      </w:pPr>
      <w:r w:rsidRPr="00FD0EEE">
        <w:rPr>
          <w:rFonts w:ascii="Times New Roman" w:hAnsi="Times New Roman" w:cs="Times New Roman"/>
          <w:b/>
          <w:sz w:val="21"/>
          <w:szCs w:val="21"/>
          <w:lang w:val="en-US"/>
        </w:rPr>
        <w:t>Client:</w:t>
      </w:r>
      <w:r w:rsidRPr="00FD0EEE">
        <w:rPr>
          <w:rFonts w:ascii="Times New Roman" w:hAnsi="Times New Roman" w:cs="Times New Roman"/>
          <w:sz w:val="21"/>
          <w:szCs w:val="21"/>
        </w:rPr>
        <w:t xml:space="preserve"> </w:t>
      </w:r>
      <w:r w:rsidR="00E92CAE" w:rsidRPr="00FD0EEE">
        <w:rPr>
          <w:rFonts w:ascii="Times New Roman" w:hAnsi="Times New Roman" w:cs="Times New Roman"/>
          <w:b/>
          <w:sz w:val="21"/>
          <w:szCs w:val="21"/>
          <w:lang w:val="en-US"/>
        </w:rPr>
        <w:t>Caterpillar Inc, Irving, Texas</w:t>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7B5A71" w:rsidRPr="00FD0EEE">
        <w:rPr>
          <w:rStyle w:val="Strong"/>
          <w:rFonts w:ascii="Times New Roman" w:hAnsi="Times New Roman" w:cs="Times New Roman"/>
          <w:color w:val="000000" w:themeColor="text1"/>
          <w:sz w:val="21"/>
          <w:szCs w:val="21"/>
        </w:rPr>
        <w:t>Oct 2019 – Jan 2023</w:t>
      </w:r>
    </w:p>
    <w:p w14:paraId="419E2238" w14:textId="235CB6A9" w:rsidR="00987D01" w:rsidRPr="00FD0EEE" w:rsidRDefault="00987D01" w:rsidP="00987D01">
      <w:pPr>
        <w:spacing w:after="0"/>
        <w:rPr>
          <w:rFonts w:ascii="Times New Roman" w:hAnsi="Times New Roman" w:cs="Times New Roman"/>
          <w:b/>
          <w:sz w:val="21"/>
          <w:szCs w:val="21"/>
          <w:lang w:val="en-US"/>
        </w:rPr>
      </w:pPr>
      <w:r w:rsidRPr="00FD0EEE">
        <w:rPr>
          <w:rFonts w:ascii="Times New Roman" w:hAnsi="Times New Roman" w:cs="Times New Roman"/>
          <w:b/>
          <w:sz w:val="21"/>
          <w:szCs w:val="21"/>
          <w:lang w:val="en-US"/>
        </w:rPr>
        <w:t xml:space="preserve">Role: </w:t>
      </w:r>
      <w:r w:rsidR="00413237" w:rsidRPr="00FD0EEE">
        <w:rPr>
          <w:rFonts w:ascii="Times New Roman" w:hAnsi="Times New Roman" w:cs="Times New Roman"/>
          <w:b/>
          <w:bCs/>
          <w:sz w:val="21"/>
          <w:szCs w:val="21"/>
        </w:rPr>
        <w:t>Techno-functional SAP Consultant</w:t>
      </w:r>
    </w:p>
    <w:p w14:paraId="7DA00B03" w14:textId="77777777" w:rsidR="00562F6A" w:rsidRDefault="00987D01" w:rsidP="00562F6A">
      <w:pPr>
        <w:rPr>
          <w:rFonts w:ascii="Times New Roman" w:hAnsi="Times New Roman" w:cs="Times New Roman"/>
          <w:b/>
          <w:sz w:val="21"/>
          <w:szCs w:val="21"/>
          <w:lang w:val="en-US"/>
        </w:rPr>
      </w:pPr>
      <w:r w:rsidRPr="00FD0EEE">
        <w:rPr>
          <w:rFonts w:ascii="Times New Roman" w:hAnsi="Times New Roman" w:cs="Times New Roman"/>
          <w:b/>
          <w:sz w:val="21"/>
          <w:szCs w:val="21"/>
          <w:lang w:val="en-US"/>
        </w:rPr>
        <w:t>Responsibilities:</w:t>
      </w:r>
    </w:p>
    <w:p w14:paraId="0F69C8C2" w14:textId="1A38519F" w:rsidR="00FD0EEE" w:rsidRPr="00562F6A" w:rsidRDefault="00FD0EEE" w:rsidP="00562F6A">
      <w:pPr>
        <w:pStyle w:val="ListParagraph"/>
        <w:numPr>
          <w:ilvl w:val="0"/>
          <w:numId w:val="35"/>
        </w:numPr>
        <w:spacing w:after="0"/>
        <w:rPr>
          <w:rFonts w:ascii="Times New Roman" w:hAnsi="Times New Roman" w:cs="Times New Roman"/>
          <w:b/>
          <w:sz w:val="21"/>
          <w:szCs w:val="21"/>
          <w:lang w:val="en-US"/>
        </w:rPr>
      </w:pPr>
      <w:r w:rsidRPr="00562F6A">
        <w:rPr>
          <w:rFonts w:ascii="Times New Roman" w:eastAsia="Times New Roman" w:hAnsi="Times New Roman" w:cs="Times New Roman"/>
          <w:sz w:val="21"/>
          <w:szCs w:val="21"/>
          <w:lang w:val="en-US"/>
        </w:rPr>
        <w:t>Led the enterprise-wide implementation of SAP Vistex integrated with SAP MM and PP, enabling Caterpillar to manage multi-tier rebate hierarchies, global price catalogs, and vendor incentive programs with precision.</w:t>
      </w:r>
    </w:p>
    <w:p w14:paraId="68476D0D" w14:textId="05B7BC97"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Configured strategic pricing agreements within Vistex, seamlessly linked to SAP MM vendor scheduling agreements to drive sourcing efficiency and dynamic rebate alignment.</w:t>
      </w:r>
    </w:p>
    <w:p w14:paraId="172F7CDE" w14:textId="5EF97D0D"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Automated customer rebate and incentive processing by integrating Vistex conditions with SAP PP production outputs and SD sales order data, ensuring accurate accruals and timely settlements.</w:t>
      </w:r>
    </w:p>
    <w:p w14:paraId="13D60EC4" w14:textId="3EFFAAB2"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Designed and deployed a robust, catalog-driven pricing architecture using Vistex Price Catalogs synchronized with SAP MM Source Lists and MRP control parameters for real-time procurement pricing.</w:t>
      </w:r>
    </w:p>
    <w:p w14:paraId="16013EEF" w14:textId="7F388D5E"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Integrated SAP PP production order confirmations with Vistex pricing validation logic to automate conditional rebate calculations based on actual manufacturing completions.</w:t>
      </w:r>
    </w:p>
    <w:p w14:paraId="48D82679" w14:textId="682E18D1"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lastRenderedPageBreak/>
        <w:t>Engineered end-to-end chargeback automation logic within Vistex, triggered by vendor PO execution and tiered pricing structures across Caterpillar’s complex material sourcing landscape.</w:t>
      </w:r>
    </w:p>
    <w:p w14:paraId="2748CD05" w14:textId="7915023C"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Partnered with cross-functional pricing and finance stakeholders to configure Vistex claim validation processes aligned with SAP MM invoice verification and financial posting cycles.</w:t>
      </w:r>
    </w:p>
    <w:p w14:paraId="2EEE0339" w14:textId="57C27B23"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Led blueprinting and simulation of Pharma Billing scenarios using SAP Vistex Agreements, integrated with serialized inventory and PP batch-managed manufacturing processes.</w:t>
      </w:r>
    </w:p>
    <w:p w14:paraId="7BFE6357" w14:textId="344E30B3"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Developed and implemented custom validation logic within Vistex to identify pricing discrepancies during MRP-based procurement runs, initiating automated rebate flagging workflows.</w:t>
      </w:r>
    </w:p>
    <w:p w14:paraId="6936054D" w14:textId="3DAB5DA5"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Structured Vistex agreement frameworks to manage price escalation clauses for long-lead and high-cost materials used in Caterpillar’s heavy machinery manufacturing.</w:t>
      </w:r>
    </w:p>
    <w:p w14:paraId="58764F2F" w14:textId="5E721461"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Authored comprehensive test scripts and resolved functional defects during SIT and UAT cycles for Vistex claim handling, rebate validation, and MM workflow approvals.</w:t>
      </w:r>
    </w:p>
    <w:p w14:paraId="4DC8B3B6" w14:textId="5637D5F4"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Strengthened master data governance by enhancing Vistex replication logic for SAP MM material master and vendor master records, maintaining data integrity across procurement and pricing modules.</w:t>
      </w:r>
    </w:p>
    <w:p w14:paraId="27A32DB4" w14:textId="3220FECD"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Architected a scalable, multi-layered transaction model within Vistex to support both localized and global pricing strategies across Caterpillar’s diverse manufacturing facilities.</w:t>
      </w:r>
    </w:p>
    <w:p w14:paraId="3A1D0B09" w14:textId="111AB58E"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Streamlined the settlement process of complex customer rebate programs by aligning SAP PP cost components with Vistex incentive calculations and contract terms.</w:t>
      </w:r>
    </w:p>
    <w:p w14:paraId="073D3E67" w14:textId="388B621A"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Developed real-time analytics and dashboards for monitoring rebate liabilities and Vistex settlement performance against actual production output and customer order fulfillment.</w:t>
      </w:r>
    </w:p>
    <w:p w14:paraId="538F98A2" w14:textId="555FC6A5" w:rsidR="00FD0EEE" w:rsidRPr="00562F6A" w:rsidRDefault="00FD0EEE" w:rsidP="00562F6A">
      <w:pPr>
        <w:pStyle w:val="ListParagraph"/>
        <w:numPr>
          <w:ilvl w:val="0"/>
          <w:numId w:val="35"/>
        </w:numPr>
        <w:spacing w:before="100" w:beforeAutospacing="1" w:after="100" w:afterAutospacing="1" w:line="240" w:lineRule="auto"/>
        <w:rPr>
          <w:rFonts w:ascii="Times New Roman" w:eastAsia="Times New Roman" w:hAnsi="Times New Roman" w:cs="Times New Roman"/>
          <w:sz w:val="21"/>
          <w:szCs w:val="21"/>
          <w:lang w:val="en-US"/>
        </w:rPr>
      </w:pPr>
      <w:r w:rsidRPr="00562F6A">
        <w:rPr>
          <w:rFonts w:ascii="Times New Roman" w:eastAsia="Times New Roman" w:hAnsi="Times New Roman" w:cs="Times New Roman"/>
          <w:sz w:val="21"/>
          <w:szCs w:val="21"/>
          <w:lang w:val="en-US"/>
        </w:rPr>
        <w:t>Composed detailed functional specifications for custom SAP Vistex reporting solutions, providing traceability across the entire pricing lifecycle—from procurement and production to claim processing and financial settlement.</w:t>
      </w:r>
    </w:p>
    <w:p w14:paraId="3E826831" w14:textId="1E3F88EE" w:rsidR="0068182A" w:rsidRPr="00FD0EEE" w:rsidRDefault="00987D01" w:rsidP="0068182A">
      <w:pPr>
        <w:rPr>
          <w:rFonts w:ascii="Times New Roman" w:eastAsia="Times New Roman" w:hAnsi="Times New Roman" w:cs="Times New Roman"/>
          <w:sz w:val="21"/>
          <w:szCs w:val="21"/>
          <w:lang w:eastAsia="en-IN"/>
        </w:rPr>
      </w:pPr>
      <w:r w:rsidRPr="00FD0EEE">
        <w:rPr>
          <w:rFonts w:ascii="Times New Roman" w:hAnsi="Times New Roman" w:cs="Times New Roman"/>
          <w:b/>
          <w:sz w:val="21"/>
          <w:szCs w:val="21"/>
          <w:lang w:val="en-US"/>
        </w:rPr>
        <w:t xml:space="preserve">Environment: </w:t>
      </w:r>
      <w:r w:rsidR="00FD0EEE" w:rsidRPr="00FD0EEE">
        <w:rPr>
          <w:rFonts w:ascii="Times New Roman" w:eastAsia="Times New Roman" w:hAnsi="Times New Roman" w:cs="Times New Roman"/>
          <w:sz w:val="21"/>
          <w:szCs w:val="21"/>
          <w:lang w:eastAsia="en-IN"/>
        </w:rPr>
        <w:t xml:space="preserve">SAP S/4HANA, SAP MM, SAP PP, SAP SD, SAP Vistex (Rebates, Chargebacks, Price </w:t>
      </w:r>
      <w:proofErr w:type="spellStart"/>
      <w:r w:rsidR="00FD0EEE" w:rsidRPr="00FD0EEE">
        <w:rPr>
          <w:rFonts w:ascii="Times New Roman" w:eastAsia="Times New Roman" w:hAnsi="Times New Roman" w:cs="Times New Roman"/>
          <w:sz w:val="21"/>
          <w:szCs w:val="21"/>
          <w:lang w:eastAsia="en-IN"/>
        </w:rPr>
        <w:t>Catalogs</w:t>
      </w:r>
      <w:proofErr w:type="spellEnd"/>
      <w:r w:rsidR="00FD0EEE" w:rsidRPr="00FD0EEE">
        <w:rPr>
          <w:rFonts w:ascii="Times New Roman" w:eastAsia="Times New Roman" w:hAnsi="Times New Roman" w:cs="Times New Roman"/>
          <w:sz w:val="21"/>
          <w:szCs w:val="21"/>
          <w:lang w:eastAsia="en-IN"/>
        </w:rPr>
        <w:t>, Claims, Agreements), SAP Fiori, SAP IDoc Processing, SAP PO (Process Orchestration), Vendor Scheduling Agreements, Batch Management, MRP, SAP LE-TRA, Invoice Verification, Condition Contracts, SAP Solution Manager (Blueprint &amp; Testing), SAP HANA Analytics, Custom Validation Logic, UAT/SIT, API Integrations, EDI (850, 856, 810), Pricing Procedures, Manufacturing Execution Integration.</w:t>
      </w:r>
    </w:p>
    <w:p w14:paraId="615E882F" w14:textId="7CEF18AE" w:rsidR="00987D01" w:rsidRPr="00FD0EEE" w:rsidRDefault="00987D01" w:rsidP="0068182A">
      <w:pPr>
        <w:spacing w:after="0"/>
        <w:rPr>
          <w:rFonts w:ascii="Times New Roman" w:hAnsi="Times New Roman" w:cs="Times New Roman"/>
          <w:b/>
          <w:sz w:val="21"/>
          <w:szCs w:val="21"/>
          <w:lang w:val="en-US"/>
        </w:rPr>
      </w:pPr>
      <w:r w:rsidRPr="00FD0EEE">
        <w:rPr>
          <w:rFonts w:ascii="Times New Roman" w:hAnsi="Times New Roman" w:cs="Times New Roman"/>
          <w:b/>
          <w:sz w:val="21"/>
          <w:szCs w:val="21"/>
          <w:lang w:val="en-US"/>
        </w:rPr>
        <w:t>Client:</w:t>
      </w:r>
      <w:r w:rsidRPr="00FD0EEE">
        <w:rPr>
          <w:rFonts w:ascii="Times New Roman" w:hAnsi="Times New Roman" w:cs="Times New Roman"/>
          <w:color w:val="1F1F1F"/>
          <w:sz w:val="21"/>
          <w:szCs w:val="21"/>
          <w:shd w:val="clear" w:color="auto" w:fill="FFFFFF"/>
        </w:rPr>
        <w:t xml:space="preserve"> </w:t>
      </w:r>
      <w:r w:rsidR="006C3FEB" w:rsidRPr="00FD0EEE">
        <w:rPr>
          <w:rFonts w:ascii="Times New Roman" w:hAnsi="Times New Roman" w:cs="Times New Roman"/>
          <w:b/>
          <w:sz w:val="21"/>
          <w:szCs w:val="21"/>
          <w:lang w:val="en-US"/>
        </w:rPr>
        <w:t>Ashok Leyland, Chennai, India</w:t>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68182A" w:rsidRPr="00FD0EEE">
        <w:rPr>
          <w:rFonts w:ascii="Times New Roman" w:hAnsi="Times New Roman" w:cs="Times New Roman"/>
          <w:b/>
          <w:sz w:val="21"/>
          <w:szCs w:val="21"/>
          <w:lang w:val="en-US"/>
        </w:rPr>
        <w:tab/>
      </w:r>
      <w:r w:rsidR="00562F6A">
        <w:rPr>
          <w:rFonts w:ascii="Times New Roman" w:hAnsi="Times New Roman" w:cs="Times New Roman"/>
          <w:b/>
          <w:sz w:val="21"/>
          <w:szCs w:val="21"/>
          <w:lang w:val="en-US"/>
        </w:rPr>
        <w:tab/>
      </w:r>
      <w:r w:rsidR="007B5A71" w:rsidRPr="00FD0EEE">
        <w:rPr>
          <w:rFonts w:ascii="Times New Roman" w:hAnsi="Times New Roman" w:cs="Times New Roman"/>
          <w:b/>
          <w:color w:val="000000" w:themeColor="text1"/>
          <w:sz w:val="21"/>
          <w:szCs w:val="21"/>
          <w:lang w:val="en-US"/>
        </w:rPr>
        <w:t>Apr 2016–Aug</w:t>
      </w:r>
      <w:r w:rsidRPr="00FD0EEE">
        <w:rPr>
          <w:rFonts w:ascii="Times New Roman" w:hAnsi="Times New Roman" w:cs="Times New Roman"/>
          <w:b/>
          <w:color w:val="000000" w:themeColor="text1"/>
          <w:sz w:val="21"/>
          <w:szCs w:val="21"/>
          <w:lang w:val="en-US"/>
        </w:rPr>
        <w:t xml:space="preserve"> 2019</w:t>
      </w:r>
    </w:p>
    <w:p w14:paraId="029B5FB9" w14:textId="6B5A772C" w:rsidR="00987D01" w:rsidRPr="00FD0EEE" w:rsidRDefault="00987D01" w:rsidP="00987D01">
      <w:pPr>
        <w:spacing w:after="0"/>
        <w:rPr>
          <w:rFonts w:ascii="Times New Roman" w:hAnsi="Times New Roman" w:cs="Times New Roman"/>
          <w:b/>
          <w:sz w:val="21"/>
          <w:szCs w:val="21"/>
          <w:lang w:val="en-US"/>
        </w:rPr>
      </w:pPr>
      <w:r w:rsidRPr="00FD0EEE">
        <w:rPr>
          <w:rFonts w:ascii="Times New Roman" w:hAnsi="Times New Roman" w:cs="Times New Roman"/>
          <w:b/>
          <w:sz w:val="21"/>
          <w:szCs w:val="21"/>
          <w:lang w:val="en-US"/>
        </w:rPr>
        <w:t>Role: SAP Consultant</w:t>
      </w:r>
    </w:p>
    <w:p w14:paraId="1DB3FE39" w14:textId="77777777" w:rsidR="00987D01" w:rsidRPr="00FD0EEE" w:rsidRDefault="00987D01" w:rsidP="0068182A">
      <w:pPr>
        <w:rPr>
          <w:rFonts w:ascii="Times New Roman" w:hAnsi="Times New Roman" w:cs="Times New Roman"/>
          <w:b/>
          <w:sz w:val="21"/>
          <w:szCs w:val="21"/>
          <w:lang w:val="en-US"/>
        </w:rPr>
      </w:pPr>
      <w:r w:rsidRPr="00FD0EEE">
        <w:rPr>
          <w:rFonts w:ascii="Times New Roman" w:hAnsi="Times New Roman" w:cs="Times New Roman"/>
          <w:b/>
          <w:sz w:val="21"/>
          <w:szCs w:val="21"/>
          <w:lang w:val="en-US"/>
        </w:rPr>
        <w:t>Responsibilities:</w:t>
      </w:r>
    </w:p>
    <w:p w14:paraId="46262057"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Led the configuration of SAP SD for sales order management, delivery processing, and billing operations, ensuring efficient and accurate execution of critical sales processes.</w:t>
      </w:r>
    </w:p>
    <w:p w14:paraId="3FB39607"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Managed data migration activities, successfully transferring customer master and sales data from legacy systems while ensuring data accuracy and integrity.</w:t>
      </w:r>
    </w:p>
    <w:p w14:paraId="678F5E03"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Configured output determination for sales documents, invoices, and delivery notes, streamlining document generation and communication processes.</w:t>
      </w:r>
    </w:p>
    <w:p w14:paraId="02168045"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Integrated SAP SD with MM and WM modules, enabling efficient supply chain management and improving inter-departmental coordination.</w:t>
      </w:r>
    </w:p>
    <w:p w14:paraId="34438F1D"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Supported end-users in sales order processing, inventory management, and billing operations, enhancing user efficiency and process adoption.</w:t>
      </w:r>
    </w:p>
    <w:p w14:paraId="1ED62049"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Provided post-implementation support by troubleshooting system issues and optimizing business processes to meet evolving requirements.</w:t>
      </w:r>
    </w:p>
    <w:p w14:paraId="17A14559"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Designed and implemented custom pricing models based on customer segmentation, enabling tailored pricing strategies for different business scenarios.</w:t>
      </w:r>
    </w:p>
    <w:p w14:paraId="20EE1CFC" w14:textId="2377C290"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Automated sales reporting enhances data accuracy and provide</w:t>
      </w:r>
      <w:r w:rsidR="00EB1035" w:rsidRPr="00FD0EEE">
        <w:rPr>
          <w:sz w:val="21"/>
          <w:szCs w:val="21"/>
          <w:lang w:val="en-US"/>
        </w:rPr>
        <w:t>d</w:t>
      </w:r>
      <w:r w:rsidRPr="00FD0EEE">
        <w:rPr>
          <w:sz w:val="21"/>
          <w:szCs w:val="21"/>
          <w:lang w:val="en-US"/>
        </w:rPr>
        <w:t xml:space="preserve"> actionable insights </w:t>
      </w:r>
      <w:r w:rsidR="00EB1035" w:rsidRPr="00FD0EEE">
        <w:rPr>
          <w:sz w:val="21"/>
          <w:szCs w:val="21"/>
          <w:lang w:val="en-US"/>
        </w:rPr>
        <w:t>into</w:t>
      </w:r>
      <w:r w:rsidRPr="00FD0EEE">
        <w:rPr>
          <w:sz w:val="21"/>
          <w:szCs w:val="21"/>
          <w:lang w:val="en-US"/>
        </w:rPr>
        <w:t xml:space="preserve"> better decision-making.</w:t>
      </w:r>
    </w:p>
    <w:p w14:paraId="69DAA51E"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Configured delivery split criteria to meet specific business requirements, improving flexibility in delivery management.</w:t>
      </w:r>
    </w:p>
    <w:p w14:paraId="03FD6B3C"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Supported global rollouts by standardizing SD/MM processes across regions, ensuring consistency and scalability.</w:t>
      </w:r>
    </w:p>
    <w:p w14:paraId="2C078F86"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Managed third-party logistics (3PL) integrations, improving delivery tracking and providing better visibility into the logistics network.</w:t>
      </w:r>
    </w:p>
    <w:p w14:paraId="3919E065"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Optimized return order processing to reduce reverse logistics costs and enhance customer satisfaction.</w:t>
      </w:r>
    </w:p>
    <w:p w14:paraId="30C25EEE"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Conducted root cause analysis for SD/MM issues, implementing preventive measures to reduce recurring problems and improve system reliability.</w:t>
      </w:r>
    </w:p>
    <w:p w14:paraId="2BC09AF1"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Developed SOPs for key SD/MM processes, ensuring operational consistency and compliance with business standards.</w:t>
      </w:r>
    </w:p>
    <w:p w14:paraId="1704D829" w14:textId="77777777" w:rsidR="008551E3" w:rsidRPr="00FD0EEE" w:rsidRDefault="008551E3" w:rsidP="008551E3">
      <w:pPr>
        <w:pStyle w:val="NormalWeb"/>
        <w:numPr>
          <w:ilvl w:val="0"/>
          <w:numId w:val="19"/>
        </w:numPr>
        <w:spacing w:before="0" w:beforeAutospacing="0" w:after="0" w:afterAutospacing="0"/>
        <w:jc w:val="both"/>
        <w:rPr>
          <w:sz w:val="21"/>
          <w:szCs w:val="21"/>
          <w:lang w:val="en-US"/>
        </w:rPr>
      </w:pPr>
      <w:r w:rsidRPr="00FD0EEE">
        <w:rPr>
          <w:sz w:val="21"/>
          <w:szCs w:val="21"/>
          <w:lang w:val="en-US"/>
        </w:rPr>
        <w:t>Supported periodic system upgrades, conducting regression testing and ensuring minimal disruption to business operations.</w:t>
      </w:r>
    </w:p>
    <w:p w14:paraId="2FE550BF" w14:textId="77777777" w:rsidR="008551E3" w:rsidRPr="00FD0EEE" w:rsidRDefault="008551E3" w:rsidP="00351991">
      <w:pPr>
        <w:pStyle w:val="NormalWeb"/>
        <w:numPr>
          <w:ilvl w:val="0"/>
          <w:numId w:val="19"/>
        </w:numPr>
        <w:spacing w:before="0" w:beforeAutospacing="0" w:after="240" w:afterAutospacing="0"/>
        <w:jc w:val="both"/>
        <w:rPr>
          <w:sz w:val="21"/>
          <w:szCs w:val="21"/>
          <w:lang w:val="en-US"/>
        </w:rPr>
      </w:pPr>
      <w:r w:rsidRPr="00FD0EEE">
        <w:rPr>
          <w:sz w:val="21"/>
          <w:szCs w:val="21"/>
          <w:lang w:val="en-US"/>
        </w:rPr>
        <w:t>Collaborated with finance teams to align SD billing with financial reporting requirements, ensuring accurate financial reconciliation and compliance.</w:t>
      </w:r>
    </w:p>
    <w:p w14:paraId="3713F200" w14:textId="0BFE4DCB" w:rsidR="00987D01" w:rsidRPr="00FD0EEE" w:rsidRDefault="00987D01" w:rsidP="001D2E70">
      <w:pPr>
        <w:pStyle w:val="NormalWeb"/>
        <w:spacing w:before="0" w:beforeAutospacing="0" w:after="0" w:afterAutospacing="0"/>
        <w:jc w:val="both"/>
        <w:rPr>
          <w:sz w:val="21"/>
          <w:szCs w:val="21"/>
        </w:rPr>
      </w:pPr>
      <w:r w:rsidRPr="00FD0EEE">
        <w:rPr>
          <w:b/>
          <w:sz w:val="21"/>
          <w:szCs w:val="21"/>
          <w:lang w:val="en-US"/>
        </w:rPr>
        <w:lastRenderedPageBreak/>
        <w:t xml:space="preserve">Environment: </w:t>
      </w:r>
      <w:r w:rsidR="001D2E70" w:rsidRPr="00FD0EEE">
        <w:rPr>
          <w:sz w:val="21"/>
          <w:szCs w:val="21"/>
        </w:rPr>
        <w:t>SAP S/4HANA (SD, MM), Billing Operations, Customer Master Data, Data Migration (LSMW), Pricing Procedures, Output Determination, Intercompany Sales, Third-Party Logistics (3PL) Integration, , Global Rollouts, Financial Reconciliation, Standard Operating Procedures (SOPs), System Upgrades, Root Cause Analysis &amp; Process Optimization.</w:t>
      </w:r>
    </w:p>
    <w:p w14:paraId="6D5DB518" w14:textId="77777777" w:rsidR="001D2E70" w:rsidRPr="00FD0EEE" w:rsidRDefault="001D2E70" w:rsidP="001D2E70">
      <w:pPr>
        <w:pStyle w:val="NormalWeb"/>
        <w:spacing w:before="0" w:beforeAutospacing="0" w:after="0" w:afterAutospacing="0"/>
        <w:jc w:val="both"/>
        <w:rPr>
          <w:b/>
          <w:sz w:val="21"/>
          <w:szCs w:val="21"/>
          <w:lang w:val="en-US"/>
        </w:rPr>
      </w:pPr>
    </w:p>
    <w:p w14:paraId="1337B6A8" w14:textId="5ECA83D4" w:rsidR="00987D01" w:rsidRPr="00FD0EEE" w:rsidRDefault="00987D01" w:rsidP="00987D01">
      <w:pPr>
        <w:tabs>
          <w:tab w:val="left" w:pos="2340"/>
        </w:tabs>
        <w:spacing w:after="0"/>
        <w:ind w:right="-733"/>
        <w:rPr>
          <w:rFonts w:ascii="Times New Roman" w:hAnsi="Times New Roman" w:cs="Times New Roman"/>
          <w:b/>
          <w:sz w:val="21"/>
          <w:szCs w:val="21"/>
          <w:lang w:val="en-US"/>
        </w:rPr>
      </w:pPr>
      <w:r w:rsidRPr="00FD0EEE">
        <w:rPr>
          <w:rFonts w:ascii="Times New Roman" w:hAnsi="Times New Roman" w:cs="Times New Roman"/>
          <w:b/>
          <w:sz w:val="21"/>
          <w:szCs w:val="21"/>
          <w:lang w:val="en-US"/>
        </w:rPr>
        <w:t>Client:</w:t>
      </w:r>
      <w:r w:rsidR="00341CD8" w:rsidRPr="00FD0EEE">
        <w:rPr>
          <w:rFonts w:ascii="Times New Roman" w:hAnsi="Times New Roman" w:cs="Times New Roman"/>
          <w:color w:val="1F1F1F"/>
          <w:sz w:val="21"/>
          <w:szCs w:val="21"/>
          <w:shd w:val="clear" w:color="auto" w:fill="FFFFFF"/>
        </w:rPr>
        <w:t xml:space="preserve"> </w:t>
      </w:r>
      <w:r w:rsidR="00341CD8" w:rsidRPr="00FD0EEE">
        <w:rPr>
          <w:rFonts w:ascii="Times New Roman" w:hAnsi="Times New Roman" w:cs="Times New Roman"/>
          <w:b/>
          <w:sz w:val="21"/>
          <w:szCs w:val="21"/>
          <w:lang w:val="en-US"/>
        </w:rPr>
        <w:t>Trent ltd, Mumbai, India</w:t>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32729D" w:rsidRPr="00FD0EEE">
        <w:rPr>
          <w:rFonts w:ascii="Times New Roman" w:hAnsi="Times New Roman" w:cs="Times New Roman"/>
          <w:b/>
          <w:sz w:val="21"/>
          <w:szCs w:val="21"/>
          <w:lang w:val="en-US"/>
        </w:rPr>
        <w:tab/>
      </w:r>
      <w:r w:rsidR="007B5A71" w:rsidRPr="00FD0EEE">
        <w:rPr>
          <w:rFonts w:ascii="Times New Roman" w:hAnsi="Times New Roman" w:cs="Times New Roman"/>
          <w:b/>
          <w:color w:val="000000" w:themeColor="text1"/>
          <w:sz w:val="21"/>
          <w:szCs w:val="21"/>
          <w:lang w:val="en-US"/>
        </w:rPr>
        <w:t xml:space="preserve">Jul 2014 – Mar 2016 </w:t>
      </w:r>
      <w:r w:rsidRPr="00FD0EEE">
        <w:rPr>
          <w:rFonts w:ascii="Times New Roman" w:hAnsi="Times New Roman" w:cs="Times New Roman"/>
          <w:b/>
          <w:color w:val="000000" w:themeColor="text1"/>
          <w:sz w:val="21"/>
          <w:szCs w:val="21"/>
          <w:lang w:val="en-US"/>
        </w:rPr>
        <w:t xml:space="preserve"> </w:t>
      </w:r>
    </w:p>
    <w:p w14:paraId="579815A4" w14:textId="40832D5D" w:rsidR="00FC3537" w:rsidRPr="00FD0EEE" w:rsidRDefault="00987D01" w:rsidP="00987D01">
      <w:pPr>
        <w:spacing w:after="0"/>
        <w:rPr>
          <w:rFonts w:ascii="Times New Roman" w:hAnsi="Times New Roman" w:cs="Times New Roman"/>
          <w:b/>
          <w:sz w:val="21"/>
          <w:szCs w:val="21"/>
          <w:lang w:val="en-US"/>
        </w:rPr>
      </w:pPr>
      <w:r w:rsidRPr="00FD0EEE">
        <w:rPr>
          <w:rFonts w:ascii="Times New Roman" w:hAnsi="Times New Roman" w:cs="Times New Roman"/>
          <w:b/>
          <w:sz w:val="21"/>
          <w:szCs w:val="21"/>
          <w:lang w:val="en-US"/>
        </w:rPr>
        <w:t>Role: SAP</w:t>
      </w:r>
      <w:r w:rsidR="00D41ADC" w:rsidRPr="00FD0EEE">
        <w:rPr>
          <w:rFonts w:ascii="Times New Roman" w:hAnsi="Times New Roman" w:cs="Times New Roman"/>
          <w:b/>
          <w:sz w:val="21"/>
          <w:szCs w:val="21"/>
          <w:lang w:val="en-US"/>
        </w:rPr>
        <w:t xml:space="preserve"> Analyst</w:t>
      </w:r>
    </w:p>
    <w:p w14:paraId="0B18C581" w14:textId="67EE107C" w:rsidR="00FC3537" w:rsidRPr="00FD0EEE" w:rsidRDefault="00FC3537" w:rsidP="0032729D">
      <w:pPr>
        <w:rPr>
          <w:rFonts w:ascii="Times New Roman" w:hAnsi="Times New Roman" w:cs="Times New Roman"/>
          <w:b/>
          <w:sz w:val="21"/>
          <w:szCs w:val="21"/>
          <w:lang w:val="en-US"/>
        </w:rPr>
      </w:pPr>
      <w:r w:rsidRPr="00FD0EEE">
        <w:rPr>
          <w:rFonts w:ascii="Times New Roman" w:hAnsi="Times New Roman" w:cs="Times New Roman"/>
          <w:b/>
          <w:bCs/>
          <w:sz w:val="21"/>
          <w:szCs w:val="21"/>
          <w:lang w:val="en-US"/>
        </w:rPr>
        <w:t>Responsibilities:</w:t>
      </w:r>
    </w:p>
    <w:p w14:paraId="4C559D66"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Supported SAP MM activities, including procurement, inventory management, and material master data, contributing to smooth supply chain operations.</w:t>
      </w:r>
    </w:p>
    <w:p w14:paraId="0B84387C"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Assisted in generating Sales and Operations Planning (SOP) reports using forecast models and integrating SAP SD sales orders and Bill of Materials (BOMs) to support demand planning efforts.</w:t>
      </w:r>
    </w:p>
    <w:p w14:paraId="6A77AC22"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Participated in Material Requirements Planning (MRP) runs to ensure timely material availability, coordinating with plant users to align inventory levels with sales needs.</w:t>
      </w:r>
    </w:p>
    <w:p w14:paraId="0C13924F"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Monitored inventory levels and applied control strategies, including minimum stock and reorder point methods, to ensure efficient stock management and automatic reordering in SAP.</w:t>
      </w:r>
    </w:p>
    <w:p w14:paraId="65E0A123"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Helped manage inventory techniques based on tolerance levels and sampling units, contributing to quarterly stock verification to maintain accuracy and prevent discrepancies.</w:t>
      </w:r>
    </w:p>
    <w:p w14:paraId="75929DA5"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Supported the optimization of order-to-cash (O2C) processes in SAP SD, ensuring efficient order fulfillment, accurate billing, and improved sales forecasting.</w:t>
      </w:r>
    </w:p>
    <w:p w14:paraId="14B6AC4B"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Assisted in creating and customizing SAP SD and MM reports to meet client requirements, providing insights into sales performance, material movement, and inventory status.</w:t>
      </w:r>
    </w:p>
    <w:p w14:paraId="3EFC7BB5"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Delivered end-user training and supported post-implementation activities, helping ensure effective SAP SD/MM module usage and resolving sales and procurement issues.</w:t>
      </w:r>
    </w:p>
    <w:p w14:paraId="7722AD03" w14:textId="77777777" w:rsidR="00E7508A" w:rsidRPr="00FD0EEE" w:rsidRDefault="00E7508A" w:rsidP="00E7508A">
      <w:pPr>
        <w:numPr>
          <w:ilvl w:val="0"/>
          <w:numId w:val="13"/>
        </w:numPr>
        <w:tabs>
          <w:tab w:val="left" w:pos="450"/>
        </w:tabs>
        <w:spacing w:after="0"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Analyzed material and demand requirements, working with teams to support efficient procurement planning and timely order fulfillment.</w:t>
      </w:r>
    </w:p>
    <w:p w14:paraId="08543944" w14:textId="77777777" w:rsidR="00E7508A" w:rsidRPr="00FD0EEE" w:rsidRDefault="00E7508A" w:rsidP="00351991">
      <w:pPr>
        <w:numPr>
          <w:ilvl w:val="0"/>
          <w:numId w:val="13"/>
        </w:numPr>
        <w:tabs>
          <w:tab w:val="left" w:pos="450"/>
        </w:tabs>
        <w:spacing w:line="240" w:lineRule="auto"/>
        <w:ind w:left="450"/>
        <w:jc w:val="both"/>
        <w:rPr>
          <w:rFonts w:ascii="Times New Roman" w:hAnsi="Times New Roman" w:cs="Times New Roman"/>
          <w:bCs/>
          <w:sz w:val="21"/>
          <w:szCs w:val="21"/>
          <w:lang w:val="en-US"/>
        </w:rPr>
      </w:pPr>
      <w:r w:rsidRPr="00FD0EEE">
        <w:rPr>
          <w:rFonts w:ascii="Times New Roman" w:hAnsi="Times New Roman" w:cs="Times New Roman"/>
          <w:bCs/>
          <w:sz w:val="21"/>
          <w:szCs w:val="21"/>
          <w:lang w:val="en-US"/>
        </w:rPr>
        <w:t>Collaborated with stakeholders to identify and implement process improvements in sales order processing, material planning, and inventory management, driving better outcomes and cost efficiencies.</w:t>
      </w:r>
    </w:p>
    <w:p w14:paraId="7CB131C3" w14:textId="34CF06A5" w:rsidR="0032729D" w:rsidRPr="00FD0EEE" w:rsidRDefault="00FC3537" w:rsidP="00FC3537">
      <w:pPr>
        <w:spacing w:after="0"/>
        <w:rPr>
          <w:rFonts w:ascii="Times New Roman" w:hAnsi="Times New Roman" w:cs="Times New Roman"/>
          <w:sz w:val="21"/>
          <w:szCs w:val="21"/>
          <w:lang w:val="en-US"/>
        </w:rPr>
      </w:pPr>
      <w:r w:rsidRPr="00FD0EEE">
        <w:rPr>
          <w:rFonts w:ascii="Times New Roman" w:hAnsi="Times New Roman" w:cs="Times New Roman"/>
          <w:b/>
          <w:bCs/>
          <w:sz w:val="21"/>
          <w:szCs w:val="21"/>
          <w:lang w:val="en-US"/>
        </w:rPr>
        <w:t>Environment:</w:t>
      </w:r>
      <w:r w:rsidR="00E7508A" w:rsidRPr="00FD0EEE">
        <w:rPr>
          <w:rFonts w:ascii="Times New Roman" w:hAnsi="Times New Roman" w:cs="Times New Roman"/>
          <w:b/>
          <w:bCs/>
          <w:sz w:val="21"/>
          <w:szCs w:val="21"/>
          <w:lang w:val="en-US"/>
        </w:rPr>
        <w:t xml:space="preserve"> </w:t>
      </w:r>
      <w:r w:rsidRPr="00FD0EEE">
        <w:rPr>
          <w:rFonts w:ascii="Times New Roman" w:hAnsi="Times New Roman" w:cs="Times New Roman"/>
          <w:sz w:val="21"/>
          <w:szCs w:val="21"/>
          <w:lang w:val="en-US"/>
        </w:rPr>
        <w:t>SAP (SD, MM, S/4HANA), MRP, Sales &amp; Operations Planning, Order-to-Cash (O2C), Kanban, Inventory Management, and Microsoft Excel (advanced functions, pivot tables).</w:t>
      </w:r>
    </w:p>
    <w:p w14:paraId="656C0630" w14:textId="7BBCEEDF" w:rsidR="00FC3537" w:rsidRPr="00FD0EEE" w:rsidRDefault="00000000" w:rsidP="00D41ADC">
      <w:pPr>
        <w:spacing w:after="0"/>
        <w:rPr>
          <w:rFonts w:ascii="Times New Roman" w:hAnsi="Times New Roman" w:cs="Times New Roman"/>
          <w:b/>
          <w:sz w:val="21"/>
          <w:szCs w:val="21"/>
          <w:lang w:val="en-US"/>
        </w:rPr>
      </w:pPr>
      <w:r w:rsidRPr="00FD0EEE">
        <w:rPr>
          <w:rFonts w:ascii="Times New Roman" w:hAnsi="Times New Roman" w:cs="Times New Roman"/>
          <w:b/>
          <w:sz w:val="21"/>
          <w:szCs w:val="21"/>
          <w:lang w:val="en-US"/>
        </w:rPr>
        <w:pict w14:anchorId="4A989A3D">
          <v:rect id="_x0000_i1025" style="width:0;height:1.5pt" o:hralign="center" o:hrstd="t" o:hr="t" fillcolor="#a0a0a0" stroked="f"/>
        </w:pict>
      </w:r>
    </w:p>
    <w:p w14:paraId="594CADB1" w14:textId="77777777" w:rsidR="00987D01" w:rsidRPr="00FD0EEE" w:rsidRDefault="00987D01" w:rsidP="00D41ADC">
      <w:pPr>
        <w:pStyle w:val="NormalWeb"/>
        <w:spacing w:before="0" w:beforeAutospacing="0" w:after="0" w:afterAutospacing="0"/>
        <w:jc w:val="both"/>
        <w:rPr>
          <w:sz w:val="21"/>
          <w:szCs w:val="21"/>
        </w:rPr>
      </w:pPr>
    </w:p>
    <w:p w14:paraId="6DB03491" w14:textId="72D56FDE" w:rsidR="007B5A71" w:rsidRPr="00FD0EEE" w:rsidRDefault="007B5A71" w:rsidP="007B5A71">
      <w:pPr>
        <w:spacing w:after="0"/>
        <w:ind w:left="-567" w:right="-613"/>
        <w:rPr>
          <w:rFonts w:ascii="Times New Roman" w:eastAsia="Times New Roman" w:hAnsi="Times New Roman" w:cs="Times New Roman"/>
          <w:sz w:val="21"/>
          <w:szCs w:val="21"/>
          <w:lang w:eastAsia="en-IN"/>
        </w:rPr>
      </w:pPr>
      <w:r w:rsidRPr="00FD0EEE">
        <w:rPr>
          <w:rFonts w:ascii="Times New Roman" w:eastAsia="Arial" w:hAnsi="Times New Roman" w:cs="Times New Roman"/>
          <w:b/>
          <w:bCs/>
          <w:sz w:val="21"/>
          <w:szCs w:val="21"/>
          <w:lang w:val="en-US"/>
        </w:rPr>
        <w:t xml:space="preserve">          </w:t>
      </w:r>
      <w:r w:rsidRPr="00562F6A">
        <w:rPr>
          <w:rFonts w:ascii="Times New Roman" w:eastAsia="Times New Roman" w:hAnsi="Times New Roman" w:cs="Times New Roman"/>
          <w:b/>
          <w:sz w:val="24"/>
          <w:szCs w:val="24"/>
          <w:u w:val="single"/>
          <w:lang w:eastAsia="en-IN"/>
        </w:rPr>
        <w:t>EDUCATION:</w:t>
      </w:r>
      <w:r w:rsidRPr="00562F6A">
        <w:rPr>
          <w:rFonts w:ascii="Times New Roman" w:eastAsia="Times New Roman" w:hAnsi="Times New Roman" w:cs="Times New Roman"/>
          <w:sz w:val="24"/>
          <w:szCs w:val="24"/>
          <w:lang w:eastAsia="en-IN"/>
        </w:rPr>
        <w:t xml:space="preserve"> </w:t>
      </w:r>
      <w:r w:rsidR="0032729D" w:rsidRPr="00FD0EEE">
        <w:rPr>
          <w:rFonts w:ascii="Times New Roman" w:eastAsia="Times New Roman" w:hAnsi="Times New Roman" w:cs="Times New Roman"/>
          <w:sz w:val="21"/>
          <w:szCs w:val="21"/>
          <w:lang w:eastAsia="en-IN"/>
        </w:rPr>
        <w:tab/>
      </w:r>
      <w:r w:rsidRPr="00FD0EEE">
        <w:rPr>
          <w:rFonts w:ascii="Times New Roman" w:eastAsia="Times New Roman" w:hAnsi="Times New Roman" w:cs="Times New Roman"/>
          <w:sz w:val="21"/>
          <w:szCs w:val="21"/>
          <w:lang w:eastAsia="en-IN"/>
        </w:rPr>
        <w:t>Jawaharlal Nehru Technology University, Hyderabad, TS, India</w:t>
      </w:r>
    </w:p>
    <w:p w14:paraId="26C23CCF" w14:textId="52B131EF" w:rsidR="00B17F7C" w:rsidRPr="00FD0EEE" w:rsidRDefault="007B5A71" w:rsidP="001D2E70">
      <w:pPr>
        <w:spacing w:after="0" w:line="240" w:lineRule="auto"/>
        <w:jc w:val="both"/>
        <w:rPr>
          <w:rFonts w:ascii="Times New Roman" w:eastAsia="Times New Roman" w:hAnsi="Times New Roman" w:cs="Times New Roman"/>
          <w:sz w:val="21"/>
          <w:szCs w:val="21"/>
          <w:lang w:eastAsia="en-IN"/>
        </w:rPr>
      </w:pPr>
      <w:r w:rsidRPr="00FD0EEE">
        <w:rPr>
          <w:rFonts w:ascii="Times New Roman" w:eastAsia="Times New Roman" w:hAnsi="Times New Roman" w:cs="Times New Roman"/>
          <w:sz w:val="21"/>
          <w:szCs w:val="21"/>
          <w:lang w:eastAsia="en-IN"/>
        </w:rPr>
        <w:t xml:space="preserve">                           </w:t>
      </w:r>
      <w:r w:rsidR="0032729D" w:rsidRPr="00FD0EEE">
        <w:rPr>
          <w:rFonts w:ascii="Times New Roman" w:eastAsia="Times New Roman" w:hAnsi="Times New Roman" w:cs="Times New Roman"/>
          <w:sz w:val="21"/>
          <w:szCs w:val="21"/>
          <w:lang w:eastAsia="en-IN"/>
        </w:rPr>
        <w:tab/>
      </w:r>
      <w:r w:rsidR="0032729D" w:rsidRPr="00FD0EEE">
        <w:rPr>
          <w:rFonts w:ascii="Times New Roman" w:eastAsia="Times New Roman" w:hAnsi="Times New Roman" w:cs="Times New Roman"/>
          <w:sz w:val="21"/>
          <w:szCs w:val="21"/>
          <w:lang w:eastAsia="en-IN"/>
        </w:rPr>
        <w:tab/>
      </w:r>
      <w:r w:rsidRPr="00FD0EEE">
        <w:rPr>
          <w:rFonts w:ascii="Times New Roman" w:eastAsia="Times New Roman" w:hAnsi="Times New Roman" w:cs="Times New Roman"/>
          <w:sz w:val="21"/>
          <w:szCs w:val="21"/>
          <w:lang w:eastAsia="en-IN"/>
        </w:rPr>
        <w:t>BTech in Computer Science and Engineering, June 2010 - May 2014</w:t>
      </w:r>
    </w:p>
    <w:sectPr w:rsidR="00B17F7C" w:rsidRPr="00FD0EEE" w:rsidSect="006E1C2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11"/>
    <w:multiLevelType w:val="multilevel"/>
    <w:tmpl w:val="66D8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12FF9"/>
    <w:multiLevelType w:val="multilevel"/>
    <w:tmpl w:val="1180D89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751407"/>
    <w:multiLevelType w:val="multilevel"/>
    <w:tmpl w:val="FA60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A35"/>
    <w:multiLevelType w:val="multilevel"/>
    <w:tmpl w:val="6B32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057A0"/>
    <w:multiLevelType w:val="multilevel"/>
    <w:tmpl w:val="C2C211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C6C10"/>
    <w:multiLevelType w:val="multilevel"/>
    <w:tmpl w:val="C2C211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42A84"/>
    <w:multiLevelType w:val="hybridMultilevel"/>
    <w:tmpl w:val="B48CCB4A"/>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2C72B1"/>
    <w:multiLevelType w:val="hybridMultilevel"/>
    <w:tmpl w:val="A0320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016686"/>
    <w:multiLevelType w:val="hybridMultilevel"/>
    <w:tmpl w:val="03787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5240CF"/>
    <w:multiLevelType w:val="hybridMultilevel"/>
    <w:tmpl w:val="126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652617"/>
    <w:multiLevelType w:val="multilevel"/>
    <w:tmpl w:val="EFEA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97AD0"/>
    <w:multiLevelType w:val="hybridMultilevel"/>
    <w:tmpl w:val="A62A4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63059D"/>
    <w:multiLevelType w:val="multilevel"/>
    <w:tmpl w:val="1180D89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D844BAB"/>
    <w:multiLevelType w:val="multilevel"/>
    <w:tmpl w:val="1180D89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5596446"/>
    <w:multiLevelType w:val="multilevel"/>
    <w:tmpl w:val="C2C211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95F21"/>
    <w:multiLevelType w:val="multilevel"/>
    <w:tmpl w:val="678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11B39"/>
    <w:multiLevelType w:val="hybridMultilevel"/>
    <w:tmpl w:val="3EC0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5850B8"/>
    <w:multiLevelType w:val="multilevel"/>
    <w:tmpl w:val="C46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F6B6E"/>
    <w:multiLevelType w:val="multilevel"/>
    <w:tmpl w:val="4DB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06916"/>
    <w:multiLevelType w:val="multilevel"/>
    <w:tmpl w:val="691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45059"/>
    <w:multiLevelType w:val="multilevel"/>
    <w:tmpl w:val="4CF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42142"/>
    <w:multiLevelType w:val="multilevel"/>
    <w:tmpl w:val="2C14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C051AF"/>
    <w:multiLevelType w:val="hybridMultilevel"/>
    <w:tmpl w:val="F17E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B22F83"/>
    <w:multiLevelType w:val="hybridMultilevel"/>
    <w:tmpl w:val="CAEC4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40E4D"/>
    <w:multiLevelType w:val="multilevel"/>
    <w:tmpl w:val="C4E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B5355"/>
    <w:multiLevelType w:val="multilevel"/>
    <w:tmpl w:val="77B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D7407"/>
    <w:multiLevelType w:val="multilevel"/>
    <w:tmpl w:val="1180D89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D8025B8"/>
    <w:multiLevelType w:val="multilevel"/>
    <w:tmpl w:val="6E6A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4E7985"/>
    <w:multiLevelType w:val="multilevel"/>
    <w:tmpl w:val="906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F71BA"/>
    <w:multiLevelType w:val="multilevel"/>
    <w:tmpl w:val="1180D89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9434401"/>
    <w:multiLevelType w:val="multilevel"/>
    <w:tmpl w:val="5E984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B001037"/>
    <w:multiLevelType w:val="multilevel"/>
    <w:tmpl w:val="A46EAA5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2" w15:restartNumberingAfterBreak="0">
    <w:nsid w:val="7C017A95"/>
    <w:multiLevelType w:val="multilevel"/>
    <w:tmpl w:val="1180D89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E33460B"/>
    <w:multiLevelType w:val="hybridMultilevel"/>
    <w:tmpl w:val="92149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18192C"/>
    <w:multiLevelType w:val="multilevel"/>
    <w:tmpl w:val="C266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089913">
    <w:abstractNumId w:val="7"/>
  </w:num>
  <w:num w:numId="2" w16cid:durableId="583301452">
    <w:abstractNumId w:val="11"/>
  </w:num>
  <w:num w:numId="3" w16cid:durableId="1056120717">
    <w:abstractNumId w:val="8"/>
  </w:num>
  <w:num w:numId="4" w16cid:durableId="1560632034">
    <w:abstractNumId w:val="20"/>
  </w:num>
  <w:num w:numId="5" w16cid:durableId="1235163684">
    <w:abstractNumId w:val="18"/>
  </w:num>
  <w:num w:numId="6" w16cid:durableId="1615166894">
    <w:abstractNumId w:val="25"/>
  </w:num>
  <w:num w:numId="7" w16cid:durableId="1185023420">
    <w:abstractNumId w:val="28"/>
  </w:num>
  <w:num w:numId="8" w16cid:durableId="2026324848">
    <w:abstractNumId w:val="10"/>
  </w:num>
  <w:num w:numId="9" w16cid:durableId="346567068">
    <w:abstractNumId w:val="15"/>
  </w:num>
  <w:num w:numId="10" w16cid:durableId="1094668046">
    <w:abstractNumId w:val="17"/>
  </w:num>
  <w:num w:numId="11" w16cid:durableId="1151630920">
    <w:abstractNumId w:val="2"/>
  </w:num>
  <w:num w:numId="12" w16cid:durableId="1088426776">
    <w:abstractNumId w:val="19"/>
  </w:num>
  <w:num w:numId="13" w16cid:durableId="1961261624">
    <w:abstractNumId w:val="31"/>
  </w:num>
  <w:num w:numId="14" w16cid:durableId="1118449190">
    <w:abstractNumId w:val="24"/>
  </w:num>
  <w:num w:numId="15" w16cid:durableId="1967421484">
    <w:abstractNumId w:val="3"/>
  </w:num>
  <w:num w:numId="16" w16cid:durableId="185993838">
    <w:abstractNumId w:val="14"/>
  </w:num>
  <w:num w:numId="17" w16cid:durableId="955720275">
    <w:abstractNumId w:val="5"/>
  </w:num>
  <w:num w:numId="18" w16cid:durableId="1060857996">
    <w:abstractNumId w:val="4"/>
  </w:num>
  <w:num w:numId="19" w16cid:durableId="977419211">
    <w:abstractNumId w:val="30"/>
  </w:num>
  <w:num w:numId="20" w16cid:durableId="1416123170">
    <w:abstractNumId w:val="0"/>
  </w:num>
  <w:num w:numId="21" w16cid:durableId="1642417787">
    <w:abstractNumId w:val="34"/>
  </w:num>
  <w:num w:numId="22" w16cid:durableId="1572426259">
    <w:abstractNumId w:val="23"/>
  </w:num>
  <w:num w:numId="23" w16cid:durableId="776950143">
    <w:abstractNumId w:val="33"/>
  </w:num>
  <w:num w:numId="24" w16cid:durableId="1832863522">
    <w:abstractNumId w:val="9"/>
  </w:num>
  <w:num w:numId="25" w16cid:durableId="1664358049">
    <w:abstractNumId w:val="16"/>
  </w:num>
  <w:num w:numId="26" w16cid:durableId="1140268295">
    <w:abstractNumId w:val="21"/>
  </w:num>
  <w:num w:numId="27" w16cid:durableId="1287814955">
    <w:abstractNumId w:val="22"/>
  </w:num>
  <w:num w:numId="28" w16cid:durableId="1923906343">
    <w:abstractNumId w:val="6"/>
  </w:num>
  <w:num w:numId="29" w16cid:durableId="724791149">
    <w:abstractNumId w:val="27"/>
  </w:num>
  <w:num w:numId="30" w16cid:durableId="904726651">
    <w:abstractNumId w:val="29"/>
  </w:num>
  <w:num w:numId="31" w16cid:durableId="415246111">
    <w:abstractNumId w:val="1"/>
  </w:num>
  <w:num w:numId="32" w16cid:durableId="552355356">
    <w:abstractNumId w:val="26"/>
  </w:num>
  <w:num w:numId="33" w16cid:durableId="711341103">
    <w:abstractNumId w:val="13"/>
  </w:num>
  <w:num w:numId="34" w16cid:durableId="412627850">
    <w:abstractNumId w:val="32"/>
  </w:num>
  <w:num w:numId="35" w16cid:durableId="14554402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01"/>
    <w:rsid w:val="00026996"/>
    <w:rsid w:val="00071795"/>
    <w:rsid w:val="00101A8E"/>
    <w:rsid w:val="00123BA1"/>
    <w:rsid w:val="00157A45"/>
    <w:rsid w:val="001D2E70"/>
    <w:rsid w:val="00225D33"/>
    <w:rsid w:val="002F2F04"/>
    <w:rsid w:val="0032729D"/>
    <w:rsid w:val="00341CD8"/>
    <w:rsid w:val="00351991"/>
    <w:rsid w:val="00373F2D"/>
    <w:rsid w:val="003B230C"/>
    <w:rsid w:val="003C7F0D"/>
    <w:rsid w:val="00413237"/>
    <w:rsid w:val="00415049"/>
    <w:rsid w:val="00426DDF"/>
    <w:rsid w:val="0045307D"/>
    <w:rsid w:val="0046147A"/>
    <w:rsid w:val="004D208F"/>
    <w:rsid w:val="00534928"/>
    <w:rsid w:val="00562F6A"/>
    <w:rsid w:val="005C47FA"/>
    <w:rsid w:val="00640D45"/>
    <w:rsid w:val="0068182A"/>
    <w:rsid w:val="00687665"/>
    <w:rsid w:val="006C3FEB"/>
    <w:rsid w:val="006E1C2E"/>
    <w:rsid w:val="006E621A"/>
    <w:rsid w:val="00726E68"/>
    <w:rsid w:val="00782E9E"/>
    <w:rsid w:val="007B5A71"/>
    <w:rsid w:val="008551E3"/>
    <w:rsid w:val="008A5ABA"/>
    <w:rsid w:val="008D7F7C"/>
    <w:rsid w:val="008F1B91"/>
    <w:rsid w:val="00947287"/>
    <w:rsid w:val="00974903"/>
    <w:rsid w:val="00987D01"/>
    <w:rsid w:val="009A6118"/>
    <w:rsid w:val="00AB1EDD"/>
    <w:rsid w:val="00B17F7C"/>
    <w:rsid w:val="00B76AD7"/>
    <w:rsid w:val="00BC3597"/>
    <w:rsid w:val="00CB661D"/>
    <w:rsid w:val="00CD1A53"/>
    <w:rsid w:val="00D41ADC"/>
    <w:rsid w:val="00D80E37"/>
    <w:rsid w:val="00D8401B"/>
    <w:rsid w:val="00E42F5E"/>
    <w:rsid w:val="00E43740"/>
    <w:rsid w:val="00E43CEC"/>
    <w:rsid w:val="00E7508A"/>
    <w:rsid w:val="00E92CAE"/>
    <w:rsid w:val="00E94F2E"/>
    <w:rsid w:val="00EB1035"/>
    <w:rsid w:val="00EE4CA4"/>
    <w:rsid w:val="00F25C36"/>
    <w:rsid w:val="00F638AD"/>
    <w:rsid w:val="00FC3537"/>
    <w:rsid w:val="00FD0EEE"/>
    <w:rsid w:val="00FD3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EAB6"/>
  <w15:chartTrackingRefBased/>
  <w15:docId w15:val="{7F1AEED1-928C-4E37-BC78-C5CA6CFC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0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7D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7D01"/>
    <w:rPr>
      <w:b/>
      <w:bCs/>
    </w:rPr>
  </w:style>
  <w:style w:type="paragraph" w:styleId="ListParagraph">
    <w:name w:val="List Paragraph"/>
    <w:basedOn w:val="Normal"/>
    <w:uiPriority w:val="34"/>
    <w:qFormat/>
    <w:rsid w:val="00D41ADC"/>
    <w:pPr>
      <w:ind w:left="720"/>
      <w:contextualSpacing/>
    </w:pPr>
  </w:style>
  <w:style w:type="table" w:styleId="TableGrid">
    <w:name w:val="Table Grid"/>
    <w:basedOn w:val="TableNormal"/>
    <w:uiPriority w:val="39"/>
    <w:rsid w:val="008D7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5A71"/>
    <w:rPr>
      <w:color w:val="0000FF"/>
      <w:u w:val="single"/>
    </w:rPr>
  </w:style>
  <w:style w:type="character" w:styleId="UnresolvedMention">
    <w:name w:val="Unresolved Mention"/>
    <w:basedOn w:val="DefaultParagraphFont"/>
    <w:uiPriority w:val="99"/>
    <w:semiHidden/>
    <w:unhideWhenUsed/>
    <w:rsid w:val="006E1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384">
      <w:bodyDiv w:val="1"/>
      <w:marLeft w:val="0"/>
      <w:marRight w:val="0"/>
      <w:marTop w:val="0"/>
      <w:marBottom w:val="0"/>
      <w:divBdr>
        <w:top w:val="none" w:sz="0" w:space="0" w:color="auto"/>
        <w:left w:val="none" w:sz="0" w:space="0" w:color="auto"/>
        <w:bottom w:val="none" w:sz="0" w:space="0" w:color="auto"/>
        <w:right w:val="none" w:sz="0" w:space="0" w:color="auto"/>
      </w:divBdr>
    </w:div>
    <w:div w:id="70156224">
      <w:bodyDiv w:val="1"/>
      <w:marLeft w:val="0"/>
      <w:marRight w:val="0"/>
      <w:marTop w:val="0"/>
      <w:marBottom w:val="0"/>
      <w:divBdr>
        <w:top w:val="none" w:sz="0" w:space="0" w:color="auto"/>
        <w:left w:val="none" w:sz="0" w:space="0" w:color="auto"/>
        <w:bottom w:val="none" w:sz="0" w:space="0" w:color="auto"/>
        <w:right w:val="none" w:sz="0" w:space="0" w:color="auto"/>
      </w:divBdr>
    </w:div>
    <w:div w:id="73942618">
      <w:bodyDiv w:val="1"/>
      <w:marLeft w:val="0"/>
      <w:marRight w:val="0"/>
      <w:marTop w:val="0"/>
      <w:marBottom w:val="0"/>
      <w:divBdr>
        <w:top w:val="none" w:sz="0" w:space="0" w:color="auto"/>
        <w:left w:val="none" w:sz="0" w:space="0" w:color="auto"/>
        <w:bottom w:val="none" w:sz="0" w:space="0" w:color="auto"/>
        <w:right w:val="none" w:sz="0" w:space="0" w:color="auto"/>
      </w:divBdr>
    </w:div>
    <w:div w:id="89352344">
      <w:bodyDiv w:val="1"/>
      <w:marLeft w:val="0"/>
      <w:marRight w:val="0"/>
      <w:marTop w:val="0"/>
      <w:marBottom w:val="0"/>
      <w:divBdr>
        <w:top w:val="none" w:sz="0" w:space="0" w:color="auto"/>
        <w:left w:val="none" w:sz="0" w:space="0" w:color="auto"/>
        <w:bottom w:val="none" w:sz="0" w:space="0" w:color="auto"/>
        <w:right w:val="none" w:sz="0" w:space="0" w:color="auto"/>
      </w:divBdr>
    </w:div>
    <w:div w:id="172187392">
      <w:bodyDiv w:val="1"/>
      <w:marLeft w:val="0"/>
      <w:marRight w:val="0"/>
      <w:marTop w:val="0"/>
      <w:marBottom w:val="0"/>
      <w:divBdr>
        <w:top w:val="none" w:sz="0" w:space="0" w:color="auto"/>
        <w:left w:val="none" w:sz="0" w:space="0" w:color="auto"/>
        <w:bottom w:val="none" w:sz="0" w:space="0" w:color="auto"/>
        <w:right w:val="none" w:sz="0" w:space="0" w:color="auto"/>
      </w:divBdr>
    </w:div>
    <w:div w:id="203836777">
      <w:bodyDiv w:val="1"/>
      <w:marLeft w:val="0"/>
      <w:marRight w:val="0"/>
      <w:marTop w:val="0"/>
      <w:marBottom w:val="0"/>
      <w:divBdr>
        <w:top w:val="none" w:sz="0" w:space="0" w:color="auto"/>
        <w:left w:val="none" w:sz="0" w:space="0" w:color="auto"/>
        <w:bottom w:val="none" w:sz="0" w:space="0" w:color="auto"/>
        <w:right w:val="none" w:sz="0" w:space="0" w:color="auto"/>
      </w:divBdr>
    </w:div>
    <w:div w:id="251818610">
      <w:bodyDiv w:val="1"/>
      <w:marLeft w:val="0"/>
      <w:marRight w:val="0"/>
      <w:marTop w:val="0"/>
      <w:marBottom w:val="0"/>
      <w:divBdr>
        <w:top w:val="none" w:sz="0" w:space="0" w:color="auto"/>
        <w:left w:val="none" w:sz="0" w:space="0" w:color="auto"/>
        <w:bottom w:val="none" w:sz="0" w:space="0" w:color="auto"/>
        <w:right w:val="none" w:sz="0" w:space="0" w:color="auto"/>
      </w:divBdr>
    </w:div>
    <w:div w:id="282462807">
      <w:bodyDiv w:val="1"/>
      <w:marLeft w:val="0"/>
      <w:marRight w:val="0"/>
      <w:marTop w:val="0"/>
      <w:marBottom w:val="0"/>
      <w:divBdr>
        <w:top w:val="none" w:sz="0" w:space="0" w:color="auto"/>
        <w:left w:val="none" w:sz="0" w:space="0" w:color="auto"/>
        <w:bottom w:val="none" w:sz="0" w:space="0" w:color="auto"/>
        <w:right w:val="none" w:sz="0" w:space="0" w:color="auto"/>
      </w:divBdr>
    </w:div>
    <w:div w:id="296573284">
      <w:bodyDiv w:val="1"/>
      <w:marLeft w:val="0"/>
      <w:marRight w:val="0"/>
      <w:marTop w:val="0"/>
      <w:marBottom w:val="0"/>
      <w:divBdr>
        <w:top w:val="none" w:sz="0" w:space="0" w:color="auto"/>
        <w:left w:val="none" w:sz="0" w:space="0" w:color="auto"/>
        <w:bottom w:val="none" w:sz="0" w:space="0" w:color="auto"/>
        <w:right w:val="none" w:sz="0" w:space="0" w:color="auto"/>
      </w:divBdr>
    </w:div>
    <w:div w:id="356542687">
      <w:bodyDiv w:val="1"/>
      <w:marLeft w:val="0"/>
      <w:marRight w:val="0"/>
      <w:marTop w:val="0"/>
      <w:marBottom w:val="0"/>
      <w:divBdr>
        <w:top w:val="none" w:sz="0" w:space="0" w:color="auto"/>
        <w:left w:val="none" w:sz="0" w:space="0" w:color="auto"/>
        <w:bottom w:val="none" w:sz="0" w:space="0" w:color="auto"/>
        <w:right w:val="none" w:sz="0" w:space="0" w:color="auto"/>
      </w:divBdr>
    </w:div>
    <w:div w:id="386341147">
      <w:bodyDiv w:val="1"/>
      <w:marLeft w:val="0"/>
      <w:marRight w:val="0"/>
      <w:marTop w:val="0"/>
      <w:marBottom w:val="0"/>
      <w:divBdr>
        <w:top w:val="none" w:sz="0" w:space="0" w:color="auto"/>
        <w:left w:val="none" w:sz="0" w:space="0" w:color="auto"/>
        <w:bottom w:val="none" w:sz="0" w:space="0" w:color="auto"/>
        <w:right w:val="none" w:sz="0" w:space="0" w:color="auto"/>
      </w:divBdr>
    </w:div>
    <w:div w:id="394205989">
      <w:bodyDiv w:val="1"/>
      <w:marLeft w:val="0"/>
      <w:marRight w:val="0"/>
      <w:marTop w:val="0"/>
      <w:marBottom w:val="0"/>
      <w:divBdr>
        <w:top w:val="none" w:sz="0" w:space="0" w:color="auto"/>
        <w:left w:val="none" w:sz="0" w:space="0" w:color="auto"/>
        <w:bottom w:val="none" w:sz="0" w:space="0" w:color="auto"/>
        <w:right w:val="none" w:sz="0" w:space="0" w:color="auto"/>
      </w:divBdr>
    </w:div>
    <w:div w:id="461731516">
      <w:bodyDiv w:val="1"/>
      <w:marLeft w:val="0"/>
      <w:marRight w:val="0"/>
      <w:marTop w:val="0"/>
      <w:marBottom w:val="0"/>
      <w:divBdr>
        <w:top w:val="none" w:sz="0" w:space="0" w:color="auto"/>
        <w:left w:val="none" w:sz="0" w:space="0" w:color="auto"/>
        <w:bottom w:val="none" w:sz="0" w:space="0" w:color="auto"/>
        <w:right w:val="none" w:sz="0" w:space="0" w:color="auto"/>
      </w:divBdr>
    </w:div>
    <w:div w:id="536091406">
      <w:bodyDiv w:val="1"/>
      <w:marLeft w:val="0"/>
      <w:marRight w:val="0"/>
      <w:marTop w:val="0"/>
      <w:marBottom w:val="0"/>
      <w:divBdr>
        <w:top w:val="none" w:sz="0" w:space="0" w:color="auto"/>
        <w:left w:val="none" w:sz="0" w:space="0" w:color="auto"/>
        <w:bottom w:val="none" w:sz="0" w:space="0" w:color="auto"/>
        <w:right w:val="none" w:sz="0" w:space="0" w:color="auto"/>
      </w:divBdr>
    </w:div>
    <w:div w:id="560405264">
      <w:bodyDiv w:val="1"/>
      <w:marLeft w:val="0"/>
      <w:marRight w:val="0"/>
      <w:marTop w:val="0"/>
      <w:marBottom w:val="0"/>
      <w:divBdr>
        <w:top w:val="none" w:sz="0" w:space="0" w:color="auto"/>
        <w:left w:val="none" w:sz="0" w:space="0" w:color="auto"/>
        <w:bottom w:val="none" w:sz="0" w:space="0" w:color="auto"/>
        <w:right w:val="none" w:sz="0" w:space="0" w:color="auto"/>
      </w:divBdr>
    </w:div>
    <w:div w:id="565842432">
      <w:bodyDiv w:val="1"/>
      <w:marLeft w:val="0"/>
      <w:marRight w:val="0"/>
      <w:marTop w:val="0"/>
      <w:marBottom w:val="0"/>
      <w:divBdr>
        <w:top w:val="none" w:sz="0" w:space="0" w:color="auto"/>
        <w:left w:val="none" w:sz="0" w:space="0" w:color="auto"/>
        <w:bottom w:val="none" w:sz="0" w:space="0" w:color="auto"/>
        <w:right w:val="none" w:sz="0" w:space="0" w:color="auto"/>
      </w:divBdr>
    </w:div>
    <w:div w:id="567229081">
      <w:bodyDiv w:val="1"/>
      <w:marLeft w:val="0"/>
      <w:marRight w:val="0"/>
      <w:marTop w:val="0"/>
      <w:marBottom w:val="0"/>
      <w:divBdr>
        <w:top w:val="none" w:sz="0" w:space="0" w:color="auto"/>
        <w:left w:val="none" w:sz="0" w:space="0" w:color="auto"/>
        <w:bottom w:val="none" w:sz="0" w:space="0" w:color="auto"/>
        <w:right w:val="none" w:sz="0" w:space="0" w:color="auto"/>
      </w:divBdr>
    </w:div>
    <w:div w:id="577904243">
      <w:bodyDiv w:val="1"/>
      <w:marLeft w:val="0"/>
      <w:marRight w:val="0"/>
      <w:marTop w:val="0"/>
      <w:marBottom w:val="0"/>
      <w:divBdr>
        <w:top w:val="none" w:sz="0" w:space="0" w:color="auto"/>
        <w:left w:val="none" w:sz="0" w:space="0" w:color="auto"/>
        <w:bottom w:val="none" w:sz="0" w:space="0" w:color="auto"/>
        <w:right w:val="none" w:sz="0" w:space="0" w:color="auto"/>
      </w:divBdr>
    </w:div>
    <w:div w:id="588732902">
      <w:bodyDiv w:val="1"/>
      <w:marLeft w:val="0"/>
      <w:marRight w:val="0"/>
      <w:marTop w:val="0"/>
      <w:marBottom w:val="0"/>
      <w:divBdr>
        <w:top w:val="none" w:sz="0" w:space="0" w:color="auto"/>
        <w:left w:val="none" w:sz="0" w:space="0" w:color="auto"/>
        <w:bottom w:val="none" w:sz="0" w:space="0" w:color="auto"/>
        <w:right w:val="none" w:sz="0" w:space="0" w:color="auto"/>
      </w:divBdr>
    </w:div>
    <w:div w:id="589700926">
      <w:bodyDiv w:val="1"/>
      <w:marLeft w:val="0"/>
      <w:marRight w:val="0"/>
      <w:marTop w:val="0"/>
      <w:marBottom w:val="0"/>
      <w:divBdr>
        <w:top w:val="none" w:sz="0" w:space="0" w:color="auto"/>
        <w:left w:val="none" w:sz="0" w:space="0" w:color="auto"/>
        <w:bottom w:val="none" w:sz="0" w:space="0" w:color="auto"/>
        <w:right w:val="none" w:sz="0" w:space="0" w:color="auto"/>
      </w:divBdr>
    </w:div>
    <w:div w:id="605045543">
      <w:bodyDiv w:val="1"/>
      <w:marLeft w:val="0"/>
      <w:marRight w:val="0"/>
      <w:marTop w:val="0"/>
      <w:marBottom w:val="0"/>
      <w:divBdr>
        <w:top w:val="none" w:sz="0" w:space="0" w:color="auto"/>
        <w:left w:val="none" w:sz="0" w:space="0" w:color="auto"/>
        <w:bottom w:val="none" w:sz="0" w:space="0" w:color="auto"/>
        <w:right w:val="none" w:sz="0" w:space="0" w:color="auto"/>
      </w:divBdr>
    </w:div>
    <w:div w:id="620723425">
      <w:bodyDiv w:val="1"/>
      <w:marLeft w:val="0"/>
      <w:marRight w:val="0"/>
      <w:marTop w:val="0"/>
      <w:marBottom w:val="0"/>
      <w:divBdr>
        <w:top w:val="none" w:sz="0" w:space="0" w:color="auto"/>
        <w:left w:val="none" w:sz="0" w:space="0" w:color="auto"/>
        <w:bottom w:val="none" w:sz="0" w:space="0" w:color="auto"/>
        <w:right w:val="none" w:sz="0" w:space="0" w:color="auto"/>
      </w:divBdr>
    </w:div>
    <w:div w:id="678240618">
      <w:bodyDiv w:val="1"/>
      <w:marLeft w:val="0"/>
      <w:marRight w:val="0"/>
      <w:marTop w:val="0"/>
      <w:marBottom w:val="0"/>
      <w:divBdr>
        <w:top w:val="none" w:sz="0" w:space="0" w:color="auto"/>
        <w:left w:val="none" w:sz="0" w:space="0" w:color="auto"/>
        <w:bottom w:val="none" w:sz="0" w:space="0" w:color="auto"/>
        <w:right w:val="none" w:sz="0" w:space="0" w:color="auto"/>
      </w:divBdr>
    </w:div>
    <w:div w:id="687370214">
      <w:bodyDiv w:val="1"/>
      <w:marLeft w:val="0"/>
      <w:marRight w:val="0"/>
      <w:marTop w:val="0"/>
      <w:marBottom w:val="0"/>
      <w:divBdr>
        <w:top w:val="none" w:sz="0" w:space="0" w:color="auto"/>
        <w:left w:val="none" w:sz="0" w:space="0" w:color="auto"/>
        <w:bottom w:val="none" w:sz="0" w:space="0" w:color="auto"/>
        <w:right w:val="none" w:sz="0" w:space="0" w:color="auto"/>
      </w:divBdr>
    </w:div>
    <w:div w:id="690376409">
      <w:bodyDiv w:val="1"/>
      <w:marLeft w:val="0"/>
      <w:marRight w:val="0"/>
      <w:marTop w:val="0"/>
      <w:marBottom w:val="0"/>
      <w:divBdr>
        <w:top w:val="none" w:sz="0" w:space="0" w:color="auto"/>
        <w:left w:val="none" w:sz="0" w:space="0" w:color="auto"/>
        <w:bottom w:val="none" w:sz="0" w:space="0" w:color="auto"/>
        <w:right w:val="none" w:sz="0" w:space="0" w:color="auto"/>
      </w:divBdr>
    </w:div>
    <w:div w:id="729427333">
      <w:bodyDiv w:val="1"/>
      <w:marLeft w:val="0"/>
      <w:marRight w:val="0"/>
      <w:marTop w:val="0"/>
      <w:marBottom w:val="0"/>
      <w:divBdr>
        <w:top w:val="none" w:sz="0" w:space="0" w:color="auto"/>
        <w:left w:val="none" w:sz="0" w:space="0" w:color="auto"/>
        <w:bottom w:val="none" w:sz="0" w:space="0" w:color="auto"/>
        <w:right w:val="none" w:sz="0" w:space="0" w:color="auto"/>
      </w:divBdr>
    </w:div>
    <w:div w:id="750154665">
      <w:bodyDiv w:val="1"/>
      <w:marLeft w:val="0"/>
      <w:marRight w:val="0"/>
      <w:marTop w:val="0"/>
      <w:marBottom w:val="0"/>
      <w:divBdr>
        <w:top w:val="none" w:sz="0" w:space="0" w:color="auto"/>
        <w:left w:val="none" w:sz="0" w:space="0" w:color="auto"/>
        <w:bottom w:val="none" w:sz="0" w:space="0" w:color="auto"/>
        <w:right w:val="none" w:sz="0" w:space="0" w:color="auto"/>
      </w:divBdr>
    </w:div>
    <w:div w:id="770320627">
      <w:bodyDiv w:val="1"/>
      <w:marLeft w:val="0"/>
      <w:marRight w:val="0"/>
      <w:marTop w:val="0"/>
      <w:marBottom w:val="0"/>
      <w:divBdr>
        <w:top w:val="none" w:sz="0" w:space="0" w:color="auto"/>
        <w:left w:val="none" w:sz="0" w:space="0" w:color="auto"/>
        <w:bottom w:val="none" w:sz="0" w:space="0" w:color="auto"/>
        <w:right w:val="none" w:sz="0" w:space="0" w:color="auto"/>
      </w:divBdr>
    </w:div>
    <w:div w:id="778523245">
      <w:bodyDiv w:val="1"/>
      <w:marLeft w:val="0"/>
      <w:marRight w:val="0"/>
      <w:marTop w:val="0"/>
      <w:marBottom w:val="0"/>
      <w:divBdr>
        <w:top w:val="none" w:sz="0" w:space="0" w:color="auto"/>
        <w:left w:val="none" w:sz="0" w:space="0" w:color="auto"/>
        <w:bottom w:val="none" w:sz="0" w:space="0" w:color="auto"/>
        <w:right w:val="none" w:sz="0" w:space="0" w:color="auto"/>
      </w:divBdr>
    </w:div>
    <w:div w:id="784351352">
      <w:bodyDiv w:val="1"/>
      <w:marLeft w:val="0"/>
      <w:marRight w:val="0"/>
      <w:marTop w:val="0"/>
      <w:marBottom w:val="0"/>
      <w:divBdr>
        <w:top w:val="none" w:sz="0" w:space="0" w:color="auto"/>
        <w:left w:val="none" w:sz="0" w:space="0" w:color="auto"/>
        <w:bottom w:val="none" w:sz="0" w:space="0" w:color="auto"/>
        <w:right w:val="none" w:sz="0" w:space="0" w:color="auto"/>
      </w:divBdr>
    </w:div>
    <w:div w:id="851259603">
      <w:bodyDiv w:val="1"/>
      <w:marLeft w:val="0"/>
      <w:marRight w:val="0"/>
      <w:marTop w:val="0"/>
      <w:marBottom w:val="0"/>
      <w:divBdr>
        <w:top w:val="none" w:sz="0" w:space="0" w:color="auto"/>
        <w:left w:val="none" w:sz="0" w:space="0" w:color="auto"/>
        <w:bottom w:val="none" w:sz="0" w:space="0" w:color="auto"/>
        <w:right w:val="none" w:sz="0" w:space="0" w:color="auto"/>
      </w:divBdr>
    </w:div>
    <w:div w:id="870845585">
      <w:bodyDiv w:val="1"/>
      <w:marLeft w:val="0"/>
      <w:marRight w:val="0"/>
      <w:marTop w:val="0"/>
      <w:marBottom w:val="0"/>
      <w:divBdr>
        <w:top w:val="none" w:sz="0" w:space="0" w:color="auto"/>
        <w:left w:val="none" w:sz="0" w:space="0" w:color="auto"/>
        <w:bottom w:val="none" w:sz="0" w:space="0" w:color="auto"/>
        <w:right w:val="none" w:sz="0" w:space="0" w:color="auto"/>
      </w:divBdr>
    </w:div>
    <w:div w:id="936911768">
      <w:bodyDiv w:val="1"/>
      <w:marLeft w:val="0"/>
      <w:marRight w:val="0"/>
      <w:marTop w:val="0"/>
      <w:marBottom w:val="0"/>
      <w:divBdr>
        <w:top w:val="none" w:sz="0" w:space="0" w:color="auto"/>
        <w:left w:val="none" w:sz="0" w:space="0" w:color="auto"/>
        <w:bottom w:val="none" w:sz="0" w:space="0" w:color="auto"/>
        <w:right w:val="none" w:sz="0" w:space="0" w:color="auto"/>
      </w:divBdr>
    </w:div>
    <w:div w:id="960455770">
      <w:bodyDiv w:val="1"/>
      <w:marLeft w:val="0"/>
      <w:marRight w:val="0"/>
      <w:marTop w:val="0"/>
      <w:marBottom w:val="0"/>
      <w:divBdr>
        <w:top w:val="none" w:sz="0" w:space="0" w:color="auto"/>
        <w:left w:val="none" w:sz="0" w:space="0" w:color="auto"/>
        <w:bottom w:val="none" w:sz="0" w:space="0" w:color="auto"/>
        <w:right w:val="none" w:sz="0" w:space="0" w:color="auto"/>
      </w:divBdr>
    </w:div>
    <w:div w:id="1032077689">
      <w:bodyDiv w:val="1"/>
      <w:marLeft w:val="0"/>
      <w:marRight w:val="0"/>
      <w:marTop w:val="0"/>
      <w:marBottom w:val="0"/>
      <w:divBdr>
        <w:top w:val="none" w:sz="0" w:space="0" w:color="auto"/>
        <w:left w:val="none" w:sz="0" w:space="0" w:color="auto"/>
        <w:bottom w:val="none" w:sz="0" w:space="0" w:color="auto"/>
        <w:right w:val="none" w:sz="0" w:space="0" w:color="auto"/>
      </w:divBdr>
      <w:divsChild>
        <w:div w:id="1225338254">
          <w:marLeft w:val="0"/>
          <w:marRight w:val="0"/>
          <w:marTop w:val="0"/>
          <w:marBottom w:val="0"/>
          <w:divBdr>
            <w:top w:val="none" w:sz="0" w:space="0" w:color="auto"/>
            <w:left w:val="none" w:sz="0" w:space="0" w:color="auto"/>
            <w:bottom w:val="none" w:sz="0" w:space="0" w:color="auto"/>
            <w:right w:val="none" w:sz="0" w:space="0" w:color="auto"/>
          </w:divBdr>
          <w:divsChild>
            <w:div w:id="1505896239">
              <w:marLeft w:val="0"/>
              <w:marRight w:val="0"/>
              <w:marTop w:val="0"/>
              <w:marBottom w:val="0"/>
              <w:divBdr>
                <w:top w:val="none" w:sz="0" w:space="0" w:color="auto"/>
                <w:left w:val="none" w:sz="0" w:space="0" w:color="auto"/>
                <w:bottom w:val="none" w:sz="0" w:space="0" w:color="auto"/>
                <w:right w:val="none" w:sz="0" w:space="0" w:color="auto"/>
              </w:divBdr>
              <w:divsChild>
                <w:div w:id="1868175531">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sChild>
                        <w:div w:id="676734982">
                          <w:marLeft w:val="0"/>
                          <w:marRight w:val="0"/>
                          <w:marTop w:val="0"/>
                          <w:marBottom w:val="0"/>
                          <w:divBdr>
                            <w:top w:val="none" w:sz="0" w:space="0" w:color="auto"/>
                            <w:left w:val="none" w:sz="0" w:space="0" w:color="auto"/>
                            <w:bottom w:val="none" w:sz="0" w:space="0" w:color="auto"/>
                            <w:right w:val="none" w:sz="0" w:space="0" w:color="auto"/>
                          </w:divBdr>
                          <w:divsChild>
                            <w:div w:id="17360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547542">
      <w:bodyDiv w:val="1"/>
      <w:marLeft w:val="0"/>
      <w:marRight w:val="0"/>
      <w:marTop w:val="0"/>
      <w:marBottom w:val="0"/>
      <w:divBdr>
        <w:top w:val="none" w:sz="0" w:space="0" w:color="auto"/>
        <w:left w:val="none" w:sz="0" w:space="0" w:color="auto"/>
        <w:bottom w:val="none" w:sz="0" w:space="0" w:color="auto"/>
        <w:right w:val="none" w:sz="0" w:space="0" w:color="auto"/>
      </w:divBdr>
    </w:div>
    <w:div w:id="1104573801">
      <w:bodyDiv w:val="1"/>
      <w:marLeft w:val="0"/>
      <w:marRight w:val="0"/>
      <w:marTop w:val="0"/>
      <w:marBottom w:val="0"/>
      <w:divBdr>
        <w:top w:val="none" w:sz="0" w:space="0" w:color="auto"/>
        <w:left w:val="none" w:sz="0" w:space="0" w:color="auto"/>
        <w:bottom w:val="none" w:sz="0" w:space="0" w:color="auto"/>
        <w:right w:val="none" w:sz="0" w:space="0" w:color="auto"/>
      </w:divBdr>
    </w:div>
    <w:div w:id="1130586530">
      <w:bodyDiv w:val="1"/>
      <w:marLeft w:val="0"/>
      <w:marRight w:val="0"/>
      <w:marTop w:val="0"/>
      <w:marBottom w:val="0"/>
      <w:divBdr>
        <w:top w:val="none" w:sz="0" w:space="0" w:color="auto"/>
        <w:left w:val="none" w:sz="0" w:space="0" w:color="auto"/>
        <w:bottom w:val="none" w:sz="0" w:space="0" w:color="auto"/>
        <w:right w:val="none" w:sz="0" w:space="0" w:color="auto"/>
      </w:divBdr>
    </w:div>
    <w:div w:id="1179154375">
      <w:bodyDiv w:val="1"/>
      <w:marLeft w:val="0"/>
      <w:marRight w:val="0"/>
      <w:marTop w:val="0"/>
      <w:marBottom w:val="0"/>
      <w:divBdr>
        <w:top w:val="none" w:sz="0" w:space="0" w:color="auto"/>
        <w:left w:val="none" w:sz="0" w:space="0" w:color="auto"/>
        <w:bottom w:val="none" w:sz="0" w:space="0" w:color="auto"/>
        <w:right w:val="none" w:sz="0" w:space="0" w:color="auto"/>
      </w:divBdr>
    </w:div>
    <w:div w:id="1180116950">
      <w:bodyDiv w:val="1"/>
      <w:marLeft w:val="0"/>
      <w:marRight w:val="0"/>
      <w:marTop w:val="0"/>
      <w:marBottom w:val="0"/>
      <w:divBdr>
        <w:top w:val="none" w:sz="0" w:space="0" w:color="auto"/>
        <w:left w:val="none" w:sz="0" w:space="0" w:color="auto"/>
        <w:bottom w:val="none" w:sz="0" w:space="0" w:color="auto"/>
        <w:right w:val="none" w:sz="0" w:space="0" w:color="auto"/>
      </w:divBdr>
    </w:div>
    <w:div w:id="1195461735">
      <w:bodyDiv w:val="1"/>
      <w:marLeft w:val="0"/>
      <w:marRight w:val="0"/>
      <w:marTop w:val="0"/>
      <w:marBottom w:val="0"/>
      <w:divBdr>
        <w:top w:val="none" w:sz="0" w:space="0" w:color="auto"/>
        <w:left w:val="none" w:sz="0" w:space="0" w:color="auto"/>
        <w:bottom w:val="none" w:sz="0" w:space="0" w:color="auto"/>
        <w:right w:val="none" w:sz="0" w:space="0" w:color="auto"/>
      </w:divBdr>
    </w:div>
    <w:div w:id="1220047224">
      <w:bodyDiv w:val="1"/>
      <w:marLeft w:val="0"/>
      <w:marRight w:val="0"/>
      <w:marTop w:val="0"/>
      <w:marBottom w:val="0"/>
      <w:divBdr>
        <w:top w:val="none" w:sz="0" w:space="0" w:color="auto"/>
        <w:left w:val="none" w:sz="0" w:space="0" w:color="auto"/>
        <w:bottom w:val="none" w:sz="0" w:space="0" w:color="auto"/>
        <w:right w:val="none" w:sz="0" w:space="0" w:color="auto"/>
      </w:divBdr>
    </w:div>
    <w:div w:id="1269660047">
      <w:bodyDiv w:val="1"/>
      <w:marLeft w:val="0"/>
      <w:marRight w:val="0"/>
      <w:marTop w:val="0"/>
      <w:marBottom w:val="0"/>
      <w:divBdr>
        <w:top w:val="none" w:sz="0" w:space="0" w:color="auto"/>
        <w:left w:val="none" w:sz="0" w:space="0" w:color="auto"/>
        <w:bottom w:val="none" w:sz="0" w:space="0" w:color="auto"/>
        <w:right w:val="none" w:sz="0" w:space="0" w:color="auto"/>
      </w:divBdr>
    </w:div>
    <w:div w:id="1299798914">
      <w:bodyDiv w:val="1"/>
      <w:marLeft w:val="0"/>
      <w:marRight w:val="0"/>
      <w:marTop w:val="0"/>
      <w:marBottom w:val="0"/>
      <w:divBdr>
        <w:top w:val="none" w:sz="0" w:space="0" w:color="auto"/>
        <w:left w:val="none" w:sz="0" w:space="0" w:color="auto"/>
        <w:bottom w:val="none" w:sz="0" w:space="0" w:color="auto"/>
        <w:right w:val="none" w:sz="0" w:space="0" w:color="auto"/>
      </w:divBdr>
    </w:div>
    <w:div w:id="1315185399">
      <w:bodyDiv w:val="1"/>
      <w:marLeft w:val="0"/>
      <w:marRight w:val="0"/>
      <w:marTop w:val="0"/>
      <w:marBottom w:val="0"/>
      <w:divBdr>
        <w:top w:val="none" w:sz="0" w:space="0" w:color="auto"/>
        <w:left w:val="none" w:sz="0" w:space="0" w:color="auto"/>
        <w:bottom w:val="none" w:sz="0" w:space="0" w:color="auto"/>
        <w:right w:val="none" w:sz="0" w:space="0" w:color="auto"/>
      </w:divBdr>
    </w:div>
    <w:div w:id="1334185013">
      <w:bodyDiv w:val="1"/>
      <w:marLeft w:val="0"/>
      <w:marRight w:val="0"/>
      <w:marTop w:val="0"/>
      <w:marBottom w:val="0"/>
      <w:divBdr>
        <w:top w:val="none" w:sz="0" w:space="0" w:color="auto"/>
        <w:left w:val="none" w:sz="0" w:space="0" w:color="auto"/>
        <w:bottom w:val="none" w:sz="0" w:space="0" w:color="auto"/>
        <w:right w:val="none" w:sz="0" w:space="0" w:color="auto"/>
      </w:divBdr>
    </w:div>
    <w:div w:id="1338388534">
      <w:bodyDiv w:val="1"/>
      <w:marLeft w:val="0"/>
      <w:marRight w:val="0"/>
      <w:marTop w:val="0"/>
      <w:marBottom w:val="0"/>
      <w:divBdr>
        <w:top w:val="none" w:sz="0" w:space="0" w:color="auto"/>
        <w:left w:val="none" w:sz="0" w:space="0" w:color="auto"/>
        <w:bottom w:val="none" w:sz="0" w:space="0" w:color="auto"/>
        <w:right w:val="none" w:sz="0" w:space="0" w:color="auto"/>
      </w:divBdr>
    </w:div>
    <w:div w:id="1361978896">
      <w:bodyDiv w:val="1"/>
      <w:marLeft w:val="0"/>
      <w:marRight w:val="0"/>
      <w:marTop w:val="0"/>
      <w:marBottom w:val="0"/>
      <w:divBdr>
        <w:top w:val="none" w:sz="0" w:space="0" w:color="auto"/>
        <w:left w:val="none" w:sz="0" w:space="0" w:color="auto"/>
        <w:bottom w:val="none" w:sz="0" w:space="0" w:color="auto"/>
        <w:right w:val="none" w:sz="0" w:space="0" w:color="auto"/>
      </w:divBdr>
    </w:div>
    <w:div w:id="1366831889">
      <w:bodyDiv w:val="1"/>
      <w:marLeft w:val="0"/>
      <w:marRight w:val="0"/>
      <w:marTop w:val="0"/>
      <w:marBottom w:val="0"/>
      <w:divBdr>
        <w:top w:val="none" w:sz="0" w:space="0" w:color="auto"/>
        <w:left w:val="none" w:sz="0" w:space="0" w:color="auto"/>
        <w:bottom w:val="none" w:sz="0" w:space="0" w:color="auto"/>
        <w:right w:val="none" w:sz="0" w:space="0" w:color="auto"/>
      </w:divBdr>
    </w:div>
    <w:div w:id="1385251176">
      <w:bodyDiv w:val="1"/>
      <w:marLeft w:val="0"/>
      <w:marRight w:val="0"/>
      <w:marTop w:val="0"/>
      <w:marBottom w:val="0"/>
      <w:divBdr>
        <w:top w:val="none" w:sz="0" w:space="0" w:color="auto"/>
        <w:left w:val="none" w:sz="0" w:space="0" w:color="auto"/>
        <w:bottom w:val="none" w:sz="0" w:space="0" w:color="auto"/>
        <w:right w:val="none" w:sz="0" w:space="0" w:color="auto"/>
      </w:divBdr>
    </w:div>
    <w:div w:id="1396320463">
      <w:bodyDiv w:val="1"/>
      <w:marLeft w:val="0"/>
      <w:marRight w:val="0"/>
      <w:marTop w:val="0"/>
      <w:marBottom w:val="0"/>
      <w:divBdr>
        <w:top w:val="none" w:sz="0" w:space="0" w:color="auto"/>
        <w:left w:val="none" w:sz="0" w:space="0" w:color="auto"/>
        <w:bottom w:val="none" w:sz="0" w:space="0" w:color="auto"/>
        <w:right w:val="none" w:sz="0" w:space="0" w:color="auto"/>
      </w:divBdr>
    </w:div>
    <w:div w:id="1400053212">
      <w:bodyDiv w:val="1"/>
      <w:marLeft w:val="0"/>
      <w:marRight w:val="0"/>
      <w:marTop w:val="0"/>
      <w:marBottom w:val="0"/>
      <w:divBdr>
        <w:top w:val="none" w:sz="0" w:space="0" w:color="auto"/>
        <w:left w:val="none" w:sz="0" w:space="0" w:color="auto"/>
        <w:bottom w:val="none" w:sz="0" w:space="0" w:color="auto"/>
        <w:right w:val="none" w:sz="0" w:space="0" w:color="auto"/>
      </w:divBdr>
    </w:div>
    <w:div w:id="1408920245">
      <w:bodyDiv w:val="1"/>
      <w:marLeft w:val="0"/>
      <w:marRight w:val="0"/>
      <w:marTop w:val="0"/>
      <w:marBottom w:val="0"/>
      <w:divBdr>
        <w:top w:val="none" w:sz="0" w:space="0" w:color="auto"/>
        <w:left w:val="none" w:sz="0" w:space="0" w:color="auto"/>
        <w:bottom w:val="none" w:sz="0" w:space="0" w:color="auto"/>
        <w:right w:val="none" w:sz="0" w:space="0" w:color="auto"/>
      </w:divBdr>
    </w:div>
    <w:div w:id="1420441328">
      <w:bodyDiv w:val="1"/>
      <w:marLeft w:val="0"/>
      <w:marRight w:val="0"/>
      <w:marTop w:val="0"/>
      <w:marBottom w:val="0"/>
      <w:divBdr>
        <w:top w:val="none" w:sz="0" w:space="0" w:color="auto"/>
        <w:left w:val="none" w:sz="0" w:space="0" w:color="auto"/>
        <w:bottom w:val="none" w:sz="0" w:space="0" w:color="auto"/>
        <w:right w:val="none" w:sz="0" w:space="0" w:color="auto"/>
      </w:divBdr>
    </w:div>
    <w:div w:id="1467771186">
      <w:bodyDiv w:val="1"/>
      <w:marLeft w:val="0"/>
      <w:marRight w:val="0"/>
      <w:marTop w:val="0"/>
      <w:marBottom w:val="0"/>
      <w:divBdr>
        <w:top w:val="none" w:sz="0" w:space="0" w:color="auto"/>
        <w:left w:val="none" w:sz="0" w:space="0" w:color="auto"/>
        <w:bottom w:val="none" w:sz="0" w:space="0" w:color="auto"/>
        <w:right w:val="none" w:sz="0" w:space="0" w:color="auto"/>
      </w:divBdr>
    </w:div>
    <w:div w:id="1498764706">
      <w:bodyDiv w:val="1"/>
      <w:marLeft w:val="0"/>
      <w:marRight w:val="0"/>
      <w:marTop w:val="0"/>
      <w:marBottom w:val="0"/>
      <w:divBdr>
        <w:top w:val="none" w:sz="0" w:space="0" w:color="auto"/>
        <w:left w:val="none" w:sz="0" w:space="0" w:color="auto"/>
        <w:bottom w:val="none" w:sz="0" w:space="0" w:color="auto"/>
        <w:right w:val="none" w:sz="0" w:space="0" w:color="auto"/>
      </w:divBdr>
    </w:div>
    <w:div w:id="1567105157">
      <w:bodyDiv w:val="1"/>
      <w:marLeft w:val="0"/>
      <w:marRight w:val="0"/>
      <w:marTop w:val="0"/>
      <w:marBottom w:val="0"/>
      <w:divBdr>
        <w:top w:val="none" w:sz="0" w:space="0" w:color="auto"/>
        <w:left w:val="none" w:sz="0" w:space="0" w:color="auto"/>
        <w:bottom w:val="none" w:sz="0" w:space="0" w:color="auto"/>
        <w:right w:val="none" w:sz="0" w:space="0" w:color="auto"/>
      </w:divBdr>
    </w:div>
    <w:div w:id="1573851431">
      <w:bodyDiv w:val="1"/>
      <w:marLeft w:val="0"/>
      <w:marRight w:val="0"/>
      <w:marTop w:val="0"/>
      <w:marBottom w:val="0"/>
      <w:divBdr>
        <w:top w:val="none" w:sz="0" w:space="0" w:color="auto"/>
        <w:left w:val="none" w:sz="0" w:space="0" w:color="auto"/>
        <w:bottom w:val="none" w:sz="0" w:space="0" w:color="auto"/>
        <w:right w:val="none" w:sz="0" w:space="0" w:color="auto"/>
      </w:divBdr>
    </w:div>
    <w:div w:id="1574469484">
      <w:bodyDiv w:val="1"/>
      <w:marLeft w:val="0"/>
      <w:marRight w:val="0"/>
      <w:marTop w:val="0"/>
      <w:marBottom w:val="0"/>
      <w:divBdr>
        <w:top w:val="none" w:sz="0" w:space="0" w:color="auto"/>
        <w:left w:val="none" w:sz="0" w:space="0" w:color="auto"/>
        <w:bottom w:val="none" w:sz="0" w:space="0" w:color="auto"/>
        <w:right w:val="none" w:sz="0" w:space="0" w:color="auto"/>
      </w:divBdr>
    </w:div>
    <w:div w:id="1587568072">
      <w:bodyDiv w:val="1"/>
      <w:marLeft w:val="0"/>
      <w:marRight w:val="0"/>
      <w:marTop w:val="0"/>
      <w:marBottom w:val="0"/>
      <w:divBdr>
        <w:top w:val="none" w:sz="0" w:space="0" w:color="auto"/>
        <w:left w:val="none" w:sz="0" w:space="0" w:color="auto"/>
        <w:bottom w:val="none" w:sz="0" w:space="0" w:color="auto"/>
        <w:right w:val="none" w:sz="0" w:space="0" w:color="auto"/>
      </w:divBdr>
    </w:div>
    <w:div w:id="1634362462">
      <w:bodyDiv w:val="1"/>
      <w:marLeft w:val="0"/>
      <w:marRight w:val="0"/>
      <w:marTop w:val="0"/>
      <w:marBottom w:val="0"/>
      <w:divBdr>
        <w:top w:val="none" w:sz="0" w:space="0" w:color="auto"/>
        <w:left w:val="none" w:sz="0" w:space="0" w:color="auto"/>
        <w:bottom w:val="none" w:sz="0" w:space="0" w:color="auto"/>
        <w:right w:val="none" w:sz="0" w:space="0" w:color="auto"/>
      </w:divBdr>
    </w:div>
    <w:div w:id="1670982759">
      <w:bodyDiv w:val="1"/>
      <w:marLeft w:val="0"/>
      <w:marRight w:val="0"/>
      <w:marTop w:val="0"/>
      <w:marBottom w:val="0"/>
      <w:divBdr>
        <w:top w:val="none" w:sz="0" w:space="0" w:color="auto"/>
        <w:left w:val="none" w:sz="0" w:space="0" w:color="auto"/>
        <w:bottom w:val="none" w:sz="0" w:space="0" w:color="auto"/>
        <w:right w:val="none" w:sz="0" w:space="0" w:color="auto"/>
      </w:divBdr>
    </w:div>
    <w:div w:id="1677607744">
      <w:bodyDiv w:val="1"/>
      <w:marLeft w:val="0"/>
      <w:marRight w:val="0"/>
      <w:marTop w:val="0"/>
      <w:marBottom w:val="0"/>
      <w:divBdr>
        <w:top w:val="none" w:sz="0" w:space="0" w:color="auto"/>
        <w:left w:val="none" w:sz="0" w:space="0" w:color="auto"/>
        <w:bottom w:val="none" w:sz="0" w:space="0" w:color="auto"/>
        <w:right w:val="none" w:sz="0" w:space="0" w:color="auto"/>
      </w:divBdr>
    </w:div>
    <w:div w:id="1789272526">
      <w:bodyDiv w:val="1"/>
      <w:marLeft w:val="0"/>
      <w:marRight w:val="0"/>
      <w:marTop w:val="0"/>
      <w:marBottom w:val="0"/>
      <w:divBdr>
        <w:top w:val="none" w:sz="0" w:space="0" w:color="auto"/>
        <w:left w:val="none" w:sz="0" w:space="0" w:color="auto"/>
        <w:bottom w:val="none" w:sz="0" w:space="0" w:color="auto"/>
        <w:right w:val="none" w:sz="0" w:space="0" w:color="auto"/>
      </w:divBdr>
    </w:div>
    <w:div w:id="1911428906">
      <w:bodyDiv w:val="1"/>
      <w:marLeft w:val="0"/>
      <w:marRight w:val="0"/>
      <w:marTop w:val="0"/>
      <w:marBottom w:val="0"/>
      <w:divBdr>
        <w:top w:val="none" w:sz="0" w:space="0" w:color="auto"/>
        <w:left w:val="none" w:sz="0" w:space="0" w:color="auto"/>
        <w:bottom w:val="none" w:sz="0" w:space="0" w:color="auto"/>
        <w:right w:val="none" w:sz="0" w:space="0" w:color="auto"/>
      </w:divBdr>
    </w:div>
    <w:div w:id="1948610394">
      <w:bodyDiv w:val="1"/>
      <w:marLeft w:val="0"/>
      <w:marRight w:val="0"/>
      <w:marTop w:val="0"/>
      <w:marBottom w:val="0"/>
      <w:divBdr>
        <w:top w:val="none" w:sz="0" w:space="0" w:color="auto"/>
        <w:left w:val="none" w:sz="0" w:space="0" w:color="auto"/>
        <w:bottom w:val="none" w:sz="0" w:space="0" w:color="auto"/>
        <w:right w:val="none" w:sz="0" w:space="0" w:color="auto"/>
      </w:divBdr>
    </w:div>
    <w:div w:id="1989675281">
      <w:bodyDiv w:val="1"/>
      <w:marLeft w:val="0"/>
      <w:marRight w:val="0"/>
      <w:marTop w:val="0"/>
      <w:marBottom w:val="0"/>
      <w:divBdr>
        <w:top w:val="none" w:sz="0" w:space="0" w:color="auto"/>
        <w:left w:val="none" w:sz="0" w:space="0" w:color="auto"/>
        <w:bottom w:val="none" w:sz="0" w:space="0" w:color="auto"/>
        <w:right w:val="none" w:sz="0" w:space="0" w:color="auto"/>
      </w:divBdr>
    </w:div>
    <w:div w:id="2043628224">
      <w:bodyDiv w:val="1"/>
      <w:marLeft w:val="0"/>
      <w:marRight w:val="0"/>
      <w:marTop w:val="0"/>
      <w:marBottom w:val="0"/>
      <w:divBdr>
        <w:top w:val="none" w:sz="0" w:space="0" w:color="auto"/>
        <w:left w:val="none" w:sz="0" w:space="0" w:color="auto"/>
        <w:bottom w:val="none" w:sz="0" w:space="0" w:color="auto"/>
        <w:right w:val="none" w:sz="0" w:space="0" w:color="auto"/>
      </w:divBdr>
    </w:div>
    <w:div w:id="2076118951">
      <w:bodyDiv w:val="1"/>
      <w:marLeft w:val="0"/>
      <w:marRight w:val="0"/>
      <w:marTop w:val="0"/>
      <w:marBottom w:val="0"/>
      <w:divBdr>
        <w:top w:val="none" w:sz="0" w:space="0" w:color="auto"/>
        <w:left w:val="none" w:sz="0" w:space="0" w:color="auto"/>
        <w:bottom w:val="none" w:sz="0" w:space="0" w:color="auto"/>
        <w:right w:val="none" w:sz="0" w:space="0" w:color="auto"/>
      </w:divBdr>
    </w:div>
    <w:div w:id="2089882841">
      <w:bodyDiv w:val="1"/>
      <w:marLeft w:val="0"/>
      <w:marRight w:val="0"/>
      <w:marTop w:val="0"/>
      <w:marBottom w:val="0"/>
      <w:divBdr>
        <w:top w:val="none" w:sz="0" w:space="0" w:color="auto"/>
        <w:left w:val="none" w:sz="0" w:space="0" w:color="auto"/>
        <w:bottom w:val="none" w:sz="0" w:space="0" w:color="auto"/>
        <w:right w:val="none" w:sz="0" w:space="0" w:color="auto"/>
      </w:divBdr>
    </w:div>
    <w:div w:id="2124033762">
      <w:bodyDiv w:val="1"/>
      <w:marLeft w:val="0"/>
      <w:marRight w:val="0"/>
      <w:marTop w:val="0"/>
      <w:marBottom w:val="0"/>
      <w:divBdr>
        <w:top w:val="none" w:sz="0" w:space="0" w:color="auto"/>
        <w:left w:val="none" w:sz="0" w:space="0" w:color="auto"/>
        <w:bottom w:val="none" w:sz="0" w:space="0" w:color="auto"/>
        <w:right w:val="none" w:sz="0" w:space="0" w:color="auto"/>
      </w:divBdr>
      <w:divsChild>
        <w:div w:id="1562128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eerajkoundiny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A74D22B-DE60-483B-A9C2-B744FD4F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4514</TotalTime>
  <Pages>4</Pages>
  <Words>2475</Words>
  <Characters>14110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dc:creator>
  <cp:keywords/>
  <dc:description/>
  <cp:lastModifiedBy>Guttula, Neeraj (UMKC-Student)</cp:lastModifiedBy>
  <cp:revision>4</cp:revision>
  <dcterms:created xsi:type="dcterms:W3CDTF">2025-02-03T15:04:00Z</dcterms:created>
  <dcterms:modified xsi:type="dcterms:W3CDTF">2025-03-24T21:52:00Z</dcterms:modified>
</cp:coreProperties>
</file>