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ind w:right="-288"/>
        <w:jc w:val="both"/>
        <w:rPr>
          <w:b w:val="1"/>
          <w:color w:val="222222"/>
          <w:sz w:val="21"/>
          <w:szCs w:val="21"/>
          <w:highlight w:val="white"/>
        </w:rPr>
      </w:pPr>
      <w:r w:rsidDel="00000000" w:rsidR="00000000" w:rsidRPr="00000000">
        <w:rPr>
          <w:b w:val="1"/>
          <w:color w:val="222222"/>
          <w:sz w:val="21"/>
          <w:szCs w:val="21"/>
          <w:highlight w:val="white"/>
          <w:rtl w:val="0"/>
        </w:rPr>
        <w:t xml:space="preserve">PROFESSIONAL SUMMARY:</w:t>
      </w:r>
    </w:p>
    <w:p w:rsidR="00000000" w:rsidDel="00000000" w:rsidP="00000000" w:rsidRDefault="00000000" w:rsidRPr="00000000" w14:paraId="00000003">
      <w:pPr>
        <w:spacing w:after="0" w:line="276" w:lineRule="auto"/>
        <w:ind w:right="-288"/>
        <w:jc w:val="both"/>
        <w:rPr>
          <w:b w:val="1"/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  <w:rtl w:val="0"/>
        </w:rPr>
        <w:t xml:space="preserve">5+ years of expertise in HCM, 4 years in payroll Workday practice with Advanced reporting, BIRT layouts and dashboards setup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 and payroll 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Led full-cycle Workday HCM implementations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 across multiple business units, driving end-to-end project delivery from requirements gathering to deployment and post-go-live support.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Partnered with senior stakeholders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 to translate strategic HR and business objectives into scalable Workday solutions that enhanced user experience and operational efficiency.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Owned project governance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, managing project scope, timeline, and budget while ensuring timely risk mitigation and stakeholder alignment across global workstreams.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Designed and configured core HCM, Compensation, and Business Process frameworks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 within Workday, focusing on compliance, scalability, and intuitive user workflows.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Optimized Workday functionality 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through data-driven enhancements, report rationalization, and process automation using calculated fields and EIB integrations.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Mentored and guided teams of Workday analysts and consultants,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 promoting best practices, technical growth, and consistent delivery excellence.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Served as the “Workday SME in the room”, 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advising clients on solution strategy, configuration options, and industry best practices for HR transformation.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Troubleshooting and resolving complex system and integration issues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, performing detailed root cause analysis and implementing sustainable long-term fixes.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Collaborated with integration and reporting teams 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to streamline data flows between Workday and external platforms (Payroll, Benefits, Finance).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Developed and executed testing strategies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, including unit, regression, and UAT phases, to ensure stability and accuracy of configured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Produced functional and technical documentation,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 including configuration guides, test scripts, and post-deployment support materials for knowledge continuity.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Supported pre-sales and business development initiatives,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 contributing to client demos, RFP responses, and solution proposals that aligned Workday capabilities with business value.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Acted as a strategic advisor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 for Workday optimization and digital transformation initiatives, identifying automation and analytics opportunities for long-term growth.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Drove change management and user adoption,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 conducting training sessions and knowledge transfers for HR and business stakeholders.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Monitored Workday releases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, evaluated new features, and recommended adoption strategies to maximize platform ROI.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b w:val="1"/>
          <w:color w:val="222222"/>
          <w:sz w:val="21"/>
          <w:szCs w:val="21"/>
          <w:highlight w:val="white"/>
          <w:rtl w:val="0"/>
        </w:rPr>
        <w:t xml:space="preserve">C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ollaborated cross-functionally with HR, Payroll, and IT teams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 to ensure cohesive system architecture and seamless integration across business domains.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  <w:rtl w:val="0"/>
        </w:rPr>
        <w:t xml:space="preserve">Guided functional teams regarding Workday configuration changes to support the managing of employee information changes (transfers, promotions, demotions, terminations, etc.), payroll and benefits updates, and changing information in appropriate systems.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  <w:rtl w:val="0"/>
        </w:rPr>
        <w:t xml:space="preserve">Collaborated with stakeholders and key partners to create requirements documents, system configuration documents, detailed functional specification documents, test plans and test cases.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  <w:rtl w:val="0"/>
        </w:rPr>
        <w:t xml:space="preserve">Took ownership in the development, testing configuration, and implementation of new projects, enhancements, and interfaces of new Workday modules, 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supporting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  <w:rtl w:val="0"/>
        </w:rPr>
        <w:t xml:space="preserve"> third party implementation and HR vendors.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  <w:rtl w:val="0"/>
        </w:rPr>
        <w:t xml:space="preserve">Diagnosed and resolved issues (e.g. end-user, work process, security, employee transactions, validation rules, etc.)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  <w:rtl w:val="0"/>
        </w:rPr>
        <w:t xml:space="preserve">Maintained proper documentation for audit controls and compliance practices.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  <w:rtl w:val="0"/>
        </w:rPr>
        <w:t xml:space="preserve">Lead major Workday releases and provided standard and ad-hoc reporting from the Workday HCM application.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  <w:rtl w:val="0"/>
        </w:rPr>
        <w:t xml:space="preserve">Identify impact and enhancement opportunities associated with a new release and direct regression testing.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  <w:rtl w:val="0"/>
        </w:rPr>
        <w:t xml:space="preserve">Configured Business Process Changes including the changes to definitions and policies. Adding/removing steps, condition rules, changes to BP Notifications etc.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  <w:rtl w:val="0"/>
        </w:rPr>
        <w:t xml:space="preserve">Created multiple EIB’s for HCM and Payroll.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  <w:rtl w:val="0"/>
        </w:rPr>
        <w:t xml:space="preserve">Created new security groups, used custom domains to secure to provide exclusive access to some dashboards and fields without giving access to any other items.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  <w:rtl w:val="0"/>
        </w:rPr>
        <w:t xml:space="preserve">Created Authentication Policy to allow only specific security groups to login into sandbox 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tenants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  <w:rtl w:val="0"/>
        </w:rPr>
        <w:t xml:space="preserve">. Enabled the tenant for Security Emails to generate random passwords for new accounts.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  <w:rtl w:val="0"/>
        </w:rPr>
        <w:t xml:space="preserve">Used Workday Report Designer (BIRT) in creating multiple Business form Layouts for Custom Reports.</w:t>
      </w:r>
      <w:r w:rsidDel="00000000" w:rsidR="00000000" w:rsidRPr="00000000">
        <w:rPr>
          <w:smallCaps w:val="0"/>
          <w:sz w:val="22"/>
          <w:szCs w:val="22"/>
          <w:rtl w:val="0"/>
        </w:rPr>
        <w:tab/>
        <w:tab/>
        <w:tab/>
        <w:tab/>
        <w:tab/>
        <w:tab/>
        <w:tab/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" w:right="-288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0" w:lineRule="auto"/>
        <w:ind w:left="-288" w:right="-288" w:firstLine="0"/>
        <w:rPr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ab/>
        <w:tab/>
        <w:tab/>
        <w:tab/>
        <w:tab/>
        <w:tab/>
        <w:tab/>
        <w:tab/>
        <w:t xml:space="preserve">               </w:t>
        <w:tab/>
        <w:t xml:space="preserve">            Jan</w:t>
      </w:r>
      <w:r w:rsidDel="00000000" w:rsidR="00000000" w:rsidRPr="00000000">
        <w:rPr>
          <w:sz w:val="22"/>
          <w:szCs w:val="22"/>
          <w:rtl w:val="0"/>
        </w:rPr>
        <w:t xml:space="preserve">’25 –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Aug25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0" w:before="0" w:lineRule="auto"/>
        <w:ind w:left="-288" w:right="-288" w:firstLine="0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Workday HCM  Consultant </w:t>
      </w:r>
    </w:p>
    <w:p w:rsidR="00000000" w:rsidDel="00000000" w:rsidP="00000000" w:rsidRDefault="00000000" w:rsidRPr="00000000" w14:paraId="00000024">
      <w:pPr>
        <w:pStyle w:val="Heading2"/>
        <w:spacing w:after="0" w:before="0" w:lineRule="auto"/>
        <w:ind w:left="-288" w:right="-288" w:firstLine="0"/>
        <w:rPr>
          <w:b w:val="1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Virginia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" w:right="-288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  <w:rtl w:val="0"/>
        </w:rPr>
        <w:t xml:space="preserve">Roles and Responsibilities: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  <w:rtl w:val="0"/>
        </w:rPr>
        <w:t xml:space="preserve">Lead report rationalization efforts to create a report catalog, data definitions, and report administrator dashboards.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Led multiple full-cycle Workday HCM implementations 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from planning through deployment, serving as the primary point of contact for clients and ensuring delivery excellence across all phases.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Owned Workday HCM solution design and configuration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, driving successful implementation of Core HCM, Compensation, and Business Process Framework modules for enterprise clients.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Provided functional leadership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 throughout project lifecycles — guiding requirement analysis, system design, testing, and post-go-live optimization to ensure client satisfaction and business alignment.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Directed and mentored project teams 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of consultants and analysts, fostering knowledge sharing, collaboration, and professional development.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Partnered closely with client leadership and HR stakeholders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 to translate complex business needs into scalable, efficient Workday configurations.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Managed project scope, risks, and timelines,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 ensuring deliverables met strategic objectives within budget and quality standards.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Delivered innovative, data-driven solutions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 that enhanced HR operations, improved reporting accuracy, and automated manual processes through Workday capabilities.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Applied deep functional expertis</w:t>
      </w:r>
      <w:r w:rsidDel="00000000" w:rsidR="00000000" w:rsidRPr="00000000">
        <w:rPr>
          <w:b w:val="1"/>
          <w:color w:val="222222"/>
          <w:sz w:val="21"/>
          <w:szCs w:val="21"/>
          <w:highlight w:val="white"/>
          <w:rtl w:val="0"/>
        </w:rPr>
        <w:t xml:space="preserve">e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 to configure and optimize Core HCM, Compensation, Absence, and Business Process workflows aligned with global HR policies.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Led end-to-end testing efforts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, including regression and user acceptance testing (UAT), ensuring a smooth transition to production environments.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Advised clients on Workday best practices and new feature adoption,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 helping organizations maximize ROI and system efficiency.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Troubleshooting and resolving complex system and integration issues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, identifying root causes and implementing sustainable process improvements.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Partnered with cross-functional teams 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(HR, Payroll, Finance, IT) to ensure seamless integration between Workday and downstream systems.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  <w:rtl w:val="0"/>
        </w:rPr>
        <w:t xml:space="preserve">improvements leveraging Workday functionality.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  <w:rtl w:val="0"/>
        </w:rPr>
        <w:t xml:space="preserve">Assisted in data management, including data entry, integrity checks, and report generation.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  <w:rtl w:val="0"/>
        </w:rPr>
        <w:t xml:space="preserve">Collaborated with HR teams to gather requirements for system enhancements and develop solutions.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  <w:rtl w:val="0"/>
        </w:rPr>
        <w:t xml:space="preserve">Provided end-user support and training to HR staff and other stakeholders on Workday functionalities.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  <w:rtl w:val="0"/>
        </w:rPr>
        <w:t xml:space="preserve">Monitored system performance and troubleshoot issues, coordinating with IT as needed.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  <w:rtl w:val="0"/>
        </w:rPr>
        <w:t xml:space="preserve">Developed and maintained documentation for system processes, configurations, and user guides.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  <w:rtl w:val="0"/>
        </w:rPr>
        <w:t xml:space="preserve">Created different security groups including the segmented security groups for Documents Security.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  <w:rtl w:val="0"/>
        </w:rPr>
        <w:t xml:space="preserve">Created reports for Data Audits, Internal audits and SOX audits.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  <w:rtl w:val="0"/>
        </w:rPr>
        <w:t xml:space="preserve">Create different types of reports including Advanced reports, Matrix Reports, Transposed Reports, Trended Reports, Composite Reports.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" w:right="-288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0" w:lineRule="auto"/>
        <w:ind w:left="-288" w:right="-288" w:firstLine="0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Accenture</w:t>
        <w:tab/>
        <w:tab/>
        <w:tab/>
        <w:tab/>
        <w:tab/>
        <w:tab/>
        <w:tab/>
        <w:tab/>
        <w:tab/>
        <w:tab/>
        <w:t xml:space="preserve">      June’18 – Aug’23</w:t>
      </w:r>
    </w:p>
    <w:p w:rsidR="00000000" w:rsidDel="00000000" w:rsidP="00000000" w:rsidRDefault="00000000" w:rsidRPr="00000000" w14:paraId="0000003F">
      <w:pPr>
        <w:pStyle w:val="Heading2"/>
        <w:spacing w:after="0" w:before="0" w:lineRule="auto"/>
        <w:ind w:left="-288" w:right="-288" w:firstLine="0"/>
        <w:rPr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Workday HCM Consultant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before="0" w:lineRule="auto"/>
        <w:ind w:left="-288" w:right="-288" w:firstLine="0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Hyderabad, India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" w:right="-288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  <w:rtl w:val="0"/>
        </w:rPr>
        <w:t xml:space="preserve">Roles and Responsibilities: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  <w:rtl w:val="0"/>
        </w:rPr>
        <w:t xml:space="preserve">Created and maintained the tasks on the project plan for the implementation of Workday Human Capital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Designed and configured comprehensive Workday HCM solutions, i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ncluding Core HCM, Compensation, Absence, and Business Process Framework modules, tailored to meet each client’s unique business requirements.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Served as the primary Workday adviso</w:t>
      </w:r>
      <w:r w:rsidDel="00000000" w:rsidR="00000000" w:rsidRPr="00000000">
        <w:rPr>
          <w:b w:val="1"/>
          <w:color w:val="222222"/>
          <w:sz w:val="21"/>
          <w:szCs w:val="21"/>
          <w:highlight w:val="white"/>
          <w:rtl w:val="0"/>
        </w:rPr>
        <w:t xml:space="preserve">r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 for clients, translating complex business processes into scalable, automated configurations while ensuring alignment with global HR policies and compliance standards.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Guided cross-functional teams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 of consultants and analysts, providing mentorship, best practice guidance, and quality oversight to ensure consistent and high-quality delivery.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Collaborated closely with HR leadership and key business stakeholders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 to understand operational needs and optimize workflows for improved efficiency and accuracy.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Managed project scope, budgets, risks, and timelines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, maintaining transparency with stakeholders and ensuring deliverables were completed within set objectives and expectations.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Streamlined HR operations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 by implementing automated, data-driven processes in Workday that reduced manual intervention and enhanced system accuracy.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Conducted detailed system configuration and optimization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, ensuring business processes were efficient, user-friendly, and aligned with enterprise HR goals.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Led comprehensive testing efforts, 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including regression and user acceptance testing (UAT), to validate system functionality and ensure flawless deployment.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Provided strategic Workday guidance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 on new features, functionality, and best practices to help clients maximize ROI and maintain system scalability.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Resolved complex system and integration challenges,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 performing root cause analysis and implementing sustainable solutions to prevent future issues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Partnered with Payroll, Finance, and IT teams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 to support seamless data integrations between Workday and external systems.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  <w:rtl w:val="0"/>
        </w:rPr>
        <w:t xml:space="preserve">Worked on Components of configurable securities: Security groups, Domains and Sub Domains, Domain Security Policies, Business Process and Business Process Policies.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  <w:rtl w:val="0"/>
        </w:rPr>
        <w:t xml:space="preserve">Worked on Time off plans, leave of absence types, created 300+ calculated fields on absence eligibility rules for reporting. Worked on Workday conversion processes and tools like EIB.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  <w:rtl w:val="0"/>
        </w:rPr>
        <w:t xml:space="preserve">Responsible for data migration from legacy systems to workday systems using EIB and Core Connector.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" w:right="-144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ind w:left="-288" w:right="-288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Education:</w:t>
      </w:r>
    </w:p>
    <w:p w:rsidR="00000000" w:rsidDel="00000000" w:rsidP="00000000" w:rsidRDefault="00000000" w:rsidRPr="00000000" w14:paraId="00000053">
      <w:pPr>
        <w:spacing w:after="0" w:lineRule="auto"/>
        <w:ind w:left="-288" w:right="-288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Master of Science in Computer and Information Systems (2024-2025)</w:t>
      </w:r>
    </w:p>
    <w:p w:rsidR="00000000" w:rsidDel="00000000" w:rsidP="00000000" w:rsidRDefault="00000000" w:rsidRPr="00000000" w14:paraId="00000054">
      <w:pPr>
        <w:spacing w:after="0" w:lineRule="auto"/>
        <w:ind w:left="-288" w:right="-288" w:firstLine="0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Alcorn State University- Lorman, MS</w:t>
      </w: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pgSz w:h="15840" w:w="12240" w:orient="portrait"/>
      <w:pgMar w:bottom="864" w:top="1008" w:left="1152" w:right="1152" w:header="288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i w:val="0"/>
        <w:smallCaps w:val="0"/>
        <w:strike w:val="0"/>
        <w:color w:val="2a7b8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2a7b89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2a7b89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1"/>
        <w:i w:val="0"/>
        <w:smallCaps w:val="0"/>
        <w:strike w:val="0"/>
        <w:color w:val="00206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b w:val="1"/>
        <w:color w:val="002060"/>
        <w:sz w:val="36"/>
        <w:szCs w:val="36"/>
        <w:rtl w:val="0"/>
      </w:rPr>
      <w:t xml:space="preserve">SUTHARI UGESH BABU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keepNext w:val="0"/>
      <w:keepLines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1"/>
        <w:i w:val="1"/>
        <w:smallCaps w:val="0"/>
        <w:strike w:val="0"/>
        <w:color w:val="00206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1"/>
        <w:i w:val="1"/>
        <w:smallCaps w:val="0"/>
        <w:strike w:val="0"/>
        <w:color w:val="002060"/>
        <w:sz w:val="24"/>
        <w:szCs w:val="24"/>
        <w:u w:val="none"/>
        <w:shd w:fill="auto" w:val="clear"/>
        <w:vertAlign w:val="baseline"/>
        <w:rtl w:val="0"/>
      </w:rPr>
      <w:t xml:space="preserve">Sr. </w:t>
    </w:r>
    <w:r w:rsidDel="00000000" w:rsidR="00000000" w:rsidRPr="00000000">
      <w:rPr>
        <w:b w:val="1"/>
        <w:i w:val="1"/>
        <w:color w:val="002060"/>
        <w:sz w:val="24"/>
        <w:szCs w:val="24"/>
        <w:rtl w:val="0"/>
      </w:rPr>
      <w:t xml:space="preserve">Workday Hcm  </w:t>
    </w:r>
    <w:r w:rsidDel="00000000" w:rsidR="00000000" w:rsidRPr="00000000">
      <w:rPr>
        <w:rFonts w:ascii="Cambria" w:cs="Cambria" w:eastAsia="Cambria" w:hAnsi="Cambria"/>
        <w:b w:val="1"/>
        <w:i w:val="1"/>
        <w:smallCaps w:val="0"/>
        <w:strike w:val="0"/>
        <w:color w:val="002060"/>
        <w:sz w:val="24"/>
        <w:szCs w:val="24"/>
        <w:u w:val="none"/>
        <w:shd w:fill="auto" w:val="clear"/>
        <w:vertAlign w:val="baseline"/>
        <w:rtl w:val="0"/>
      </w:rPr>
      <w:t xml:space="preserve">Consultant </w:t>
    </w:r>
  </w:p>
  <w:p w:rsidR="00000000" w:rsidDel="00000000" w:rsidP="00000000" w:rsidRDefault="00000000" w:rsidRPr="00000000" w14:paraId="00000057">
    <w:pPr>
      <w:keepNext w:val="0"/>
      <w:keepLines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/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04040"/>
        <w:sz w:val="22"/>
        <w:szCs w:val="22"/>
        <w:u w:val="none"/>
        <w:shd w:fill="auto" w:val="clear"/>
        <w:vertAlign w:val="baseline"/>
        <w:rtl w:val="0"/>
      </w:rPr>
      <w:t xml:space="preserve">Dallas, TX | </w:t>
    </w:r>
    <w:r w:rsidDel="00000000" w:rsidR="00000000" w:rsidRPr="00000000">
      <w:rPr>
        <w:rtl w:val="0"/>
      </w:rPr>
      <w:t xml:space="preserve">510-8628-279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04040"/>
        <w:sz w:val="22"/>
        <w:szCs w:val="22"/>
        <w:u w:val="none"/>
        <w:shd w:fill="auto" w:val="clear"/>
        <w:vertAlign w:val="baseline"/>
        <w:rtl w:val="0"/>
      </w:rPr>
      <w:t xml:space="preserve"> | </w:t>
    </w:r>
    <w:hyperlink r:id="rId1"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suth</w:t>
      </w:r>
    </w:hyperlink>
    <w:hyperlink r:id="rId2">
      <w:r w:rsidDel="00000000" w:rsidR="00000000" w:rsidRPr="00000000">
        <w:rPr>
          <w:color w:val="1155cc"/>
          <w:u w:val="single"/>
          <w:rtl w:val="0"/>
        </w:rPr>
        <w:t xml:space="preserve">ariugeshwd@gmail.com</w:t>
      </w:r>
    </w:hyperlink>
    <w:r w:rsidDel="00000000" w:rsidR="00000000" w:rsidRPr="00000000">
      <w:rPr>
        <w:rtl w:val="0"/>
      </w:rPr>
      <w:t xml:space="preserve">||</w:t>
    </w:r>
    <w:r w:rsidDel="00000000" w:rsidR="00000000" w:rsidRPr="00000000">
      <w:rPr>
        <w:color w:val="1155cc"/>
        <w:u w:val="single"/>
        <w:rtl w:val="0"/>
      </w:rPr>
      <w:t xml:space="preserve">LinkedIn ID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color w:val="404040"/>
        <w:sz w:val="22"/>
        <w:szCs w:val="22"/>
        <w:lang w:val="en"/>
      </w:rPr>
    </w:rPrDefault>
    <w:pPrDefault>
      <w:pPr>
        <w:spacing w:after="2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320" w:lineRule="auto"/>
    </w:pPr>
    <w:rPr>
      <w:rFonts w:ascii="Cambria" w:cs="Cambria" w:eastAsia="Cambria" w:hAnsi="Cambria"/>
      <w:b w:val="1"/>
      <w:color w:val="2a7b89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60" w:lineRule="auto"/>
    </w:pPr>
    <w:rPr>
      <w:rFonts w:ascii="Cambria" w:cs="Cambria" w:eastAsia="Cambria" w:hAnsi="Cambria"/>
      <w:b w:val="1"/>
      <w:smallCaps w:val="1"/>
      <w:color w:val="262626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120" w:lineRule="auto"/>
    </w:pPr>
    <w:rPr>
      <w:rFonts w:ascii="Cambria" w:cs="Cambria" w:eastAsia="Cambria" w:hAnsi="Cambria"/>
      <w:color w:val="2a7b89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8220F"/>
    <w:pPr>
      <w:keepNext w:val="1"/>
      <w:keepLines w:val="1"/>
      <w:spacing w:after="0"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8220F"/>
    <w:pPr>
      <w:keepNext w:val="1"/>
      <w:keepLines w:val="1"/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TitleChar" w:customStyle="1">
    <w:name w:val="Title Char"/>
    <w:basedOn w:val="DefaultParagraphFont"/>
    <w:link w:val="Title"/>
    <w:uiPriority w:val="1"/>
    <w:rsid w:val="00545B7A"/>
    <w:rPr>
      <w:rFonts w:asciiTheme="majorHAnsi" w:cstheme="majorBidi" w:eastAsiaTheme="majorEastAsia" w:hAnsiTheme="majorHAnsi"/>
      <w:color w:val="2a7b88" w:themeColor="accent1" w:themeShade="0000BF"/>
      <w:kern w:val="28"/>
      <w:sz w:val="56"/>
    </w:rPr>
  </w:style>
  <w:style w:type="character" w:styleId="PlaceholderText">
    <w:name w:val="Placeholder Text"/>
    <w:basedOn w:val="DefaultParagraphFont"/>
    <w:uiPriority w:val="99"/>
    <w:semiHidden w:val="1"/>
    <w:rsid w:val="00E83E4B"/>
    <w:rPr>
      <w:color w:val="393939" w:themeColor="text2" w:themeShade="0000BF"/>
    </w:rPr>
  </w:style>
  <w:style w:type="paragraph" w:styleId="ListBullet">
    <w:name w:val="List Bullet"/>
    <w:basedOn w:val="Normal"/>
    <w:uiPriority w:val="10"/>
    <w:unhideWhenUsed w:val="1"/>
    <w:qFormat w:val="1"/>
    <w:rsid w:val="0087734B"/>
    <w:pPr>
      <w:numPr>
        <w:numId w:val="21"/>
      </w:numPr>
      <w:spacing w:line="288" w:lineRule="auto"/>
      <w:contextualSpacing w:val="1"/>
    </w:pPr>
  </w:style>
  <w:style w:type="paragraph" w:styleId="Header">
    <w:name w:val="header"/>
    <w:basedOn w:val="Normal"/>
    <w:link w:val="HeaderChar"/>
    <w:uiPriority w:val="99"/>
    <w:semiHidden w:val="1"/>
    <w:pPr>
      <w:spacing w:after="0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986CA0"/>
  </w:style>
  <w:style w:type="paragraph" w:styleId="Footer">
    <w:name w:val="footer"/>
    <w:basedOn w:val="Normal"/>
    <w:link w:val="FooterChar"/>
    <w:uiPriority w:val="99"/>
    <w:semiHidden w:val="1"/>
    <w:rsid w:val="00681034"/>
    <w:pPr>
      <w:spacing w:after="0"/>
      <w:jc w:val="right"/>
    </w:pPr>
    <w:rPr>
      <w:color w:val="2a7b88" w:themeColor="accent1" w:themeShade="0000BF"/>
    </w:r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986CA0"/>
    <w:rPr>
      <w:color w:val="2a7b88" w:themeColor="accent1" w:themeShade="0000BF"/>
    </w:rPr>
  </w:style>
  <w:style w:type="character" w:styleId="Heading1Char" w:customStyle="1">
    <w:name w:val="Heading 1 Char"/>
    <w:basedOn w:val="DefaultParagraphFont"/>
    <w:link w:val="Heading1"/>
    <w:uiPriority w:val="9"/>
    <w:rsid w:val="001B29CF"/>
    <w:rPr>
      <w:rFonts w:asciiTheme="majorHAnsi" w:cstheme="majorBidi" w:eastAsiaTheme="majorEastAsia" w:hAnsiTheme="majorHAnsi"/>
      <w:b w:val="1"/>
      <w:color w:val="2a7b88" w:themeColor="accent1" w:themeShade="0000BF"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1B29CF"/>
    <w:rPr>
      <w:rFonts w:asciiTheme="majorHAnsi" w:cstheme="majorBidi" w:eastAsiaTheme="majorEastAsia" w:hAnsiTheme="majorHAnsi"/>
      <w:b w:val="1"/>
      <w:caps w:val="1"/>
      <w:color w:val="262626" w:themeColor="text1" w:themeTint="0000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 w:val="1"/>
    <w:unhideWhenUsed w:val="1"/>
    <w:qFormat w:val="1"/>
    <w:rPr>
      <w:i w:val="1"/>
      <w:iCs w:val="1"/>
      <w:color w:val="2a7b88" w:themeColor="accent1" w:themeShade="0000BF"/>
    </w:rPr>
  </w:style>
  <w:style w:type="character" w:styleId="IntenseReference">
    <w:name w:val="Intense Reference"/>
    <w:basedOn w:val="DefaultParagraphFont"/>
    <w:uiPriority w:val="32"/>
    <w:semiHidden w:val="1"/>
    <w:unhideWhenUsed w:val="1"/>
    <w:qFormat w:val="1"/>
    <w:rPr>
      <w:b w:val="1"/>
      <w:bCs w:val="1"/>
      <w:caps w:val="0"/>
      <w:smallCaps w:val="1"/>
      <w:color w:val="2a7b88" w:themeColor="accent1" w:themeShade="0000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 w:val="1"/>
    <w:unhideWhenUsed w:val="1"/>
    <w:qFormat w:val="1"/>
    <w:pPr>
      <w:pBdr>
        <w:top w:color="2a7b88" w:space="10" w:sz="4" w:themeColor="accent1" w:themeShade="0000BF" w:val="single"/>
        <w:bottom w:color="2a7b88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a7b88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 w:val="1"/>
    <w:rPr>
      <w:i w:val="1"/>
      <w:iCs w:val="1"/>
      <w:color w:val="2a7b88" w:themeColor="accent1" w:themeShade="0000BF"/>
    </w:rPr>
  </w:style>
  <w:style w:type="paragraph" w:styleId="ListNumber">
    <w:name w:val="List Number"/>
    <w:basedOn w:val="Normal"/>
    <w:uiPriority w:val="11"/>
    <w:semiHidden w:val="1"/>
    <w:rsid w:val="0087734B"/>
    <w:pPr>
      <w:numPr>
        <w:numId w:val="23"/>
      </w:numPr>
      <w:spacing w:line="288" w:lineRule="auto"/>
      <w:contextualSpacing w:val="1"/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E83E4B"/>
    <w:rPr>
      <w:color w:val="7b4968" w:themeColor="accent5" w:themeShade="0000BF"/>
      <w:u w:val="single"/>
    </w:rPr>
  </w:style>
  <w:style w:type="character" w:styleId="Hyperlink">
    <w:name w:val="Hyperlink"/>
    <w:basedOn w:val="DefaultParagraphFont"/>
    <w:uiPriority w:val="99"/>
    <w:semiHidden w:val="1"/>
    <w:rsid w:val="00E83E4B"/>
    <w:rPr>
      <w:color w:val="2a7b88" w:themeColor="accent1" w:themeShade="0000BF"/>
      <w:u w:val="single"/>
    </w:rPr>
  </w:style>
  <w:style w:type="paragraph" w:styleId="BodyText3">
    <w:name w:val="Body Text 3"/>
    <w:basedOn w:val="Normal"/>
    <w:link w:val="BodyText3Char"/>
    <w:uiPriority w:val="99"/>
    <w:semiHidden w:val="1"/>
    <w:unhideWhenUsed w:val="1"/>
    <w:rsid w:val="00E83E4B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 w:val="1"/>
    <w:rsid w:val="00E83E4B"/>
    <w:rPr>
      <w:szCs w:val="16"/>
    </w:rPr>
  </w:style>
  <w:style w:type="paragraph" w:styleId="BlockText">
    <w:name w:val="Block Text"/>
    <w:basedOn w:val="Normal"/>
    <w:uiPriority w:val="99"/>
    <w:semiHidden w:val="1"/>
    <w:unhideWhenUsed w:val="1"/>
    <w:rsid w:val="00E83E4B"/>
    <w:pPr>
      <w:pBdr>
        <w:top w:color="39a5b7" w:space="10" w:sz="2" w:themeColor="accent1" w:val="single"/>
        <w:left w:color="39a5b7" w:space="10" w:sz="2" w:themeColor="accent1" w:val="single"/>
        <w:bottom w:color="39a5b7" w:space="10" w:sz="2" w:themeColor="accent1" w:val="single"/>
        <w:right w:color="39a5b7" w:space="10" w:sz="2" w:themeColor="accent1" w:val="single"/>
      </w:pBdr>
      <w:ind w:left="1152" w:right="1152"/>
    </w:pPr>
    <w:rPr>
      <w:i w:val="1"/>
      <w:iCs w:val="1"/>
      <w:color w:val="2a7b88" w:themeColor="accent1" w:themeShade="0000BF"/>
    </w:rPr>
  </w:style>
  <w:style w:type="paragraph" w:styleId="BodyTextIndent3">
    <w:name w:val="Body Text Indent 3"/>
    <w:basedOn w:val="Normal"/>
    <w:link w:val="BodyTextIndent3Char"/>
    <w:uiPriority w:val="99"/>
    <w:semiHidden w:val="1"/>
    <w:unhideWhenUsed w:val="1"/>
    <w:rsid w:val="00E83E4B"/>
    <w:pPr>
      <w:spacing w:after="120"/>
      <w:ind w:left="360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 w:val="1"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E83E4B"/>
    <w:pPr>
      <w:spacing w:after="0"/>
    </w:pPr>
    <w:rPr>
      <w:rFonts w:ascii="Segoe UI" w:cs="Segoe UI" w:hAnsi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E83E4B"/>
    <w:rPr>
      <w:rFonts w:ascii="Segoe UI" w:cs="Segoe UI" w:hAnsi="Segoe UI"/>
      <w:szCs w:val="1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8220F"/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8220F"/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28220F"/>
    <w:pPr>
      <w:spacing w:after="200"/>
    </w:pPr>
    <w:rPr>
      <w:i w:val="1"/>
      <w:iCs w:val="1"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8220F"/>
    <w:pPr>
      <w:spacing w:after="0"/>
    </w:pPr>
    <w:rPr>
      <w:rFonts w:ascii="Segoe UI" w:cs="Segoe UI" w:hAnsi="Segoe UI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8220F"/>
    <w:rPr>
      <w:rFonts w:ascii="Segoe UI" w:cs="Segoe UI" w:hAnsi="Segoe UI"/>
      <w:szCs w:val="18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28220F"/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28220F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28220F"/>
    <w:rPr>
      <w:b w:val="1"/>
      <w:bCs w:val="1"/>
      <w:szCs w:val="20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rsid w:val="0028220F"/>
    <w:pPr>
      <w:spacing w:after="0"/>
    </w:pPr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 w:val="1"/>
    <w:rsid w:val="0028220F"/>
    <w:rPr>
      <w:szCs w:val="20"/>
    </w:rPr>
  </w:style>
  <w:style w:type="paragraph" w:styleId="EnvelopeReturn">
    <w:name w:val="envelope return"/>
    <w:basedOn w:val="Normal"/>
    <w:uiPriority w:val="99"/>
    <w:semiHidden w:val="1"/>
    <w:unhideWhenUsed w:val="1"/>
    <w:rsid w:val="0028220F"/>
    <w:pPr>
      <w:spacing w:after="0"/>
    </w:pPr>
    <w:rPr>
      <w:rFonts w:asciiTheme="majorHAnsi" w:cstheme="majorBidi" w:eastAsiaTheme="majorEastAsia" w:hAnsiTheme="majorHAnsi"/>
      <w:szCs w:val="20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28220F"/>
    <w:pPr>
      <w:spacing w:after="0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28220F"/>
    <w:rPr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 w:val="1"/>
    <w:unhideWhenUsed w:val="1"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28220F"/>
    <w:pPr>
      <w:spacing w:after="0"/>
    </w:pPr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 w:val="1"/>
    <w:unhideWhenUsed w:val="1"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 w:val="1"/>
    <w:unhideWhenUsed w:val="1"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 w:val="1"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 w:val="1"/>
    <w:unhideWhenUsed w:val="1"/>
    <w:rsid w:val="0028220F"/>
    <w:pPr>
      <w:spacing w:after="0"/>
    </w:pPr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 w:val="1"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C4F47"/>
    <w:rPr>
      <w:color w:val="605e5c"/>
      <w:shd w:color="auto" w:fill="e1dfdd" w:val="clear"/>
    </w:rPr>
  </w:style>
  <w:style w:type="paragraph" w:styleId="Contact" w:customStyle="1">
    <w:name w:val="Contact"/>
    <w:basedOn w:val="Normal"/>
    <w:link w:val="ContactChar"/>
    <w:uiPriority w:val="99"/>
    <w:qFormat w:val="1"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ContactChar" w:customStyle="1">
    <w:name w:val="Contact Char"/>
    <w:basedOn w:val="DefaultParagraphFont"/>
    <w:link w:val="Contact"/>
    <w:uiPriority w:val="99"/>
    <w:rsid w:val="00986CA0"/>
    <w:rPr>
      <w:sz w:val="20"/>
    </w:rPr>
  </w:style>
  <w:style w:type="paragraph" w:styleId="ListParagraph">
    <w:name w:val="List Paragraph"/>
    <w:basedOn w:val="Normal"/>
    <w:uiPriority w:val="34"/>
    <w:unhideWhenUsed w:val="1"/>
    <w:qFormat w:val="1"/>
    <w:rsid w:val="002A4E59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suthariugeshwd@gmail.com" TargetMode="External"/><Relationship Id="rId2" Type="http://schemas.openxmlformats.org/officeDocument/2006/relationships/hyperlink" Target="mailto:suthariugeshwd@gmail.com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Mlns7L3F99kK698+FhbL1nuXOQ==">CgMxLjA4AHIhMWozeHdGUVZDWUdfcDM5Q09tYjJfUGxudFNoMFJSVnZI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2024-09-08T18:01:00Z</dcterms:created>
  <dc:creator>Naveen Suthari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