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mc:Ignorable="wp14 w14 w15">
  <w:body>
    <w:p>
      <w:pPr>
        <w:spacing w:lineRule="auto" w:line="259" w:after="0" w:beforeAutospacing="0" w:afterAutospacing="0"/>
        <w:ind w:firstLine="0" w:left="0"/>
        <w:jc w:val="left"/>
      </w:pPr>
      <w:r>
        <w:t>Sangeeta Sinha</w:t>
      </w:r>
    </w:p>
    <w:p>
      <w:pPr>
        <w:spacing w:lineRule="auto" w:line="240" w:after="0" w:beforeAutospacing="0" w:afterAutospacing="0"/>
        <w:ind w:firstLine="0" w:left="0" w:right="3792"/>
        <w:jc w:val="left"/>
      </w:pPr>
      <w:r>
        <w:t xml:space="preserve">Contact No – </w:t>
      </w:r>
      <w:r>
        <w:rPr>
          <w:lang w:bidi="en-US" w:eastAsia="en-US"/>
        </w:rPr>
        <w:t>973-214-9507</w:t>
      </w:r>
    </w:p>
    <w:p>
      <w:pPr>
        <w:spacing w:lineRule="auto" w:line="240" w:after="0" w:beforeAutospacing="0" w:afterAutospacing="0"/>
        <w:ind w:firstLine="0" w:left="0" w:right="3792"/>
        <w:jc w:val="left"/>
      </w:pPr>
      <w:r>
        <w:t xml:space="preserve">Email ID – seenasangitha@yahoo.com </w:t>
      </w:r>
      <w:hyperlink xmlns:r="http://schemas.openxmlformats.org/officeDocument/2006/relationships" r:id="R2">
        <w:r>
          <w:rPr>
            <w:rStyle w:val="C2"/>
          </w:rPr>
          <w:t>www.linkedin.com/in/sangeeta-sinha-754560330</w:t>
        </w:r>
      </w:hyperlink>
    </w:p>
    <w:p>
      <w:pPr>
        <w:spacing w:lineRule="auto" w:line="240" w:after="0" w:beforeAutospacing="0" w:afterAutospacing="0"/>
        <w:ind w:firstLine="0" w:left="0" w:right="3792"/>
        <w:jc w:val="left"/>
      </w:pPr>
      <w:r>
        <w:t>USA CITIZENSHIP</w:t>
      </w:r>
    </w:p>
    <w:p>
      <w:pPr>
        <w:spacing w:lineRule="auto" w:line="240" w:after="0" w:beforeAutospacing="0" w:afterAutospacing="0"/>
        <w:ind w:firstLine="0" w:left="0" w:right="3792"/>
        <w:jc w:val="left"/>
      </w:pPr>
      <w:r>
        <w:t>ACTIVE SECRET CLEARANCE</w:t>
      </w:r>
    </w:p>
    <w:p>
      <w:pPr>
        <w:spacing w:lineRule="auto" w:line="240" w:after="0" w:beforeAutospacing="0" w:afterAutospacing="0"/>
        <w:ind w:firstLine="0" w:left="0" w:right="3792"/>
        <w:jc w:val="left"/>
      </w:pPr>
      <w:r>
        <w:t>(PMP Certified, MBA - Finance)</w:t>
      </w:r>
    </w:p>
    <w:p>
      <w:pPr>
        <w:spacing w:lineRule="auto" w:line="240" w:after="0" w:beforeAutospacing="0" w:afterAutospacing="0"/>
        <w:ind w:firstLine="0" w:left="0" w:right="3792"/>
        <w:jc w:val="left"/>
      </w:pPr>
    </w:p>
    <w:p>
      <w:pPr>
        <w:spacing w:lineRule="auto" w:line="259" w:after="255" w:beforeAutospacing="0" w:afterAutospacing="0"/>
        <w:ind w:left="-5"/>
        <w:jc w:val="left"/>
      </w:pPr>
      <w:r>
        <w:rPr>
          <w:color w:val="063B9A"/>
          <w:sz w:val="28"/>
        </w:rPr>
        <w:t>CAREER OBJECTIVE:</w:t>
      </w:r>
    </w:p>
    <w:p>
      <w:pPr>
        <w:spacing w:lineRule="auto" w:line="253" w:after="271" w:beforeAutospacing="0" w:afterAutospacing="0"/>
        <w:ind w:firstLine="0" w:left="0" w:right="207"/>
      </w:pPr>
      <w:r>
        <w:t>An Aspiring SAP professional who is determined to develop a career in ERP profile. My core competencies are interpersonal skills, administrative ability and problem-solving mind that will help me for achieving my goals.</w:t>
      </w:r>
    </w:p>
    <w:p>
      <w:pPr>
        <w:spacing w:lineRule="auto" w:line="259" w:after="280" w:beforeAutospacing="0" w:afterAutospacing="0"/>
        <w:ind w:left="-5"/>
        <w:jc w:val="left"/>
      </w:pPr>
      <w:r>
        <w:rPr>
          <w:color w:val="063B9A"/>
          <w:sz w:val="28"/>
        </w:rPr>
        <w:t>PROFESSIONAL SYNOPSIS:</w:t>
      </w:r>
    </w:p>
    <w:p>
      <w:r>
        <w:rPr>
          <w:rFonts w:ascii="Cambria" w:hAnsi="Cambria"/>
        </w:rPr>
        <w:t>⦁</w:t>
      </w:r>
      <w:r>
        <w:t xml:space="preserve"> Professional experience of </w:t>
      </w:r>
      <w:r>
        <w:rPr>
          <w:lang w:val="en-US" w:bidi="en-US" w:eastAsia="en-US"/>
        </w:rPr>
        <w:t>15+</w:t>
      </w:r>
      <w:r>
        <w:t xml:space="preserve"> years with relevant experience in SAP MM. </w:t>
      </w:r>
    </w:p>
    <w:p>
      <w:pPr>
        <w:ind w:hanging="360" w:left="720"/>
      </w:pPr>
      <w:r>
        <w:rPr>
          <w:rFonts w:ascii="Cambria" w:hAnsi="Cambria"/>
        </w:rPr>
        <w:t>⦁</w:t>
      </w:r>
      <w:r>
        <w:t xml:space="preserve"> Have knowledge on full cycle of procurement to pay process, Inventory management </w:t>
      </w:r>
      <w:r>
        <w:rPr>
          <w:lang w:bidi="en-US" w:eastAsia="en-US"/>
        </w:rPr>
        <w:t xml:space="preserve">Warehouse management </w:t>
      </w:r>
      <w:r>
        <w:t>under SAP MM.</w:t>
      </w:r>
    </w:p>
    <w:p>
      <w:pPr>
        <w:ind w:hanging="360" w:left="720"/>
      </w:pPr>
      <w:r>
        <w:rPr>
          <w:rFonts w:ascii="Cambria" w:hAnsi="Cambria"/>
        </w:rPr>
        <w:t>⦁</w:t>
      </w:r>
      <w:r>
        <w:t xml:space="preserve"> Worked on FIORI Tool for procurement which contains Tiles (screen personas).</w:t>
      </w:r>
    </w:p>
    <w:p>
      <w:pPr>
        <w:spacing w:lineRule="auto" w:line="234" w:after="57" w:beforeAutospacing="0" w:afterAutospacing="0"/>
        <w:ind w:hanging="180" w:left="540"/>
        <w:jc w:val="left"/>
      </w:pPr>
      <w:r>
        <w:rPr>
          <w:rFonts w:ascii="Cambria" w:hAnsi="Cambria"/>
        </w:rPr>
        <w:t>⦁</w:t>
      </w:r>
      <w:r>
        <w:t xml:space="preserve"> Having Good experience of Direct and Indirect purchasing, Release strategy</w:t>
      </w:r>
      <w:r>
        <w:rPr>
          <w:lang w:bidi="en-US" w:eastAsia="en-US"/>
        </w:rPr>
        <w:t xml:space="preserve"> </w:t>
      </w:r>
      <w:r>
        <w:t>PR/PO process, PO outputs and forms, maintaining output condition records, special procurement which includes STO process, Consignment &amp; Subcontracting, Scheduling agreements and contracts, Inventory management, Warehouse Management, Logistics invoice verification.</w:t>
      </w:r>
    </w:p>
    <w:p>
      <w:r>
        <w:rPr>
          <w:rFonts w:ascii="Cambria" w:hAnsi="Cambria"/>
        </w:rPr>
        <w:t>⦁</w:t>
      </w:r>
      <w:r>
        <w:t xml:space="preserve"> Changes in plant addresses.</w:t>
      </w:r>
    </w:p>
    <w:p>
      <w:pPr>
        <w:ind w:hanging="360" w:left="720"/>
      </w:pPr>
      <w:r>
        <w:rPr>
          <w:rFonts w:ascii="Cambria" w:hAnsi="Cambria"/>
        </w:rPr>
        <w:t>⦁</w:t>
      </w:r>
      <w:r>
        <w:t xml:space="preserve"> Good knowledge on master data like Material master, Vendor master, Purchasing info records, Source list and so on.</w:t>
      </w:r>
    </w:p>
    <w:p>
      <w:pPr>
        <w:ind w:hanging="360" w:left="720"/>
      </w:pPr>
      <w:r>
        <w:rPr>
          <w:rFonts w:ascii="Cambria" w:hAnsi="Cambria"/>
        </w:rPr>
        <w:t>⦁</w:t>
      </w:r>
      <w:r>
        <w:t xml:space="preserve"> Worked on Business process Requirement gathering, Business blueprint preparation, Gap Analysis, Unit and integration testing and preparation of Usual manual.</w:t>
      </w:r>
    </w:p>
    <w:p>
      <w:pPr>
        <w:ind w:hanging="360" w:left="720"/>
      </w:pPr>
      <w:r>
        <w:rPr>
          <w:rFonts w:ascii="Cambria" w:hAnsi="Cambria"/>
        </w:rPr>
        <w:t>⦁</w:t>
      </w:r>
      <w:r>
        <w:t xml:space="preserve"> Worked on customization, Configuration and Enhancement projects from requirement gathering till Go-Live.</w:t>
      </w:r>
    </w:p>
    <w:p>
      <w:r>
        <w:rPr>
          <w:rFonts w:ascii="Cambria" w:hAnsi="Cambria"/>
        </w:rPr>
        <w:t>⦁</w:t>
      </w:r>
      <w:r>
        <w:t xml:space="preserve"> Perform Cutover activities.</w:t>
      </w:r>
    </w:p>
    <w:p>
      <w:r>
        <w:rPr>
          <w:rFonts w:ascii="Cambria" w:hAnsi="Cambria"/>
        </w:rPr>
        <w:t>⦁</w:t>
      </w:r>
      <w:r>
        <w:t xml:space="preserve"> Support Hyper care issues.</w:t>
      </w:r>
    </w:p>
    <w:p>
      <w:pPr>
        <w:ind w:hanging="360" w:left="720"/>
      </w:pPr>
      <w:r>
        <w:rPr>
          <w:rFonts w:ascii="Cambria" w:hAnsi="Cambria"/>
        </w:rPr>
        <w:t>⦁</w:t>
      </w:r>
      <w:r>
        <w:t xml:space="preserve"> Co-ordination with technical team during development for issue resolution / Bug Fix Etc</w:t>
      </w:r>
    </w:p>
    <w:p>
      <w:pPr>
        <w:ind w:hanging="360" w:left="720"/>
      </w:pPr>
      <w:r>
        <w:rPr>
          <w:rFonts w:ascii="Cambria" w:hAnsi="Cambria"/>
        </w:rPr>
        <w:t>⦁</w:t>
      </w:r>
      <w:r>
        <w:t xml:space="preserve"> Co-ordination with cross functional team (PP, PM, FI, OTC, SC, SD &amp; ABAP team) and as well as with end users. </w:t>
      </w:r>
    </w:p>
    <w:p>
      <w:pPr>
        <w:ind w:hanging="360" w:left="720"/>
      </w:pPr>
      <w:r>
        <w:rPr>
          <w:rFonts w:ascii="Cambria" w:hAnsi="Cambria"/>
        </w:rPr>
        <w:t>⦁</w:t>
      </w:r>
      <w:r>
        <w:t xml:space="preserve"> Managing multiple assignments in the priority order to meet the respective delivery schedule.</w:t>
      </w:r>
    </w:p>
    <w:p>
      <w:r>
        <w:rPr>
          <w:rFonts w:ascii="Cambria" w:hAnsi="Cambria"/>
        </w:rPr>
        <w:t>⦁</w:t>
      </w:r>
      <w:r>
        <w:t xml:space="preserve"> Proactively identifying and propose business process and system enhancements.</w:t>
      </w:r>
    </w:p>
    <w:p>
      <w:pPr>
        <w:ind w:hanging="360" w:left="720"/>
      </w:pPr>
      <w:r>
        <w:rPr>
          <w:rFonts w:ascii="Cambria" w:hAnsi="Cambria"/>
        </w:rPr>
        <w:t>⦁</w:t>
      </w:r>
      <w:r>
        <w:t xml:space="preserve"> Working knowledge of the Federal Acquisition Regulation (FAR and DFAR)</w:t>
      </w:r>
    </w:p>
    <w:p>
      <w:pPr>
        <w:spacing w:after="292" w:beforeAutospacing="0" w:afterAutospacing="0"/>
        <w:ind w:hanging="360" w:left="720"/>
      </w:pPr>
      <w:r>
        <w:rPr>
          <w:rFonts w:ascii="Cambria" w:hAnsi="Cambria"/>
        </w:rPr>
        <w:t>⦁</w:t>
      </w:r>
      <w:r>
        <w:t xml:space="preserve"> Exposure to various tool i.e. Service Now, ARIBA, MDM, JIRA, ACEIT, GFEBS, LMP, Microsoft Appln , .</w:t>
      </w:r>
    </w:p>
    <w:p>
      <w:pPr>
        <w:spacing w:lineRule="auto" w:line="259" w:after="255" w:beforeAutospacing="0" w:afterAutospacing="0"/>
        <w:ind w:left="-5"/>
        <w:jc w:val="left"/>
      </w:pPr>
      <w:r>
        <w:rPr>
          <w:color w:val="063B9A"/>
          <w:sz w:val="28"/>
        </w:rPr>
        <w:t>SKILLS SUMMARY</w:t>
      </w:r>
    </w:p>
    <w:p>
      <w:pPr>
        <w:spacing w:after="547" w:beforeAutospacing="0" w:afterAutospacing="0"/>
      </w:pPr>
      <w:r>
        <w:rPr>
          <w:rFonts w:ascii="Cambria" w:hAnsi="Cambria"/>
        </w:rPr>
        <w:t>⦁</w:t>
      </w:r>
      <w:r>
        <w:t xml:space="preserve"> Worked on SAP ECC 6.0 and S4 HANA – MM consultant</w:t>
      </w:r>
    </w:p>
    <w:p>
      <w:pPr>
        <w:spacing w:lineRule="auto" w:line="259" w:after="255" w:beforeAutospacing="0" w:afterAutospacing="0"/>
        <w:ind w:left="-5"/>
        <w:jc w:val="left"/>
      </w:pPr>
      <w:r>
        <w:rPr>
          <w:color w:val="063B9A"/>
          <w:sz w:val="28"/>
        </w:rPr>
        <w:t xml:space="preserve">WORK EXPERIENCE </w:t>
      </w:r>
      <w:r>
        <w:rPr>
          <w:noProof w:val="1"/>
        </w:rPr>
        <w:drawing>
          <wp:inline xmlns:wp="http://schemas.openxmlformats.org/drawingml/2006/wordprocessingDrawing" distT="0" distB="0" distL="0" distR="0">
            <wp:extent cx="307340" cy="28321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dpi="0">
                    <a:blip xmlns:r="http://schemas.openxmlformats.org/officeDocument/2006/relationships" r:embed="Relimage1"/>
                    <a:srcRect/>
                    <a:stretch>
                      <a:fillRect/>
                    </a:stretch>
                  </pic:blipFill>
                  <pic:spPr>
                    <a:xfrm>
                      <a:off x="0" y="0"/>
                      <a:ext cx="307848" cy="283464"/>
                    </a:xfrm>
                    <a:prstGeom prst="rect"/>
                  </pic:spPr>
                </pic:pic>
              </a:graphicData>
            </a:graphic>
          </wp:inline>
        </w:drawing>
      </w:r>
    </w:p>
    <w:tbl>
      <w:tblPr>
        <w:tblStyle w:val="T2"/>
        <w:tblW w:w="8993" w:type="dxa"/>
        <w:tblInd w:w="18" w:type="dxa"/>
        <w:tblCellMar>
          <w:top w:w="53" w:type="dxa"/>
          <w:left w:w="8" w:type="dxa"/>
          <w:right w:w="115" w:type="dxa"/>
        </w:tblCellMar>
        <w:tblLook w:val="04A0"/>
      </w:tblPr>
      <w:tblGrid/>
      <w:tr>
        <w:trPr>
          <w:trHeight w:hRule="atLeast" w:val="314"/>
        </w:trPr>
        <w:tc>
          <w:tcPr>
            <w:tcW w:w="3638"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8EAADB"/>
          </w:tcPr>
          <w:p>
            <w:pPr>
              <w:spacing w:lineRule="auto" w:line="259" w:after="0" w:beforeAutospacing="0" w:afterAutospacing="0"/>
              <w:ind w:firstLine="0" w:left="0"/>
              <w:jc w:val="left"/>
            </w:pPr>
            <w:r>
              <w:rPr>
                <w:color w:val="063B9A"/>
              </w:rPr>
              <w:t>1 Project</w:t>
            </w:r>
          </w:p>
        </w:tc>
        <w:tc>
          <w:tcPr>
            <w:tcW w:w="5354"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8EAADB"/>
          </w:tcPr>
          <w:p>
            <w:pPr>
              <w:spacing w:lineRule="auto" w:line="259" w:after="0" w:beforeAutospacing="0" w:afterAutospacing="0"/>
              <w:ind w:firstLine="0" w:left="0"/>
              <w:jc w:val="left"/>
            </w:pPr>
            <w:r>
              <w:rPr>
                <w:color w:val="063B9A"/>
              </w:rPr>
              <w:t xml:space="preserve">Designation  </w:t>
            </w:r>
          </w:p>
        </w:tc>
      </w:tr>
      <w:tr>
        <w:trPr>
          <w:trHeight w:hRule="atLeast" w:val="347"/>
        </w:trPr>
        <w:tc>
          <w:tcPr>
            <w:tcW w:w="3638"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Client</w:t>
            </w:r>
          </w:p>
        </w:tc>
        <w:tc>
          <w:tcPr>
            <w:tcW w:w="5354"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DOD US Army</w:t>
            </w:r>
          </w:p>
        </w:tc>
      </w:tr>
      <w:tr>
        <w:trPr>
          <w:trHeight w:hRule="atLeast" w:val="314"/>
        </w:trPr>
        <w:tc>
          <w:tcPr>
            <w:tcW w:w="3638"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Company</w:t>
            </w:r>
          </w:p>
        </w:tc>
        <w:tc>
          <w:tcPr>
            <w:tcW w:w="5354"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Jacobs Technology</w:t>
            </w:r>
          </w:p>
        </w:tc>
      </w:tr>
      <w:tr>
        <w:trPr>
          <w:trHeight w:hRule="atLeast" w:val="314"/>
        </w:trPr>
        <w:tc>
          <w:tcPr>
            <w:tcW w:w="3638"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Technology and tools</w:t>
            </w:r>
          </w:p>
        </w:tc>
        <w:tc>
          <w:tcPr>
            <w:tcW w:w="5354"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 xml:space="preserve">SAP MM ECC 6.0 </w:t>
            </w:r>
          </w:p>
        </w:tc>
      </w:tr>
      <w:tr>
        <w:trPr>
          <w:trHeight w:hRule="atLeast" w:val="304"/>
        </w:trPr>
        <w:tc>
          <w:tcPr>
            <w:tcW w:w="3638"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Duration</w:t>
            </w:r>
          </w:p>
        </w:tc>
        <w:tc>
          <w:tcPr>
            <w:tcW w:w="5354"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Feb 2015 – till date.</w:t>
            </w:r>
          </w:p>
        </w:tc>
      </w:tr>
    </w:tbl>
    <w:p>
      <w:pPr>
        <w:spacing w:lineRule="auto" w:line="513" w:after="5" w:beforeAutospacing="0" w:afterAutospacing="0"/>
        <w:ind w:left="-5" w:right="3446"/>
        <w:jc w:val="left"/>
      </w:pPr>
      <w:r>
        <w:rPr>
          <w:color w:val="063B9A"/>
        </w:rPr>
        <w:t xml:space="preserve">Project Description: Development Project </w:t>
      </w:r>
      <w:r>
        <w:t xml:space="preserve">Roles &amp; Responsibilities: </w:t>
      </w:r>
    </w:p>
    <w:p>
      <w:pPr>
        <w:ind w:hanging="360" w:left="1425"/>
      </w:pPr>
      <w:r>
        <w:rPr>
          <w:rFonts w:ascii="Cambria" w:hAnsi="Cambria"/>
        </w:rPr>
        <w:t>⦁</w:t>
      </w:r>
      <w:r>
        <w:t xml:space="preserve"> Worked on pre-preparation required for S/4 HANA migration- Like to remediate MB* Tcodes with MIGO which will become obsolete in S/4 HANA system.</w:t>
      </w:r>
    </w:p>
    <w:p>
      <w:pPr>
        <w:spacing w:after="86" w:beforeAutospacing="0" w:afterAutospacing="0"/>
        <w:ind w:left="1075"/>
      </w:pPr>
      <w:r>
        <w:rPr>
          <w:rFonts w:ascii="Cambria" w:hAnsi="Cambria"/>
        </w:rPr>
        <w:t>⦁</w:t>
      </w:r>
      <w:r>
        <w:t xml:space="preserve"> Worked on Rollout of new plant, IDOCS, Special procurements.</w:t>
      </w:r>
    </w:p>
    <w:p>
      <w:pPr>
        <w:spacing w:after="86" w:beforeAutospacing="0" w:afterAutospacing="0"/>
        <w:ind w:left="1075"/>
      </w:pPr>
      <w:r>
        <w:rPr>
          <w:rFonts w:ascii="Cambria" w:hAnsi="Cambria"/>
        </w:rPr>
        <w:t>⦁</w:t>
      </w:r>
      <w:r>
        <w:t xml:space="preserve"> Involved in Design phase discussion</w:t>
      </w:r>
    </w:p>
    <w:p>
      <w:pPr>
        <w:ind w:hanging="360" w:left="1425"/>
      </w:pPr>
      <w:r>
        <w:rPr>
          <w:rFonts w:ascii="Cambria" w:hAnsi="Cambria"/>
        </w:rPr>
        <w:t>⦁</w:t>
      </w:r>
      <w:r>
        <w:t xml:space="preserve"> SAP implementation experience in multiple projects with strong knowledge in design, architecting solutions in SAP materials management/logistics execution functionality – (MRP), requisition, purchase order, inventory management, material valuation, delivery processing (inbound/outbound), shipment processing &amp; shipment costing, integration with 3PL warehouse solutions.</w:t>
      </w:r>
    </w:p>
    <w:p>
      <w:pPr>
        <w:spacing w:after="86" w:beforeAutospacing="0" w:afterAutospacing="0"/>
        <w:ind w:left="1075"/>
      </w:pPr>
      <w:r>
        <w:rPr>
          <w:rFonts w:ascii="Cambria" w:hAnsi="Cambria"/>
        </w:rPr>
        <w:t>⦁</w:t>
      </w:r>
      <w:r>
        <w:t xml:space="preserve"> Analysis objects and its impact.</w:t>
      </w:r>
    </w:p>
    <w:p>
      <w:pPr>
        <w:spacing w:after="86" w:beforeAutospacing="0" w:afterAutospacing="0"/>
        <w:ind w:left="1075"/>
      </w:pPr>
      <w:r>
        <w:rPr>
          <w:rFonts w:ascii="Cambria" w:hAnsi="Cambria"/>
        </w:rPr>
        <w:t>⦁</w:t>
      </w:r>
      <w:r>
        <w:t xml:space="preserve"> Preparing FS and co-ordinating ABAP for development.</w:t>
      </w:r>
    </w:p>
    <w:p>
      <w:pPr>
        <w:ind w:hanging="360" w:left="1425"/>
      </w:pPr>
      <w:r>
        <w:rPr>
          <w:rFonts w:ascii="Cambria" w:hAnsi="Cambria"/>
        </w:rPr>
        <w:t>⦁</w:t>
      </w:r>
      <w:r>
        <w:t xml:space="preserve"> Arranging IT kick off's with various stake holders and co-ordinating with different teams effectively.</w:t>
      </w:r>
    </w:p>
    <w:p>
      <w:pPr>
        <w:ind w:left="1075"/>
      </w:pPr>
      <w:r>
        <w:rPr>
          <w:rFonts w:ascii="Cambria" w:hAnsi="Cambria"/>
        </w:rPr>
        <w:t>⦁</w:t>
      </w:r>
      <w:r>
        <w:t xml:space="preserve"> Sending daily IT status report to all stakeholders during IT phase.</w:t>
      </w:r>
    </w:p>
    <w:p>
      <w:pPr>
        <w:ind w:hanging="360" w:left="1425"/>
      </w:pPr>
      <w:r>
        <w:rPr>
          <w:rFonts w:ascii="Cambria" w:hAnsi="Cambria"/>
        </w:rPr>
        <w:t>⦁</w:t>
      </w:r>
      <w:r>
        <w:t xml:space="preserve"> Supported Unit Testing /Integration Testing phase by Finalising the test scripts.</w:t>
      </w:r>
    </w:p>
    <w:p>
      <w:pPr>
        <w:ind w:hanging="360" w:left="1425"/>
      </w:pPr>
      <w:r>
        <w:rPr>
          <w:rFonts w:ascii="Cambria" w:hAnsi="Cambria"/>
        </w:rPr>
        <w:t>⦁</w:t>
      </w:r>
      <w:r>
        <w:t xml:space="preserve"> Co-ordinating to get all the approval required for Regression Testing , Performance Trace etc.</w:t>
      </w:r>
    </w:p>
    <w:p>
      <w:pPr>
        <w:spacing w:after="86" w:beforeAutospacing="0" w:afterAutospacing="0"/>
        <w:ind w:left="1075"/>
      </w:pPr>
      <w:r>
        <w:rPr>
          <w:rFonts w:ascii="Cambria" w:hAnsi="Cambria"/>
        </w:rPr>
        <w:t>⦁</w:t>
      </w:r>
      <w:r>
        <w:t xml:space="preserve"> Preparation for Go-Live activities.</w:t>
      </w:r>
    </w:p>
    <w:p>
      <w:pPr>
        <w:spacing w:after="86" w:beforeAutospacing="0" w:afterAutospacing="0"/>
        <w:ind w:left="1075"/>
      </w:pPr>
      <w:r>
        <w:rPr>
          <w:rFonts w:ascii="Cambria" w:hAnsi="Cambria"/>
        </w:rPr>
        <w:t>⦁</w:t>
      </w:r>
      <w:r>
        <w:t xml:space="preserve"> 911 maintenance during cutover activity- CR go live.</w:t>
      </w:r>
    </w:p>
    <w:p>
      <w:pPr>
        <w:spacing w:after="86" w:beforeAutospacing="0" w:afterAutospacing="0"/>
        <w:ind w:left="1075"/>
      </w:pPr>
      <w:r>
        <w:rPr>
          <w:rFonts w:ascii="Cambria" w:hAnsi="Cambria"/>
        </w:rPr>
        <w:t>⦁</w:t>
      </w:r>
      <w:r>
        <w:t xml:space="preserve"> </w:t>
      </w:r>
      <w:r>
        <w:rPr>
          <w:lang w:bidi="en-US" w:eastAsia="en-US"/>
        </w:rPr>
        <w:t>Worked on OTC, P2P, R2R</w:t>
      </w:r>
    </w:p>
    <w:p>
      <w:pPr>
        <w:spacing w:after="83" w:beforeAutospacing="0" w:afterAutospacing="0"/>
        <w:ind w:left="1075"/>
      </w:pPr>
      <w:r>
        <w:rPr>
          <w:rFonts w:ascii="Cambria" w:hAnsi="Cambria"/>
        </w:rPr>
        <w:t>⦁</w:t>
      </w:r>
      <w:r>
        <w:t xml:space="preserve"> Providing KT for production support Team post Go-Live.</w:t>
      </w:r>
    </w:p>
    <w:p>
      <w:pPr>
        <w:spacing w:after="83" w:beforeAutospacing="0" w:afterAutospacing="0"/>
        <w:ind w:left="1075"/>
        <w:rPr>
          <w:lang w:bidi="en-US" w:eastAsia="en-US"/>
        </w:rPr>
      </w:pPr>
      <w:r>
        <w:rPr>
          <w:rFonts w:ascii="Cambria" w:hAnsi="Cambria"/>
        </w:rPr>
        <w:t>⦁</w:t>
      </w:r>
      <w:r>
        <w:t xml:space="preserve"> </w:t>
      </w:r>
      <w:bookmarkStart w:id="0" w:name="_dx_frag_StartFragment"/>
      <w:bookmarkEnd w:id="0"/>
      <w:r>
        <w:t>Configuration of Warehouse Management including Storage Type, Storage Section, Storage Bin Types, Storage Unit Types, Quant, Blocking Reasons, Shipment types, Picking Strategies, Put Away Strategies, Transfer Requirements, Transfer Orders, Interim Storage Type, Staging area</w:t>
      </w:r>
      <w:bookmarkStart w:id="1" w:name="_dx_frag_EndFragment"/>
      <w:bookmarkEnd w:id="1"/>
      <w:r>
        <w:rPr>
          <w:lang w:bidi="en-US" w:eastAsia="en-US"/>
        </w:rPr>
        <w:t>.</w:t>
      </w:r>
    </w:p>
    <w:p>
      <w:pPr>
        <w:spacing w:after="83" w:beforeAutospacing="0" w:afterAutospacing="0"/>
        <w:ind w:left="1075"/>
        <w:rPr>
          <w:lang w:bidi="en-US" w:eastAsia="en-US"/>
        </w:rPr>
      </w:pPr>
      <w:r>
        <w:rPr>
          <w:rFonts w:ascii="Cambria" w:hAnsi="Cambria"/>
        </w:rPr>
        <w:t>⦁</w:t>
      </w:r>
      <w:r>
        <w:t xml:space="preserve"> Responsible for creating cross docking in warehouse management by implementing the special movement indicator in EWM</w:t>
      </w:r>
    </w:p>
    <w:p>
      <w:pPr>
        <w:spacing w:after="83" w:beforeAutospacing="0" w:afterAutospacing="0"/>
        <w:ind w:left="1075"/>
      </w:pPr>
      <w:r>
        <w:rPr>
          <w:rFonts w:ascii="Cambria" w:hAnsi="Cambria"/>
        </w:rPr>
        <w:t>⦁</w:t>
      </w:r>
      <w:r>
        <w:t xml:space="preserve"> Formulating, configuring the organizational structure (defining &amp; assigning) Plant, Storage location, Purchase Organization, Warehouse number and others related to MM/WM/EWM to meet the client’s specification and processes.</w:t>
      </w:r>
    </w:p>
    <w:p>
      <w:pPr>
        <w:spacing w:after="86" w:beforeAutospacing="0" w:afterAutospacing="0"/>
        <w:ind w:left="1075"/>
      </w:pPr>
      <w:r>
        <w:rPr>
          <w:rFonts w:ascii="Cambria" w:hAnsi="Cambria"/>
        </w:rPr>
        <w:t>⦁</w:t>
      </w:r>
      <w:r>
        <w:t xml:space="preserve"> Materials Master settings in WM/Storage/Sales View relevant for WM Processes</w:t>
      </w:r>
      <w:r>
        <w:rPr>
          <w:lang w:bidi="en-US" w:eastAsia="en-US"/>
        </w:rPr>
        <w:t>.</w:t>
      </w:r>
    </w:p>
    <w:p>
      <w:pPr>
        <w:spacing w:after="86" w:beforeAutospacing="0" w:afterAutospacing="0"/>
        <w:ind w:left="1075"/>
      </w:pPr>
      <w:r>
        <w:rPr>
          <w:rFonts w:ascii="Cambria" w:hAnsi="Cambria"/>
        </w:rPr>
        <w:t>⦁</w:t>
      </w:r>
      <w:r>
        <w:t xml:space="preserve"> Interface of WM with Inventory Management</w:t>
      </w:r>
      <w:r>
        <w:rPr>
          <w:lang w:bidi="en-US" w:eastAsia="en-US"/>
        </w:rPr>
        <w:t>, basic RF knowledge in WM</w:t>
      </w:r>
    </w:p>
    <w:p>
      <w:pPr>
        <w:spacing w:after="86" w:beforeAutospacing="0" w:afterAutospacing="0"/>
        <w:ind w:left="1075"/>
      </w:pPr>
      <w:r>
        <w:rPr>
          <w:rFonts w:ascii="Cambria" w:hAnsi="Cambria"/>
        </w:rPr>
        <w:t>⦁</w:t>
      </w:r>
      <w:r>
        <w:t xml:space="preserve"> Fine-tuning SAP HANA system parameters, optimizing the configurations in EWM</w:t>
      </w:r>
    </w:p>
    <w:tbl>
      <w:tblPr>
        <w:tblStyle w:val="T2"/>
        <w:tblW w:w="8993" w:type="dxa"/>
        <w:tblInd w:w="18" w:type="dxa"/>
        <w:tblCellMar>
          <w:top w:w="53" w:type="dxa"/>
          <w:left w:w="8" w:type="dxa"/>
          <w:bottom w:w="10" w:type="dxa"/>
          <w:right w:w="115" w:type="dxa"/>
        </w:tblCellMar>
        <w:tblLook w:val="04A0"/>
      </w:tblPr>
      <w:tblGrid/>
      <w:tr>
        <w:trPr>
          <w:trHeight w:hRule="atLeast" w:val="314"/>
        </w:trPr>
        <w:tc>
          <w:tcPr>
            <w:tcW w:w="3638"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8EAADB"/>
          </w:tcPr>
          <w:p>
            <w:pPr>
              <w:spacing w:lineRule="auto" w:line="259" w:after="0" w:beforeAutospacing="0" w:afterAutospacing="0"/>
              <w:ind w:firstLine="0" w:left="0"/>
              <w:jc w:val="left"/>
            </w:pPr>
            <w:r>
              <w:rPr>
                <w:color w:val="063B9A"/>
              </w:rPr>
              <w:t>1 Project</w:t>
            </w:r>
          </w:p>
        </w:tc>
        <w:tc>
          <w:tcPr>
            <w:tcW w:w="5354"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8EAADB"/>
          </w:tcPr>
          <w:p>
            <w:pPr>
              <w:spacing w:lineRule="auto" w:line="259" w:after="0" w:beforeAutospacing="0" w:afterAutospacing="0"/>
              <w:ind w:firstLine="0" w:left="0"/>
              <w:jc w:val="left"/>
            </w:pPr>
            <w:r>
              <w:rPr>
                <w:color w:val="063B9A"/>
              </w:rPr>
              <w:t xml:space="preserve">Designation  </w:t>
            </w:r>
          </w:p>
        </w:tc>
      </w:tr>
      <w:tr>
        <w:trPr>
          <w:trHeight w:hRule="atLeast" w:val="393"/>
        </w:trPr>
        <w:tc>
          <w:tcPr>
            <w:tcW w:w="3638"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vAlign w:val="bottom"/>
          </w:tcPr>
          <w:p>
            <w:pPr>
              <w:spacing w:lineRule="auto" w:line="259" w:after="0" w:beforeAutospacing="0" w:afterAutospacing="0"/>
              <w:ind w:firstLine="0" w:left="0"/>
              <w:jc w:val="left"/>
            </w:pPr>
            <w:r>
              <w:t>Client</w:t>
            </w:r>
          </w:p>
        </w:tc>
        <w:tc>
          <w:tcPr>
            <w:tcW w:w="5354"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vAlign w:val="bottom"/>
          </w:tcPr>
          <w:p>
            <w:pPr>
              <w:spacing w:lineRule="auto" w:line="259" w:after="0" w:beforeAutospacing="0" w:afterAutospacing="0"/>
              <w:ind w:firstLine="0" w:left="0"/>
              <w:jc w:val="left"/>
            </w:pPr>
            <w:r>
              <w:t>DOD US Army</w:t>
            </w:r>
          </w:p>
        </w:tc>
      </w:tr>
      <w:tr>
        <w:trPr>
          <w:trHeight w:hRule="atLeast" w:val="314"/>
        </w:trPr>
        <w:tc>
          <w:tcPr>
            <w:tcW w:w="3638"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Company</w:t>
            </w:r>
          </w:p>
        </w:tc>
        <w:tc>
          <w:tcPr>
            <w:tcW w:w="5354"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Alion Science &amp; Technology</w:t>
            </w:r>
          </w:p>
        </w:tc>
      </w:tr>
      <w:tr>
        <w:trPr>
          <w:trHeight w:hRule="atLeast" w:val="314"/>
        </w:trPr>
        <w:tc>
          <w:tcPr>
            <w:tcW w:w="3638"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Technology and tools</w:t>
            </w:r>
          </w:p>
        </w:tc>
        <w:tc>
          <w:tcPr>
            <w:tcW w:w="5354"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 xml:space="preserve">SAP MM ECC 6.0 </w:t>
            </w:r>
          </w:p>
        </w:tc>
      </w:tr>
      <w:tr>
        <w:trPr>
          <w:trHeight w:hRule="atLeast" w:val="304"/>
        </w:trPr>
        <w:tc>
          <w:tcPr>
            <w:tcW w:w="3638"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Duration</w:t>
            </w:r>
          </w:p>
        </w:tc>
        <w:tc>
          <w:tcPr>
            <w:tcW w:w="5354"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 xml:space="preserve">Nov 2007 – Feb 2015 </w:t>
            </w:r>
          </w:p>
        </w:tc>
      </w:tr>
    </w:tbl>
    <w:p>
      <w:pPr>
        <w:spacing w:lineRule="auto" w:line="259" w:after="295" w:beforeAutospacing="0" w:afterAutospacing="0"/>
        <w:ind w:firstLine="0" w:left="0"/>
        <w:jc w:val="left"/>
      </w:pPr>
      <w:r>
        <w:rPr>
          <w:color w:val="063B9A"/>
        </w:rPr>
        <w:t xml:space="preserve">Project Description: SAP MM </w:t>
      </w:r>
      <w:r>
        <w:rPr>
          <w:sz w:val="22"/>
        </w:rPr>
        <w:t>Support &amp; Development Project.</w:t>
      </w:r>
    </w:p>
    <w:p>
      <w:pPr>
        <w:spacing w:after="318" w:beforeAutospacing="0" w:afterAutospacing="0"/>
        <w:ind w:left="10"/>
      </w:pPr>
      <w:r>
        <w:t>The client is DOD US Army Supports, ensures that Soldiers on the battlefield have overmatch capabilities in individual and crew served weapons. PMSW supports Soldiers through the development, production, fielding, and sustainment of current and future weapons systems, as well as associated target acquisition/fire control products. As a result of PMSW's efforts, Soldiers benefit from continuous improvement programs and are equipped with systems that enhance both survivability and lethality.</w:t>
      </w:r>
    </w:p>
    <w:p>
      <w:pPr>
        <w:spacing w:lineRule="auto" w:line="259" w:after="5" w:beforeAutospacing="0" w:afterAutospacing="0"/>
        <w:ind w:left="-5" w:right="3446"/>
        <w:jc w:val="left"/>
      </w:pPr>
      <w:r>
        <w:t xml:space="preserve">Roles &amp; Responsibilities: </w:t>
      </w:r>
    </w:p>
    <w:p>
      <w:pPr>
        <w:spacing w:after="74" w:beforeAutospacing="0" w:afterAutospacing="0"/>
        <w:ind w:firstLine="0" w:left="0"/>
      </w:pPr>
      <w:r>
        <w:rPr>
          <w:rFonts w:ascii="Cambria" w:hAnsi="Cambria"/>
        </w:rPr>
        <w:t>⦁</w:t>
      </w:r>
      <w:r>
        <w:t xml:space="preserve"> Worked on Change requests – Which involves customization and enhancements.</w:t>
      </w:r>
    </w:p>
    <w:p>
      <w:pPr>
        <w:ind w:hanging="360" w:left="1425"/>
      </w:pPr>
      <w:r>
        <w:rPr>
          <w:rFonts w:ascii="Cambria" w:hAnsi="Cambria"/>
        </w:rPr>
        <w:t>⦁</w:t>
      </w:r>
      <w:r>
        <w:t xml:space="preserve"> Worked on SA/OA automation/Automate Goods Issue/vendor master creation automation etc.</w:t>
      </w:r>
    </w:p>
    <w:p>
      <w:pPr>
        <w:ind w:hanging="360" w:left="1425"/>
      </w:pPr>
      <w:r>
        <w:rPr>
          <w:rFonts w:ascii="Cambria" w:hAnsi="Cambria"/>
        </w:rPr>
        <w:t>⦁</w:t>
      </w:r>
      <w:r>
        <w:t xml:space="preserve"> PO outputs, Plant address changes, Release Strategy issues, ERS invoices, procurement cycle process.</w:t>
      </w:r>
    </w:p>
    <w:p>
      <w:pPr>
        <w:ind w:hanging="360" w:left="1425"/>
      </w:pPr>
      <w:r>
        <w:rPr>
          <w:rFonts w:ascii="Cambria" w:hAnsi="Cambria"/>
        </w:rPr>
        <w:t>⦁</w:t>
      </w:r>
      <w:r>
        <w:t xml:space="preserve"> Business process Requirement gathering, Gap Analysis, FSD preparation ,Unit and integration testing and preparation of Usual manual.</w:t>
      </w:r>
    </w:p>
    <w:p>
      <w:pPr>
        <w:ind w:left="1075"/>
      </w:pPr>
      <w:r>
        <w:rPr>
          <w:rFonts w:ascii="Cambria" w:hAnsi="Cambria"/>
        </w:rPr>
        <w:t>⦁</w:t>
      </w:r>
      <w:r>
        <w:t xml:space="preserve"> Understand the Client requirements, Functional specifications and configure the system accordingly as per Change request timelines.</w:t>
      </w:r>
    </w:p>
    <w:p>
      <w:pPr>
        <w:spacing w:lineRule="auto" w:line="240" w:after="85" w:beforeAutospacing="0" w:afterAutospacing="0"/>
        <w:ind w:left="1080"/>
      </w:pPr>
      <w:r>
        <w:rPr>
          <w:rFonts w:ascii="Cambria" w:hAnsi="Cambria"/>
        </w:rPr>
        <w:t>⦁</w:t>
      </w:r>
      <w:r>
        <w:t xml:space="preserve"> Support Hyper care.</w:t>
      </w:r>
    </w:p>
    <w:p>
      <w:pPr>
        <w:spacing w:lineRule="auto" w:line="240" w:before="240" w:after="0" w:beforeAutospacing="0" w:afterAutospacing="0"/>
        <w:ind w:firstLine="360" w:left="720"/>
      </w:pPr>
      <w:r>
        <w:rPr>
          <w:rFonts w:ascii="Cambria" w:hAnsi="Cambria"/>
        </w:rPr>
        <w:t>⦁</w:t>
      </w:r>
      <w:r>
        <w:t xml:space="preserve"> Perform Cutover activities.</w:t>
      </w:r>
    </w:p>
    <w:p>
      <w:pPr>
        <w:spacing w:lineRule="auto" w:line="240" w:after="0" w:beforeAutospacing="0" w:afterAutospacing="0"/>
        <w:ind w:left="1075"/>
        <w:rPr>
          <w:lang w:bidi="en-US" w:eastAsia="en-US"/>
        </w:rPr>
      </w:pPr>
      <w:r>
        <w:rPr>
          <w:rFonts w:ascii="Cambria" w:hAnsi="Cambria"/>
        </w:rPr>
        <w:t>⦁</w:t>
      </w:r>
      <w:r>
        <w:t xml:space="preserve"> Configuration of Warehouse Management including Storage Type, Storage Section, Storage Bin Types, Storage Unit Types, Quant, Blocking Reasons, Shipment types, Picking Strategies, Put Away Strategies, Transfer Requirements, Transfer Orders, Interim Storage Type, Staging area</w:t>
      </w:r>
      <w:r>
        <w:rPr>
          <w:lang w:bidi="en-US" w:eastAsia="en-US"/>
        </w:rPr>
        <w:t>.</w:t>
      </w:r>
    </w:p>
    <w:p>
      <w:pPr>
        <w:spacing w:lineRule="auto" w:line="240" w:after="0" w:beforeAutospacing="0" w:afterAutospacing="0"/>
        <w:ind w:left="1075"/>
      </w:pPr>
      <w:r>
        <w:rPr>
          <w:rFonts w:ascii="Cambria" w:hAnsi="Cambria"/>
        </w:rPr>
        <w:t>⦁</w:t>
      </w:r>
      <w:r>
        <w:t xml:space="preserve"> Responsible for creating cross docking in Extended warehouse management by implementing the special movement indicator in EWM</w:t>
      </w:r>
    </w:p>
    <w:p>
      <w:pPr>
        <w:spacing w:lineRule="auto" w:line="259" w:after="51" w:beforeAutospacing="0" w:afterAutospacing="0"/>
        <w:ind w:firstLine="0" w:left="720"/>
        <w:jc w:val="left"/>
      </w:pPr>
      <w:r>
        <w:rPr>
          <w:u w:val="single" w:color="000000"/>
        </w:rPr>
        <w:t>Other Activities:</w:t>
      </w:r>
    </w:p>
    <w:p>
      <w:pPr>
        <w:spacing w:after="86" w:beforeAutospacing="0" w:afterAutospacing="0"/>
        <w:ind w:left="1075"/>
      </w:pPr>
      <w:r>
        <w:rPr>
          <w:rFonts w:ascii="Cambria" w:hAnsi="Cambria"/>
        </w:rPr>
        <w:t>⦁</w:t>
      </w:r>
      <w:r>
        <w:t xml:space="preserve"> Worked on Satellite Systems connected to SAP procurement.</w:t>
      </w:r>
    </w:p>
    <w:p>
      <w:pPr>
        <w:ind w:hanging="360" w:left="1425"/>
      </w:pPr>
      <w:r>
        <w:rPr>
          <w:rFonts w:ascii="Cambria" w:hAnsi="Cambria"/>
        </w:rPr>
        <w:t>⦁</w:t>
      </w:r>
      <w:r>
        <w:t xml:space="preserve"> Full cycle of procurement to pay process, Inventory management</w:t>
      </w:r>
      <w:r>
        <w:rPr>
          <w:lang w:bidi="en-US" w:eastAsia="en-US"/>
        </w:rPr>
        <w:t>, W</w:t>
      </w:r>
      <w:r>
        <w:t xml:space="preserve">arehouse </w:t>
      </w:r>
      <w:r>
        <w:rPr>
          <w:lang w:bidi="en-US" w:eastAsia="en-US"/>
        </w:rPr>
        <w:t xml:space="preserve"> </w:t>
      </w:r>
      <w:r>
        <w:t>management</w:t>
      </w:r>
      <w:r>
        <w:rPr>
          <w:lang w:bidi="en-US" w:eastAsia="en-US"/>
        </w:rPr>
        <w:t xml:space="preserve"> </w:t>
      </w:r>
      <w:r>
        <w:t>under SAP MM.</w:t>
      </w:r>
    </w:p>
    <w:p>
      <w:pPr>
        <w:ind w:hanging="360" w:left="1425"/>
      </w:pPr>
      <w:r>
        <w:rPr>
          <w:rFonts w:ascii="Cambria" w:hAnsi="Cambria"/>
        </w:rPr>
        <w:t>⦁</w:t>
      </w:r>
      <w:r>
        <w:t xml:space="preserve"> Preparing business user manuals/ Job aids and share with business.</w:t>
      </w:r>
    </w:p>
    <w:p>
      <w:pPr>
        <w:spacing w:after="86" w:beforeAutospacing="0" w:afterAutospacing="0"/>
        <w:ind w:left="1075"/>
      </w:pPr>
      <w:r>
        <w:rPr>
          <w:rFonts w:ascii="Cambria" w:hAnsi="Cambria"/>
        </w:rPr>
        <w:t>⦁</w:t>
      </w:r>
      <w:r>
        <w:t xml:space="preserve"> To provide training to end Users.</w:t>
      </w:r>
    </w:p>
    <w:p>
      <w:pPr>
        <w:ind w:hanging="360" w:left="1425"/>
      </w:pPr>
      <w:r>
        <w:rPr>
          <w:rFonts w:ascii="Cambria" w:hAnsi="Cambria"/>
        </w:rPr>
        <w:t>⦁</w:t>
      </w:r>
      <w:r>
        <w:t>Handling</w:t>
      </w:r>
      <w:r>
        <w:rPr>
          <w:lang w:bidi="en-US" w:eastAsia="en-US"/>
        </w:rPr>
        <w:t xml:space="preserve"> </w:t>
      </w:r>
      <w:r>
        <w:t>Queries/Tickets</w:t>
      </w:r>
      <w:r>
        <w:rPr>
          <w:lang w:bidi="en-US" w:eastAsia="en-US"/>
        </w:rPr>
        <w:t xml:space="preserve"> </w:t>
      </w:r>
      <w:r>
        <w:t>raised by users to support for procurement/Inventory management related issues.</w:t>
      </w:r>
    </w:p>
    <w:p>
      <w:pPr>
        <w:spacing w:after="295" w:beforeAutospacing="0" w:afterAutospacing="0"/>
        <w:ind w:hanging="360" w:left="1425"/>
      </w:pPr>
      <w:r>
        <w:rPr>
          <w:rFonts w:ascii="Cambria" w:hAnsi="Cambria"/>
        </w:rPr>
        <w:t>⦁</w:t>
      </w:r>
      <w:r>
        <w:t xml:space="preserve"> Assisting and providing training to freshers during their learning curve.</w:t>
      </w:r>
    </w:p>
    <w:tbl>
      <w:tblPr>
        <w:tblStyle w:val="T2"/>
        <w:tblW w:w="8993" w:type="dxa"/>
        <w:tblInd w:w="18" w:type="dxa"/>
        <w:tblCellMar>
          <w:top w:w="45" w:type="dxa"/>
          <w:left w:w="8" w:type="dxa"/>
          <w:right w:w="115" w:type="dxa"/>
        </w:tblCellMar>
        <w:tblLook w:val="04A0"/>
      </w:tblPr>
      <w:tblGrid/>
      <w:tr>
        <w:trPr>
          <w:trHeight w:hRule="atLeast" w:val="314"/>
        </w:trPr>
        <w:tc>
          <w:tcPr>
            <w:tcW w:w="3622"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8EAADB"/>
          </w:tcPr>
          <w:p>
            <w:pPr>
              <w:spacing w:lineRule="auto" w:line="259" w:after="0" w:beforeAutospacing="0" w:afterAutospacing="0"/>
              <w:ind w:firstLine="0" w:left="0"/>
              <w:jc w:val="left"/>
            </w:pPr>
            <w:r>
              <w:rPr>
                <w:color w:val="063B9A"/>
              </w:rPr>
              <w:t>3 Project</w:t>
            </w:r>
          </w:p>
        </w:tc>
        <w:tc>
          <w:tcPr>
            <w:tcW w:w="5371"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8EAADB"/>
          </w:tcPr>
          <w:p>
            <w:pPr>
              <w:spacing w:lineRule="auto" w:line="259" w:after="0" w:beforeAutospacing="0" w:afterAutospacing="0"/>
              <w:ind w:firstLine="0" w:left="0"/>
              <w:jc w:val="left"/>
            </w:pPr>
            <w:r>
              <w:rPr>
                <w:color w:val="063B9A"/>
              </w:rPr>
              <w:t xml:space="preserve">Designation   </w:t>
            </w:r>
          </w:p>
        </w:tc>
      </w:tr>
      <w:tr>
        <w:trPr>
          <w:trHeight w:hRule="atLeast" w:val="316"/>
        </w:trPr>
        <w:tc>
          <w:tcPr>
            <w:tcW w:w="3622"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Client</w:t>
            </w:r>
          </w:p>
        </w:tc>
        <w:tc>
          <w:tcPr>
            <w:tcW w:w="5371"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rPr>
                <w:sz w:val="22"/>
              </w:rPr>
              <w:t>Insurance Companies</w:t>
            </w:r>
          </w:p>
        </w:tc>
      </w:tr>
      <w:tr>
        <w:trPr>
          <w:trHeight w:hRule="atLeast" w:val="314"/>
        </w:trPr>
        <w:tc>
          <w:tcPr>
            <w:tcW w:w="3622"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Company</w:t>
            </w:r>
          </w:p>
        </w:tc>
        <w:tc>
          <w:tcPr>
            <w:tcW w:w="5371"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rPr>
                <w:sz w:val="22"/>
              </w:rPr>
              <w:t>Premier Health Care exchange</w:t>
            </w:r>
          </w:p>
        </w:tc>
      </w:tr>
      <w:tr>
        <w:trPr>
          <w:trHeight w:hRule="atLeast" w:val="290"/>
        </w:trPr>
        <w:tc>
          <w:tcPr>
            <w:tcW w:w="3622"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Technology and tools</w:t>
            </w:r>
          </w:p>
        </w:tc>
        <w:tc>
          <w:tcPr>
            <w:tcW w:w="5371"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rPr>
                <w:sz w:val="22"/>
              </w:rPr>
              <w:t>Visual Basic Programmer &amp; Oracle</w:t>
            </w:r>
          </w:p>
        </w:tc>
      </w:tr>
      <w:tr>
        <w:trPr>
          <w:trHeight w:hRule="atLeast" w:val="304"/>
        </w:trPr>
        <w:tc>
          <w:tcPr>
            <w:tcW w:w="3622"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Duration</w:t>
            </w:r>
          </w:p>
        </w:tc>
        <w:tc>
          <w:tcPr>
            <w:tcW w:w="5371"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rPr>
                <w:sz w:val="22"/>
              </w:rPr>
              <w:t>Feb 2005 to Oct 2007</w:t>
            </w:r>
          </w:p>
        </w:tc>
      </w:tr>
    </w:tbl>
    <w:p>
      <w:pPr>
        <w:spacing w:lineRule="auto" w:line="259" w:after="10" w:beforeAutospacing="0" w:afterAutospacing="0"/>
        <w:ind w:left="-5"/>
        <w:jc w:val="left"/>
      </w:pPr>
      <w:r>
        <w:rPr>
          <w:color w:val="063B9A"/>
        </w:rPr>
        <w:t xml:space="preserve">Project Description: </w:t>
      </w:r>
    </w:p>
    <w:p>
      <w:pPr>
        <w:spacing w:lineRule="auto" w:line="234" w:after="329" w:beforeAutospacing="0" w:afterAutospacing="0"/>
        <w:ind w:firstLine="0" w:left="-15"/>
        <w:jc w:val="left"/>
      </w:pPr>
      <w:r>
        <w:t>Client is Insurance Company,serves as the primary point of contact for multiple Zelis Clients post Go-Live for processing of Claims Communications, Payments, and/or ID cards. The CSS is responsible for assisting the client with the successful processing of services, performs day-to-day functions of managing the account, and makes decisions on how to approach projects for best results. This role supports the Payments Optimization Business Unit/Service Operations.</w:t>
      </w:r>
    </w:p>
    <w:p>
      <w:pPr>
        <w:spacing w:lineRule="auto" w:line="259" w:after="334" w:beforeAutospacing="0" w:afterAutospacing="0"/>
        <w:ind w:left="-5"/>
        <w:jc w:val="left"/>
      </w:pPr>
      <w:r>
        <w:rPr>
          <w:color w:val="063B9A"/>
        </w:rPr>
        <w:t xml:space="preserve">Roles and Responsibilities: </w:t>
      </w:r>
      <w:r>
        <w:t>Support Project</w:t>
      </w:r>
    </w:p>
    <w:p>
      <w:pPr>
        <w:spacing w:lineRule="auto" w:line="259" w:after="5" w:beforeAutospacing="0" w:afterAutospacing="0"/>
        <w:ind w:left="-5" w:right="3446"/>
        <w:jc w:val="left"/>
      </w:pPr>
      <w:r>
        <w:t xml:space="preserve">Roles &amp; Responsibilities: </w:t>
      </w:r>
    </w:p>
    <w:p>
      <w:pPr>
        <w:ind w:left="298"/>
      </w:pPr>
      <w:r>
        <w:rPr>
          <w:rFonts w:ascii="Cambria" w:hAnsi="Cambria"/>
        </w:rPr>
        <w:t>⦁</w:t>
      </w:r>
      <w:r>
        <w:t xml:space="preserve"> Participated in requirements analysis</w:t>
      </w:r>
    </w:p>
    <w:p>
      <w:pPr>
        <w:ind w:hanging="288" w:left="576"/>
      </w:pPr>
      <w:r>
        <w:rPr>
          <w:rFonts w:ascii="Cambria" w:hAnsi="Cambria"/>
        </w:rPr>
        <w:t>⦁</w:t>
      </w:r>
      <w:r>
        <w:t xml:space="preserve"> Collaborate with internal teams to produce software design and architecture</w:t>
      </w:r>
    </w:p>
    <w:p>
      <w:pPr>
        <w:ind w:left="298"/>
      </w:pPr>
      <w:r>
        <w:rPr>
          <w:rFonts w:ascii="Cambria" w:hAnsi="Cambria"/>
        </w:rPr>
        <w:t>⦁</w:t>
      </w:r>
      <w:r>
        <w:t xml:space="preserve"> Write clean, scalable code using .NET programming languages</w:t>
      </w:r>
    </w:p>
    <w:p>
      <w:pPr>
        <w:ind w:left="298"/>
      </w:pPr>
      <w:r>
        <w:rPr>
          <w:rFonts w:ascii="Cambria" w:hAnsi="Cambria"/>
        </w:rPr>
        <w:t>⦁</w:t>
      </w:r>
      <w:r>
        <w:t xml:space="preserve"> Test and deploy applications and systems</w:t>
      </w:r>
    </w:p>
    <w:p>
      <w:pPr>
        <w:ind w:left="298"/>
      </w:pPr>
      <w:r>
        <w:rPr>
          <w:rFonts w:ascii="Cambria" w:hAnsi="Cambria"/>
        </w:rPr>
        <w:t>⦁</w:t>
      </w:r>
      <w:r>
        <w:t xml:space="preserve"> Revise, update, refactor and debug code</w:t>
      </w:r>
    </w:p>
    <w:p>
      <w:pPr>
        <w:ind w:hanging="288" w:left="576"/>
      </w:pPr>
      <w:r>
        <w:rPr>
          <w:rFonts w:ascii="Cambria" w:hAnsi="Cambria"/>
        </w:rPr>
        <w:t>⦁</w:t>
      </w:r>
      <w:r>
        <w:t xml:space="preserve"> Developed documentation throughout the software development life cycle (SDLC)</w:t>
      </w:r>
    </w:p>
    <w:p>
      <w:pPr>
        <w:spacing w:after="9" w:beforeAutospacing="0" w:afterAutospacing="0"/>
        <w:ind w:hanging="288" w:left="576"/>
      </w:pPr>
      <w:r>
        <w:rPr>
          <w:rFonts w:ascii="Cambria" w:hAnsi="Cambria"/>
        </w:rPr>
        <w:t>⦁</w:t>
      </w:r>
      <w:r>
        <w:t xml:space="preserve"> Maintained open communication between service providers and worked with the user community to evaluate and solve technical problems.</w:t>
      </w:r>
    </w:p>
    <w:tbl>
      <w:tblPr>
        <w:tblStyle w:val="T2"/>
        <w:tblW w:w="8993" w:type="dxa"/>
        <w:tblInd w:w="18" w:type="dxa"/>
        <w:tblCellMar>
          <w:top w:w="69" w:type="dxa"/>
          <w:left w:w="8" w:type="dxa"/>
          <w:right w:w="115" w:type="dxa"/>
        </w:tblCellMar>
        <w:tblLook w:val="04A0"/>
      </w:tblPr>
      <w:tblGrid/>
      <w:tr>
        <w:trPr>
          <w:trHeight w:hRule="atLeast" w:val="314"/>
        </w:trPr>
        <w:tc>
          <w:tcPr>
            <w:tcW w:w="3619"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8EAADB"/>
          </w:tcPr>
          <w:p>
            <w:pPr>
              <w:spacing w:lineRule="auto" w:line="259" w:after="0" w:beforeAutospacing="0" w:afterAutospacing="0"/>
              <w:ind w:firstLine="0" w:left="0"/>
              <w:jc w:val="left"/>
            </w:pPr>
            <w:r>
              <w:rPr>
                <w:color w:val="063B9A"/>
              </w:rPr>
              <w:t>4.Initial Training</w:t>
            </w:r>
          </w:p>
        </w:tc>
        <w:tc>
          <w:tcPr>
            <w:tcW w:w="5374"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8EAADB"/>
          </w:tcPr>
          <w:p>
            <w:pPr>
              <w:spacing w:lineRule="auto" w:line="259" w:after="0" w:beforeAutospacing="0" w:afterAutospacing="0"/>
              <w:ind w:firstLine="0" w:left="0"/>
              <w:jc w:val="left"/>
            </w:pPr>
            <w:r>
              <w:rPr>
                <w:color w:val="063B9A"/>
              </w:rPr>
              <w:t xml:space="preserve">Details  </w:t>
            </w:r>
          </w:p>
        </w:tc>
      </w:tr>
      <w:tr>
        <w:trPr>
          <w:trHeight w:hRule="atLeast" w:val="316"/>
        </w:trPr>
        <w:tc>
          <w:tcPr>
            <w:tcW w:w="3619"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Company</w:t>
            </w:r>
          </w:p>
        </w:tc>
        <w:tc>
          <w:tcPr>
            <w:tcW w:w="5374"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67"/>
              <w:jc w:val="left"/>
            </w:pPr>
            <w:r>
              <w:rPr>
                <w:sz w:val="22"/>
              </w:rPr>
              <w:t>Tech Plastic Machinery</w:t>
            </w:r>
          </w:p>
        </w:tc>
      </w:tr>
      <w:tr>
        <w:trPr>
          <w:trHeight w:hRule="atLeast" w:val="314"/>
        </w:trPr>
        <w:tc>
          <w:tcPr>
            <w:tcW w:w="3619"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Technology and tools</w:t>
            </w:r>
          </w:p>
        </w:tc>
        <w:tc>
          <w:tcPr>
            <w:tcW w:w="5374"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67"/>
              <w:jc w:val="left"/>
            </w:pPr>
            <w:r>
              <w:rPr>
                <w:sz w:val="22"/>
              </w:rPr>
              <w:t>Database Administrator and Visual Basic Programmer</w:t>
            </w:r>
          </w:p>
        </w:tc>
      </w:tr>
      <w:tr>
        <w:trPr>
          <w:trHeight w:hRule="atLeast" w:val="304"/>
        </w:trPr>
        <w:tc>
          <w:tcPr>
            <w:tcW w:w="3619"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0"/>
              <w:jc w:val="left"/>
            </w:pPr>
            <w:r>
              <w:t xml:space="preserve">Duration </w:t>
            </w:r>
          </w:p>
        </w:tc>
        <w:tc>
          <w:tcPr>
            <w:tcW w:w="5374" w:type="dxa"/>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FFFFFF"/>
          </w:tcPr>
          <w:p>
            <w:pPr>
              <w:spacing w:lineRule="auto" w:line="259" w:after="0" w:beforeAutospacing="0" w:afterAutospacing="0"/>
              <w:ind w:firstLine="0" w:left="67"/>
              <w:jc w:val="left"/>
            </w:pPr>
            <w:r>
              <w:rPr>
                <w:sz w:val="22"/>
              </w:rPr>
              <w:t>July 2000 to Jan 2005</w:t>
            </w:r>
          </w:p>
        </w:tc>
      </w:tr>
    </w:tbl>
    <w:p>
      <w:pPr>
        <w:spacing w:lineRule="auto" w:line="259" w:after="51" w:beforeAutospacing="0" w:afterAutospacing="0"/>
        <w:ind w:left="-5" w:right="3446"/>
        <w:jc w:val="left"/>
      </w:pPr>
      <w:r>
        <w:t>Roles &amp; Responsibilities:</w:t>
      </w:r>
    </w:p>
    <w:p>
      <w:pPr>
        <w:ind w:left="298"/>
      </w:pPr>
      <w:r>
        <w:rPr>
          <w:rFonts w:ascii="Cambria" w:hAnsi="Cambria"/>
        </w:rPr>
        <w:t>⦁</w:t>
      </w:r>
      <w:r>
        <w:t xml:space="preserve"> Debugging, troubleshooting, and finding efficient solutions.</w:t>
      </w:r>
    </w:p>
    <w:p>
      <w:pPr>
        <w:ind w:hanging="288" w:left="576"/>
      </w:pPr>
      <w:r>
        <w:rPr>
          <w:rFonts w:ascii="Cambria" w:hAnsi="Cambria"/>
        </w:rPr>
        <w:t>⦁</w:t>
      </w:r>
      <w:r>
        <w:t xml:space="preserve"> Data collection, Process Mapping, Preparation of process flow, Continuous Process Improvement.</w:t>
      </w:r>
    </w:p>
    <w:p>
      <w:pPr>
        <w:ind w:left="298"/>
      </w:pPr>
      <w:r>
        <w:rPr>
          <w:rFonts w:ascii="Cambria" w:hAnsi="Cambria"/>
        </w:rPr>
        <w:t>⦁</w:t>
      </w:r>
      <w:r>
        <w:t xml:space="preserve"> Write code to connect to databases, retrieve data, and update records.</w:t>
      </w:r>
    </w:p>
    <w:p>
      <w:pPr>
        <w:ind w:left="298"/>
      </w:pPr>
      <w:r>
        <w:rPr>
          <w:rFonts w:ascii="Cambria" w:hAnsi="Cambria"/>
        </w:rPr>
        <w:t>⦁</w:t>
      </w:r>
      <w:r>
        <w:t xml:space="preserve"> Effective communication and collaboration are essential.</w:t>
      </w:r>
    </w:p>
    <w:p>
      <w:pPr>
        <w:ind w:left="298"/>
      </w:pPr>
      <w:r>
        <w:rPr>
          <w:rFonts w:ascii="Cambria" w:hAnsi="Cambria"/>
        </w:rPr>
        <w:t>⦁</w:t>
      </w:r>
      <w:r>
        <w:t xml:space="preserve"> Created user-friendly interfaces for the applications.</w:t>
      </w:r>
    </w:p>
    <w:p>
      <w:pPr>
        <w:ind w:hanging="288" w:left="576"/>
      </w:pPr>
      <w:r>
        <w:rPr>
          <w:rFonts w:ascii="Cambria" w:hAnsi="Cambria"/>
        </w:rPr>
        <w:t>⦁</w:t>
      </w:r>
      <w:r>
        <w:t xml:space="preserve"> Creation of planned and unplanned messages for use with the operation schedule(s) in chronological order or displayed immediately when an exception</w:t>
      </w:r>
    </w:p>
    <w:p>
      <w:pPr>
        <w:ind w:left="298"/>
      </w:pPr>
      <w:r>
        <w:rPr>
          <w:rFonts w:ascii="Cambria" w:hAnsi="Cambria"/>
        </w:rPr>
        <w:t>⦁</w:t>
      </w:r>
      <w:r>
        <w:t xml:space="preserve"> Created adhoc reports, crystal reports as per the requirements.</w:t>
      </w:r>
    </w:p>
    <w:sectPr>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footnotePr/>
      <w:endnotePr/>
      <w:type w:val="nextPage"/>
      <w:pgMar w:left="1800" w:right="1806" w:top="1482" w:bottom="2001" w:header="720" w:footer="1442" w:gutter="0"/>
      <w:cols w:equalWidth="1" w:space="720"/>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mc:Ignorable="wp14 w14 w15">
  <w:endnote w:type="separator" w:id="-1">
    <w:p>
      <w:pPr>
        <w:spacing w:lineRule="auto" w:line="240" w:after="0" w:beforeAutospacing="0" w:afterAutospacing="0"/>
      </w:pPr>
      <w:r>
        <w:separator/>
      </w:r>
    </w:p>
  </w:endnote>
  <w:endnote w:type="continuationSeparator" w:id="0">
    <w:p>
      <w:pPr>
        <w:spacing w:lineRule="auto" w:line="240" w:after="0" w:beforeAutospacing="0" w:afterAutospacing="0"/>
      </w:pPr>
      <w:r>
        <w:continuationSeparator/>
      </w:r>
    </w:p>
  </w:endnote>
</w:endnotes>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mc:Ignorable="wp14 w14 w15">
  <w:p>
    <w:pPr>
      <w:spacing w:lineRule="auto" w:line="259" w:after="0" w:beforeAutospacing="0" w:afterAutospacing="0"/>
      <w:ind w:firstLine="0" w:left="5"/>
      <w:jc w:val="center"/>
    </w:pPr>
    <w:r>
      <w:fldChar w:fldCharType="begin"/>
    </w:r>
    <w:r>
      <w:instrText xml:space="preserve">PAGE   \* MERGEFORMAT</w:instrText>
    </w:r>
    <w:r>
      <w:fldChar w:fldCharType="separate"/>
    </w:r>
    <w:r>
      <w:rPr>
        <w:sz w:val="22"/>
      </w:rPr>
      <w:t>#</w:t>
    </w:r>
    <w:r>
      <w:fldChar w:fldCharType="end"/>
    </w: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mc:Ignorable="wp14 w14 w15">
  <w:p>
    <w:pPr>
      <w:spacing w:lineRule="auto" w:line="259" w:after="0" w:beforeAutospacing="0" w:afterAutospacing="0"/>
      <w:ind w:firstLine="0" w:left="5"/>
      <w:jc w:val="center"/>
    </w:pPr>
    <w:r>
      <w:fldChar w:fldCharType="begin"/>
    </w:r>
    <w:r>
      <w:instrText xml:space="preserve">PAGE   \* MERGEFORMAT</w:instrText>
    </w:r>
    <w:r>
      <w:fldChar w:fldCharType="separate"/>
    </w:r>
    <w:r>
      <w:rPr>
        <w:sz w:val="22"/>
      </w:rPr>
      <w:t>#</w:t>
    </w:r>
    <w: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mc:Ignorable="wp14 w14 w15">
  <w:p>
    <w:pPr>
      <w:spacing w:lineRule="auto" w:line="259" w:after="0" w:beforeAutospacing="0" w:afterAutospacing="0"/>
      <w:ind w:firstLine="0" w:left="5"/>
      <w:jc w:val="center"/>
    </w:pPr>
    <w:r>
      <w:fldChar w:fldCharType="begin"/>
    </w:r>
    <w:r>
      <w:instrText xml:space="preserve">PAGE   \* MERGEFORMAT</w:instrText>
    </w:r>
    <w:r>
      <w:fldChar w:fldCharType="separate"/>
    </w:r>
    <w:r>
      <w:rPr>
        <w:sz w:val="22"/>
      </w:rPr>
      <w:t>#</w:t>
    </w:r>
    <w:r>
      <w:fldChar w:fldCharType="end"/>
    </w:r>
  </w:p>
</w:ftr>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mc:Ignorable="wp14 w14 w15">
  <w:footnote w:type="separator" w:id="-1">
    <w:p>
      <w:pPr>
        <w:spacing w:lineRule="auto" w:line="240" w:after="0" w:beforeAutospacing="0" w:afterAutospacing="0"/>
      </w:pPr>
      <w:r>
        <w:separator/>
      </w:r>
    </w:p>
  </w:footnote>
  <w:footnote w:type="continuationSeparator" w:id="0">
    <w:p>
      <w:pPr>
        <w:spacing w:lineRule="auto" w:line="240" w:after="0" w:beforeAutospacing="0" w:afterAutospacing="0"/>
      </w:pPr>
      <w:r>
        <w:continuationSeparator/>
      </w:r>
    </w:p>
  </w:footnote>
</w:footnotes>
</file>

<file path=word/numbering.xml><?xml version="1.0" encoding="utf-8"?>
<w:numbering xmlns:w="http://schemas.openxmlformats.org/wordprocessingml/2006/main">
  <w:abstractNum w:abstractNumId="0">
    <w:nsid w:val="1520408C"/>
    <w:multiLevelType w:val="hybridMultilevel"/>
    <w:lvl w:ilvl="0" w:tplc="0E9D23BC">
      <w:start w:val="1"/>
      <w:numFmt w:val="bullet"/>
      <w:suff w:val="tab"/>
      <w:lvlText w:val="·"/>
      <w:lvlJc w:val="left"/>
      <w:pPr>
        <w:ind w:hanging="360" w:left="1795"/>
      </w:pPr>
      <w:rPr>
        <w:rFonts w:ascii="Symbol" w:hAnsi="Symbol"/>
      </w:rPr>
    </w:lvl>
    <w:lvl w:ilvl="1" w:tplc="0F2BAFC8">
      <w:start w:val="1"/>
      <w:numFmt w:val="bullet"/>
      <w:suff w:val="tab"/>
      <w:lvlText w:val="o"/>
      <w:lvlJc w:val="left"/>
      <w:pPr>
        <w:ind w:hanging="360" w:left="2515"/>
      </w:pPr>
      <w:rPr>
        <w:rFonts w:ascii="Symbol" w:hAnsi="Symbol"/>
      </w:rPr>
    </w:lvl>
    <w:lvl w:ilvl="2" w:tplc="514F4786">
      <w:start w:val="1"/>
      <w:numFmt w:val="bullet"/>
      <w:suff w:val="tab"/>
      <w:lvlText w:val="·"/>
      <w:lvlJc w:val="left"/>
      <w:pPr>
        <w:ind w:hanging="360" w:left="3235"/>
      </w:pPr>
      <w:rPr>
        <w:rFonts w:ascii="Symbol" w:hAnsi="Symbol"/>
      </w:rPr>
    </w:lvl>
    <w:lvl w:ilvl="3" w:tplc="268A719E">
      <w:start w:val="1"/>
      <w:numFmt w:val="bullet"/>
      <w:suff w:val="tab"/>
      <w:lvlText w:val="o"/>
      <w:lvlJc w:val="left"/>
      <w:pPr>
        <w:ind w:hanging="360" w:left="3955"/>
      </w:pPr>
      <w:rPr>
        <w:rFonts w:ascii="Symbol" w:hAnsi="Symbol"/>
      </w:rPr>
    </w:lvl>
    <w:lvl w:ilvl="4" w:tplc="5DECE165">
      <w:start w:val="1"/>
      <w:numFmt w:val="bullet"/>
      <w:suff w:val="tab"/>
      <w:lvlText w:val="·"/>
      <w:lvlJc w:val="left"/>
      <w:pPr>
        <w:ind w:hanging="360" w:left="4675"/>
      </w:pPr>
      <w:rPr>
        <w:rFonts w:ascii="Symbol" w:hAnsi="Symbol"/>
      </w:rPr>
    </w:lvl>
    <w:lvl w:ilvl="5" w:tplc="36D6BA4C">
      <w:start w:val="1"/>
      <w:numFmt w:val="bullet"/>
      <w:suff w:val="tab"/>
      <w:lvlText w:val="o"/>
      <w:lvlJc w:val="left"/>
      <w:pPr>
        <w:ind w:hanging="360" w:left="5395"/>
      </w:pPr>
      <w:rPr>
        <w:rFonts w:ascii="Symbol" w:hAnsi="Symbol"/>
      </w:rPr>
    </w:lvl>
    <w:lvl w:ilvl="6" w:tplc="31272B70">
      <w:start w:val="1"/>
      <w:numFmt w:val="bullet"/>
      <w:suff w:val="tab"/>
      <w:lvlText w:val="·"/>
      <w:lvlJc w:val="left"/>
      <w:pPr>
        <w:ind w:hanging="360" w:left="6115"/>
      </w:pPr>
      <w:rPr>
        <w:rFonts w:ascii="Symbol" w:hAnsi="Symbol"/>
      </w:rPr>
    </w:lvl>
    <w:lvl w:ilvl="7" w:tplc="3A939555">
      <w:start w:val="1"/>
      <w:numFmt w:val="bullet"/>
      <w:suff w:val="tab"/>
      <w:lvlText w:val="o"/>
      <w:lvlJc w:val="left"/>
      <w:pPr>
        <w:ind w:hanging="360" w:left="6835"/>
      </w:pPr>
      <w:rPr>
        <w:rFonts w:ascii="Symbol" w:hAnsi="Symbol"/>
      </w:rPr>
    </w:lvl>
    <w:lvl w:ilvl="8" w:tplc="6BB9EC2C">
      <w:start w:val="1"/>
      <w:numFmt w:val="bullet"/>
      <w:suff w:val="tab"/>
      <w:lvlText w:val="·"/>
      <w:lvlJc w:val="left"/>
      <w:pPr>
        <w:ind w:hanging="360" w:left="7555"/>
      </w:pPr>
      <w:rPr>
        <w:rFonts w:ascii="Symbol" w:hAnsi="Symbol"/>
      </w:rPr>
    </w:lvl>
  </w:abstractNum>
  <w:abstractNum w:abstractNumId="1">
    <w:nsid w:val="48D7A9A7"/>
    <w:multiLevelType w:val="hybridMultilevel"/>
    <w:lvl w:ilvl="0" w:tplc="0E9D23BC">
      <w:start w:val="1"/>
      <w:numFmt w:val="bullet"/>
      <w:suff w:val="tab"/>
      <w:lvlText w:val="·"/>
      <w:lvlJc w:val="left"/>
      <w:pPr>
        <w:ind w:hanging="360" w:left="720"/>
      </w:pPr>
      <w:rPr>
        <w:rFonts w:ascii="Symbol" w:hAnsi="Symbol"/>
      </w:rPr>
    </w:lvl>
    <w:lvl w:ilvl="1" w:tplc="0F2BAFC8">
      <w:start w:val="1"/>
      <w:numFmt w:val="bullet"/>
      <w:suff w:val="tab"/>
      <w:lvlText w:val="o"/>
      <w:lvlJc w:val="left"/>
      <w:pPr>
        <w:ind w:hanging="360" w:left="1440"/>
      </w:pPr>
      <w:rPr>
        <w:rFonts w:ascii="Symbol" w:hAnsi="Symbol"/>
      </w:rPr>
    </w:lvl>
    <w:lvl w:ilvl="2" w:tplc="514F4786">
      <w:start w:val="1"/>
      <w:numFmt w:val="bullet"/>
      <w:suff w:val="tab"/>
      <w:lvlText w:val="·"/>
      <w:lvlJc w:val="left"/>
      <w:pPr>
        <w:ind w:hanging="360" w:left="2160"/>
      </w:pPr>
      <w:rPr>
        <w:rFonts w:ascii="Symbol" w:hAnsi="Symbol"/>
      </w:rPr>
    </w:lvl>
    <w:lvl w:ilvl="3" w:tplc="268A719E">
      <w:start w:val="1"/>
      <w:numFmt w:val="bullet"/>
      <w:suff w:val="tab"/>
      <w:lvlText w:val="o"/>
      <w:lvlJc w:val="left"/>
      <w:pPr>
        <w:ind w:hanging="360" w:left="2880"/>
      </w:pPr>
      <w:rPr>
        <w:rFonts w:ascii="Symbol" w:hAnsi="Symbol"/>
      </w:rPr>
    </w:lvl>
    <w:lvl w:ilvl="4" w:tplc="5DECE165">
      <w:start w:val="1"/>
      <w:numFmt w:val="bullet"/>
      <w:suff w:val="tab"/>
      <w:lvlText w:val="·"/>
      <w:lvlJc w:val="left"/>
      <w:pPr>
        <w:ind w:hanging="360" w:left="3600"/>
      </w:pPr>
      <w:rPr>
        <w:rFonts w:ascii="Symbol" w:hAnsi="Symbol"/>
      </w:rPr>
    </w:lvl>
    <w:lvl w:ilvl="5" w:tplc="36D6BA4C">
      <w:start w:val="1"/>
      <w:numFmt w:val="bullet"/>
      <w:suff w:val="tab"/>
      <w:lvlText w:val="o"/>
      <w:lvlJc w:val="left"/>
      <w:pPr>
        <w:ind w:hanging="360" w:left="4320"/>
      </w:pPr>
      <w:rPr>
        <w:rFonts w:ascii="Symbol" w:hAnsi="Symbol"/>
      </w:rPr>
    </w:lvl>
    <w:lvl w:ilvl="6" w:tplc="31272B70">
      <w:start w:val="1"/>
      <w:numFmt w:val="bullet"/>
      <w:suff w:val="tab"/>
      <w:lvlText w:val="·"/>
      <w:lvlJc w:val="left"/>
      <w:pPr>
        <w:ind w:hanging="360" w:left="5040"/>
      </w:pPr>
      <w:rPr>
        <w:rFonts w:ascii="Symbol" w:hAnsi="Symbol"/>
      </w:rPr>
    </w:lvl>
    <w:lvl w:ilvl="7" w:tplc="3A939555">
      <w:start w:val="1"/>
      <w:numFmt w:val="bullet"/>
      <w:suff w:val="tab"/>
      <w:lvlText w:val="o"/>
      <w:lvlJc w:val="left"/>
      <w:pPr>
        <w:ind w:hanging="360" w:left="5760"/>
      </w:pPr>
      <w:rPr>
        <w:rFonts w:ascii="Symbol" w:hAnsi="Symbol"/>
      </w:rPr>
    </w:lvl>
    <w:lvl w:ilvl="8" w:tplc="6BB9EC2C">
      <w:start w:val="1"/>
      <w:numFmt w:val="bullet"/>
      <w:suff w:val="tab"/>
      <w:lvlText w:val="·"/>
      <w:lvlJc w:val="left"/>
      <w:pPr>
        <w:ind w:hanging="360" w:left="648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EastAsia"/>
        <w:sz w:val="24"/>
        <w:szCs w:val="24"/>
        <w:kern w:val="2"/>
        <w:lang w:val="en-US" w:bidi="ar-SA" w:eastAsia="ja-JP"/>
      </w:rPr>
    </w:rPrDefault>
    <w:pPrDefault>
      <w:pPr>
        <w:keepNext w:val="0"/>
        <w:keepLines w:val="0"/>
        <w:pageBreakBefore w:val="0"/>
        <w:widowControl w:val="1"/>
        <w:suppressLineNumbers w:val="0"/>
        <w:shd w:val="clear" w:fill="auto"/>
        <w:suppressAutoHyphens w:val="0"/>
        <w:spacing w:lineRule="auto" w:line="278" w:before="0" w:after="160" w:beforeAutospacing="0" w:afterAutospacing="0"/>
        <w:ind w:firstLine="0" w:left="0" w:right="0"/>
        <w:contextualSpacing w:val="0"/>
        <w:bidi w:val="0"/>
        <w:jc w:val="left"/>
        <w:outlineLvl w:val="9"/>
      </w:pPr>
    </w:pPrDefault>
  </w:docDefaults>
  <w:style w:type="paragraph" w:styleId="P0" w:default="1">
    <w:name w:val="Normal"/>
    <w:qFormat/>
    <w:pPr>
      <w:spacing w:lineRule="auto" w:line="250" w:after="40" w:beforeAutospacing="0" w:afterAutospacing="0"/>
      <w:ind w:hanging="10" w:left="370"/>
      <w:jc w:val="both"/>
    </w:pPr>
    <w:rPr>
      <w:rFonts w:ascii="Times New Roman" w:hAnsi="Times New Roman" w:cs="Times New Roman" w:eastAsia="Times New Roman"/>
      <w:color w:val="000000"/>
    </w:rPr>
  </w:style>
  <w:style w:type="paragraph" w:styleId="P1">
    <w:name w:val="footnote text"/>
    <w:link w:val="C5"/>
    <w:semiHidden/>
    <w:pPr>
      <w:spacing w:lineRule="auto" w:line="240" w:after="0" w:beforeAutospacing="0" w:afterAutospacing="0"/>
    </w:pPr>
    <w:rPr>
      <w:sz w:val="20"/>
      <w:szCs w:val="20"/>
    </w:rPr>
  </w:style>
  <w:style w:type="paragraph" w:styleId="P2">
    <w:name w:val="endnote text"/>
    <w:link w:val="C7"/>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467886"/>
      <w:u w:val="single"/>
    </w:rPr>
  </w:style>
  <w:style w:type="character" w:styleId="C3">
    <w:name w:val="line number"/>
    <w:basedOn w:val="C0"/>
    <w:semiHidden/>
    <w:rPr/>
  </w:style>
  <w:style w:type="character" w:styleId="C4">
    <w:name w:val="footnote reference"/>
    <w:semiHidden/>
    <w:rPr>
      <w:vertAlign w:val="superscript"/>
    </w:rPr>
  </w:style>
  <w:style w:type="character" w:styleId="C5">
    <w:name w:val="Footnote Text Char"/>
    <w:link w:val="P1"/>
    <w:semiHidden/>
    <w:rPr>
      <w:sz w:val="20"/>
      <w:szCs w:val="20"/>
    </w:rPr>
  </w:style>
  <w:style w:type="character" w:styleId="C6">
    <w:name w:val="endnote reference"/>
    <w:semiHidden/>
    <w:rPr>
      <w:vertAlign w:val="superscript"/>
    </w:rPr>
  </w:style>
  <w:style w:type="character" w:styleId="C7">
    <w:name w:val="Endnote Text Char"/>
    <w:link w:val="P2"/>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Pr>
    <w:trPr/>
    <w:tcPr/>
  </w:style>
  <w:style w:type="table" w:styleId="T2">
    <w:name w:val="Table Grid"/>
    <w:pPr>
      <w:spacing w:lineRule="auto" w:line="240" w:after="0" w:beforeAutospacing="0" w:afterAutospacing="0"/>
    </w:pPr>
    <w:tblPr>
      <w:tblCellMar>
        <w:top w:w="0" w:type="dxa"/>
        <w:left w:w="0" w:type="dxa"/>
        <w:bottom w:w="0" w:type="dxa"/>
        <w:right w:w="0"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2" Type="http://schemas.openxmlformats.org/officeDocument/2006/relationships/hyperlink" Target="https://www.linkedin.com/in/sangeeta-sinha-754560330" TargetMode="Externa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API/20.2.3.0</Application>
  <AppVersion>20.2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Sangeeta Sinha</dc:creator>
  <dcterms:created xsi:type="dcterms:W3CDTF">2025-03-04T19:29:00Z</dcterms:created>
  <cp:lastModifiedBy>Sangeeta Sinha</cp:lastModifiedBy>
  <dcterms:modified xsi:type="dcterms:W3CDTF">2025-04-10T15:45:46Z</dcterms:modified>
  <cp:revision>3</cp:revision>
  <dc:title>SSINHA MM RESUME</dc:title>
</cp:coreProperties>
</file>