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1AF5B">
      <w:pPr>
        <w:pStyle w:val="4"/>
        <w:spacing w:beforeAutospacing="0" w:afterAutospacing="0"/>
        <w:jc w:val="center"/>
        <w:rPr>
          <w:rFonts w:eastAsia="Cambria"/>
          <w:b/>
          <w:kern w:val="2"/>
          <w:sz w:val="28"/>
          <w:szCs w:val="28"/>
        </w:rPr>
      </w:pPr>
      <w:r>
        <w:rPr>
          <w:rFonts w:eastAsia="Cambria"/>
          <w:b/>
          <w:kern w:val="2"/>
          <w:sz w:val="28"/>
          <w:szCs w:val="28"/>
        </w:rPr>
        <w:t>Akshitha  Pentakota</w:t>
      </w:r>
    </w:p>
    <w:p w14:paraId="3C7B904C">
      <w:pPr>
        <w:pStyle w:val="4"/>
        <w:spacing w:beforeAutospacing="0" w:afterAutospacing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Senior Data Scientist</w:t>
      </w:r>
      <w:r>
        <w:rPr>
          <w:sz w:val="22"/>
          <w:szCs w:val="22"/>
        </w:rPr>
        <w:t xml:space="preserve"> | AIOps | Predictive Analytics | Multi-Cloud</w:t>
      </w:r>
    </w:p>
    <w:p w14:paraId="2623AFD2">
      <w:pPr>
        <w:jc w:val="center"/>
        <w:rPr>
          <w:rFonts w:ascii="Arial" w:hAnsi="Arial" w:cs="Arial"/>
        </w:rPr>
      </w:pPr>
      <w:r>
        <w:rPr>
          <w:rStyle w:val="6"/>
          <w:color w:val="auto"/>
        </w:rPr>
        <w:fldChar w:fldCharType="begin"/>
      </w:r>
      <w:r>
        <w:rPr>
          <w:rStyle w:val="6"/>
          <w:color w:val="auto"/>
        </w:rPr>
        <w:instrText xml:space="preserve"> HYPERLINK "mailto:</w:instrText>
      </w:r>
      <w:r>
        <w:rPr>
          <w:rStyle w:val="6"/>
          <w:color w:val="auto"/>
        </w:rPr>
        <w:instrText xml:space="preserve">akshithap1929@gmail.com</w:instrText>
      </w:r>
      <w:r>
        <w:rPr>
          <w:rStyle w:val="6"/>
          <w:color w:val="auto"/>
        </w:rPr>
        <w:instrText xml:space="preserve">" </w:instrText>
      </w:r>
      <w:r>
        <w:rPr>
          <w:rStyle w:val="6"/>
          <w:color w:val="auto"/>
        </w:rPr>
        <w:fldChar w:fldCharType="separate"/>
      </w:r>
      <w:r>
        <w:rPr>
          <w:rStyle w:val="6"/>
        </w:rPr>
        <w:t>akshithap1929@gmail.com</w:t>
      </w:r>
      <w:r>
        <w:rPr>
          <w:rStyle w:val="6"/>
          <w:color w:val="auto"/>
        </w:rPr>
        <w:fldChar w:fldCharType="end"/>
      </w:r>
      <w:r>
        <w:rPr>
          <w:rStyle w:val="11"/>
          <w:b/>
          <w:color w:val="auto"/>
        </w:rPr>
        <w:t xml:space="preserve"> | +1</w:t>
      </w:r>
      <w:r>
        <w:rPr>
          <w:rStyle w:val="11"/>
          <w:b/>
          <w:color w:val="auto"/>
        </w:rPr>
        <w:t xml:space="preserve"> </w:t>
      </w:r>
      <w:r>
        <w:rPr>
          <w:rStyle w:val="11"/>
          <w:b/>
          <w:color w:val="auto"/>
          <w:lang w:val="en-US"/>
        </w:rPr>
        <w:t>(954) 834-3993</w:t>
      </w:r>
      <w:bookmarkStart w:id="0" w:name="_GoBack"/>
      <w:bookmarkEnd w:id="0"/>
    </w:p>
    <w:p w14:paraId="0E8DBD9B">
      <w:pPr>
        <w:pStyle w:val="4"/>
        <w:pBdr>
          <w:bottom w:val="single" w:color="auto" w:sz="4" w:space="1"/>
        </w:pBdr>
        <w:spacing w:beforeAutospacing="0" w:afterAutospacing="0"/>
        <w:jc w:val="center"/>
        <w:rPr>
          <w:rFonts w:eastAsia="Cambria"/>
          <w:b/>
          <w:sz w:val="20"/>
          <w:szCs w:val="20"/>
        </w:rPr>
      </w:pPr>
    </w:p>
    <w:p w14:paraId="1D3B193F">
      <w:pPr>
        <w:spacing w:after="80" w:line="264" w:lineRule="auto"/>
        <w:jc w:val="both"/>
        <w:rPr>
          <w:rFonts w:eastAsia="DengXian" w:cstheme="minorHAnsi"/>
          <w:sz w:val="22"/>
          <w:szCs w:val="22"/>
        </w:rPr>
      </w:pPr>
      <w:r>
        <w:rPr>
          <w:rFonts w:eastAsia="Cambria" w:cstheme="minorHAnsi"/>
          <w:b/>
          <w:kern w:val="2"/>
          <w:sz w:val="22"/>
          <w:szCs w:val="22"/>
          <w:u w:val="single"/>
          <w:lang w:bidi="ar"/>
        </w:rPr>
        <w:t>PROFESSIONAL SUMMARY</w:t>
      </w:r>
    </w:p>
    <w:p w14:paraId="65DB0102">
      <w:pPr>
        <w:pStyle w:val="4"/>
        <w:numPr>
          <w:ilvl w:val="0"/>
          <w:numId w:val="1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Technically-focused Senior Data Scientist with over 9+ years designing and deploying production-grade ML, MLOps, and AIOps solutions across diverse domains. Deep expertise in Python, SQL, and cloud-native platforms; built secure, scalable, multi-tenant systems on Azure and AWS using Terraform IaC and comprehensive policy governance.</w:t>
      </w:r>
    </w:p>
    <w:p w14:paraId="6F282CEC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Expert in Python, SQL for end-to-end data engineering and analytics; proficient in scikit-learn, XGBoost, LightGBM for classical ML modeling, TensorFlow and PyTorch for building scalable deep learning architectures, implemented spaCy, NLTK pipelines for robust NLP preprocessing, feature extraction, and domain-specific text analytics.</w:t>
      </w:r>
    </w:p>
    <w:p w14:paraId="60547EE1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Architected enterprise-grade feature stores and high-throughput pipelines using Feast, Spark MLlib, Pandas, and NumPy to enable consistent, real-time feature computation and retrieval across heterogeneous compute environments.</w:t>
      </w:r>
    </w:p>
    <w:p w14:paraId="11183EEF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Mastery of MLflow for comprehensive experiment tracking, DVC for immutable dataset and model version control, and Evidently AI for proactive drift detection; enforced full reproducibility, traceability, and audit compliance across complex ML workflows.</w:t>
      </w:r>
    </w:p>
    <w:p w14:paraId="4405B1C9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Engineered high-performance model inference pipelines using KServe on Kubernetes, TensorFlow Serving, optimized batch scheduling, GPU resource allocation, concurrency management to meet strict latency SLAs in production workloads.</w:t>
      </w:r>
    </w:p>
    <w:p w14:paraId="4ADA10F1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Standardized ML microservice deployment using Docker and Helm, orchestrating multi-stage ETL, model retraining DAGs under declarative configuration management; ensured GitOps-aligned continuous delivery for scalable, production-grade ML services.</w:t>
      </w:r>
    </w:p>
    <w:p w14:paraId="4510BDAD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Designed and implemented enterprise-scale AI/ML pipelines for operational intelligence; built streaming anomaly detection systems, automated incident classification, and predictive risk modeling solutions for critical operational processes.</w:t>
      </w:r>
    </w:p>
    <w:p w14:paraId="57343952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Implemented low-latency vector retrieval strategies over large system logs using FAISS-based indexing; engineered cross-modal feature fusion pipelines for multi-source telemetry analysis and enriched operational insights.</w:t>
      </w:r>
    </w:p>
    <w:p w14:paraId="5D934DEB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Enforced hardened security posture with Azure Policy, Key Vault-mediated secret management, OAuth2-based authentication, workload identity bindings; implemented mandatory SHAP/LIME-based interpretability frameworks for model transparency.</w:t>
      </w:r>
    </w:p>
    <w:p w14:paraId="657F74F0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robust CI/CD pipelines with Azure DevOps and GitHub Actions, automating static analysis, artifact promotion, vulnerability scanning, and progressive deployment of ML services with zero-downtime release strategies.</w:t>
      </w:r>
    </w:p>
    <w:p w14:paraId="0A530FCC">
      <w:pPr>
        <w:pStyle w:val="4"/>
        <w:numPr>
          <w:ilvl w:val="0"/>
          <w:numId w:val="1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integrated monitoring and observability stacks using Prometheus and Grafana for operational metrics, latency tracking, and predictive model health; implemented drift detection and automated alerting with Evidently AI.</w:t>
      </w:r>
    </w:p>
    <w:p w14:paraId="4BCD5182">
      <w:pPr>
        <w:pStyle w:val="4"/>
        <w:numPr>
          <w:ilvl w:val="0"/>
          <w:numId w:val="1"/>
        </w:numPr>
        <w:spacing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specialized anomaly detection architectures leveraging attention mechanisms for low-latency streaming signals, optimized gradient boosting models for risk decisioning, loss-surface shaping in high-stakes classification scenarios.</w:t>
      </w:r>
    </w:p>
    <w:p w14:paraId="7094C8F5">
      <w:pPr>
        <w:pStyle w:val="3"/>
        <w:spacing w:before="153" w:beforeLines="64" w:beforeAutospacing="0" w:after="55" w:afterLines="23" w:afterAutospacing="0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TECHNICAL SKILLS</w:t>
      </w:r>
    </w:p>
    <w:p w14:paraId="302C6BBB">
      <w:pPr>
        <w:pStyle w:val="4"/>
        <w:numPr>
          <w:ilvl w:val="0"/>
          <w:numId w:val="2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Programming &amp; ML:</w:t>
      </w:r>
      <w:r>
        <w:rPr>
          <w:rFonts w:asciiTheme="minorHAnsi" w:hAnsiTheme="minorHAnsi" w:cstheme="minorHAnsi"/>
          <w:sz w:val="22"/>
          <w:szCs w:val="22"/>
        </w:rPr>
        <w:t> Python, TensorFlow, PyTorch, Scikit-learn, XGBoost, LightGBM, spaCy, NLTK, Statsmodels</w:t>
      </w:r>
    </w:p>
    <w:p w14:paraId="4D025003">
      <w:pPr>
        <w:pStyle w:val="4"/>
        <w:numPr>
          <w:ilvl w:val="0"/>
          <w:numId w:val="2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MLOps &amp; Platform Engineering:</w:t>
      </w:r>
      <w:r>
        <w:rPr>
          <w:rFonts w:asciiTheme="minorHAnsi" w:hAnsiTheme="minorHAnsi" w:cstheme="minorHAnsi"/>
          <w:sz w:val="22"/>
          <w:szCs w:val="22"/>
        </w:rPr>
        <w:t> TensorFlow Extended (TFX), MLflow, DVC, Feast, Azure Machine Learning, Azure ML Pipelines, Triton Inference Server, KServe, FastAPI, Flask</w:t>
      </w:r>
    </w:p>
    <w:p w14:paraId="5110DA35">
      <w:pPr>
        <w:pStyle w:val="4"/>
        <w:numPr>
          <w:ilvl w:val="0"/>
          <w:numId w:val="2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Cloud &amp; Infrastructure:</w:t>
      </w:r>
      <w:r>
        <w:rPr>
          <w:rFonts w:asciiTheme="minorHAnsi" w:hAnsiTheme="minorHAnsi" w:cstheme="minorHAnsi"/>
          <w:sz w:val="22"/>
          <w:szCs w:val="22"/>
        </w:rPr>
        <w:t> Azure Kubernetes Service (AKS), Terraform, Azure Functions, Azure Key Vault, Azure Blob Storage, Azure Container Registry, Azure DevOps, AWS EC2, AWS S3</w:t>
      </w:r>
    </w:p>
    <w:p w14:paraId="6148A5F9">
      <w:pPr>
        <w:pStyle w:val="4"/>
        <w:numPr>
          <w:ilvl w:val="0"/>
          <w:numId w:val="2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Containerization &amp; Orchestration:</w:t>
      </w:r>
      <w:r>
        <w:rPr>
          <w:rFonts w:asciiTheme="minorHAnsi" w:hAnsiTheme="minorHAnsi" w:cstheme="minorHAnsi"/>
          <w:sz w:val="22"/>
          <w:szCs w:val="22"/>
        </w:rPr>
        <w:t> Docker, Kubernetes, Helm, Argo Workflows</w:t>
      </w:r>
    </w:p>
    <w:p w14:paraId="5C836DAE">
      <w:pPr>
        <w:pStyle w:val="4"/>
        <w:numPr>
          <w:ilvl w:val="0"/>
          <w:numId w:val="2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Data Engineering &amp; Orchestration:</w:t>
      </w:r>
      <w:r>
        <w:rPr>
          <w:rFonts w:asciiTheme="minorHAnsi" w:hAnsiTheme="minorHAnsi" w:cstheme="minorHAnsi"/>
          <w:sz w:val="22"/>
          <w:szCs w:val="22"/>
        </w:rPr>
        <w:t> Apache Airflow, Pandas, NumPy</w:t>
      </w:r>
    </w:p>
    <w:p w14:paraId="7C52CD47">
      <w:pPr>
        <w:pStyle w:val="4"/>
        <w:numPr>
          <w:ilvl w:val="0"/>
          <w:numId w:val="2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Monitoring &amp; Observability:</w:t>
      </w:r>
      <w:r>
        <w:rPr>
          <w:rFonts w:asciiTheme="minorHAnsi" w:hAnsiTheme="minorHAnsi" w:cstheme="minorHAnsi"/>
          <w:sz w:val="22"/>
          <w:szCs w:val="22"/>
        </w:rPr>
        <w:t> Prometheus, Grafana, Evidently AI, Azure Monitor, SHAP, LIME</w:t>
      </w:r>
    </w:p>
    <w:p w14:paraId="640AAC99">
      <w:pPr>
        <w:pStyle w:val="4"/>
        <w:numPr>
          <w:ilvl w:val="0"/>
          <w:numId w:val="2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Version Control &amp; CI/CD:</w:t>
      </w:r>
      <w:r>
        <w:rPr>
          <w:rFonts w:asciiTheme="minorHAnsi" w:hAnsiTheme="minorHAnsi" w:cstheme="minorHAnsi"/>
          <w:sz w:val="22"/>
          <w:szCs w:val="22"/>
        </w:rPr>
        <w:t> Git, GitHub Actions</w:t>
      </w:r>
    </w:p>
    <w:p w14:paraId="36DA2696">
      <w:pPr>
        <w:pStyle w:val="4"/>
        <w:numPr>
          <w:ilvl w:val="0"/>
          <w:numId w:val="2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Databases &amp; Querying:</w:t>
      </w:r>
      <w:r>
        <w:rPr>
          <w:rFonts w:asciiTheme="minorHAnsi" w:hAnsiTheme="minorHAnsi" w:cstheme="minorHAnsi"/>
          <w:sz w:val="22"/>
          <w:szCs w:val="22"/>
        </w:rPr>
        <w:t> SQL, PostgreSQL, MySQL</w:t>
      </w:r>
    </w:p>
    <w:p w14:paraId="2CA44261">
      <w:pPr>
        <w:pStyle w:val="4"/>
        <w:numPr>
          <w:ilvl w:val="0"/>
          <w:numId w:val="2"/>
        </w:numPr>
        <w:spacing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Other Tools:</w:t>
      </w:r>
      <w:r>
        <w:rPr>
          <w:rFonts w:asciiTheme="minorHAnsi" w:hAnsiTheme="minorHAnsi" w:cstheme="minorHAnsi"/>
          <w:sz w:val="22"/>
          <w:szCs w:val="22"/>
        </w:rPr>
        <w:t> Power BI</w:t>
      </w:r>
    </w:p>
    <w:p w14:paraId="3739F335">
      <w:pPr>
        <w:pStyle w:val="4"/>
        <w:spacing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797336B7">
      <w:pPr>
        <w:pStyle w:val="4"/>
        <w:spacing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181CFE9C">
      <w:pPr>
        <w:pStyle w:val="3"/>
        <w:spacing w:before="153" w:beforeLines="64" w:beforeAutospacing="0" w:after="153" w:afterLines="64" w:afterAutospacing="0"/>
        <w:jc w:val="center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WORK EXPERIENCE</w:t>
      </w:r>
    </w:p>
    <w:p w14:paraId="1049BB36">
      <w:pPr>
        <w:pStyle w:val="3"/>
        <w:spacing w:beforeAutospacing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Senior Data Scientist – AIOps | American Express, 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New York, US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Jan 2025 – Present</w:t>
      </w:r>
    </w:p>
    <w:p w14:paraId="4B263556">
      <w:pPr>
        <w:pStyle w:val="4"/>
        <w:spacing w:before="31" w:beforeLines="13" w:beforeAutospacing="0" w:after="21" w:afterLines="9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Project: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CardOps Predictive Resolution Engine</w:t>
      </w:r>
    </w:p>
    <w:p w14:paraId="5718C7A7">
      <w:pPr>
        <w:pStyle w:val="4"/>
        <w:spacing w:beforeAutospacing="0" w:after="16" w:afterLines="7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Overview</w:t>
      </w:r>
      <w:r>
        <w:rPr>
          <w:rFonts w:asciiTheme="minorHAnsi" w:hAnsiTheme="minorHAnsi" w:cstheme="minorHAnsi"/>
          <w:sz w:val="22"/>
          <w:szCs w:val="22"/>
        </w:rPr>
        <w:t>: Built an enterprise-grade AI/ML platform for American Express Card Operations to proactively detect and mitigate transaction pipeline anomalies, enable automated incident triage, and support predictive maintenance across critical payment systems. The platform fused real-time telemetry, historical operational logs, and multi-modal incident signals into a unified, production-ready AIOps pipeline, delivering low-latency predictions and automated remediation triggers for high-priority operational workflows.</w:t>
      </w:r>
    </w:p>
    <w:p w14:paraId="191EC9A4">
      <w:pPr>
        <w:pStyle w:val="4"/>
        <w:numPr>
          <w:ilvl w:val="0"/>
          <w:numId w:val="3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Architected and deployed the enterprise-scale Time-Series Anomaly Scoring framework, leveraging advanced deep learning techniques within Python to proactively identify critical failures in core payment transaction pipelines.</w:t>
      </w:r>
    </w:p>
    <w:p w14:paraId="45BD3A42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Implemented high-performance feature extraction and transformation strategies across vast operational telemetry, utilizing high-throughput pipelines to derive specialized features for anomaly scoring and predictive maintenance.</w:t>
      </w:r>
    </w:p>
    <w:p w14:paraId="502BEDD1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the dedicated, fault-tolerant inference environment for high-stakes predictive models using KServe on Azure Kubernetes Service (AKS), architecting the system for maximum concurrent prediction throughput.</w:t>
      </w:r>
    </w:p>
    <w:p w14:paraId="663D7522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Governed and monitored intricate, dependency-based model retraining and feature synchronization workflows using Apache Airflow, ensuring continuous data freshness and immutability for all predictive components.</w:t>
      </w:r>
    </w:p>
    <w:p w14:paraId="486A57A2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Engineered a cohesive, scalable AIOps operational pipeline using TFX (TensorFlow Extended) to enforce rigorous schema validation, component training, and traceable deployment for high-stakes predictive maintenance models.</w:t>
      </w:r>
    </w:p>
    <w:p w14:paraId="3310BE56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Standardized immutable microservices packaging using Docker and oversaw declarative deployment onto AKS using parameterized Helm charts for zero-downtime releases of AIOps services.</w:t>
      </w:r>
    </w:p>
    <w:p w14:paraId="51825522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Enforced strict enterprise governance and security posture across all Kubernetes deployments and cloud resources by defining and rigorously configuring integrated Azure Policy mandates.</w:t>
      </w:r>
    </w:p>
    <w:p w14:paraId="428BDBA9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Utilized Terraform to define the secure, modular, and auditable provisioning of all core Azure cloud infrastructure, encompassing network segmentation, storage, and specialized compute resources for the ML platform.</w:t>
      </w:r>
    </w:p>
    <w:p w14:paraId="382FEEBE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Managed full versioning and auditability of all predictive models and associated training datasets by integrating MLflow for robust experiment tracking and DVC for massive data artifact management.</w:t>
      </w:r>
    </w:p>
    <w:p w14:paraId="4E1417B7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Configured and maintained the integrated observability stack using Prometheus and Grafana to track critical operational metrics and service health; implemented model drift detection services using Evidently AI.</w:t>
      </w:r>
    </w:p>
    <w:p w14:paraId="38C51CB8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comprehensive CI/CD pipelines within Azure DevOps and GitHub Actions to automate code analysis, artifact promotion, and secure deployment of validated AIOps services.</w:t>
      </w:r>
    </w:p>
    <w:p w14:paraId="3907B8ED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mandatory security protocols to protect sensitive model configurations and API keys by enforcing deep, native integration with Azure Key Vault across all production environments.</w:t>
      </w:r>
    </w:p>
    <w:p w14:paraId="40BD3F77">
      <w:pPr>
        <w:pStyle w:val="4"/>
        <w:numPr>
          <w:ilvl w:val="0"/>
          <w:numId w:val="3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event-driven automation jobs and lightweight, high-scale stateless services using Azure Functions for tasks like real-time system log stream ingestion and rapid alerts integration with central ticketing systems.</w:t>
      </w:r>
    </w:p>
    <w:p w14:paraId="2D9F918C">
      <w:pPr>
        <w:pStyle w:val="4"/>
        <w:numPr>
          <w:ilvl w:val="0"/>
          <w:numId w:val="3"/>
        </w:numPr>
        <w:spacing w:after="43" w:afterLines="18"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Designed and implemented distributed data processing pipelines using core Python for feature extraction and transformation, focusing on spectral analysis and statistical methods to derive predictive signals from noisy telemetry.</w:t>
      </w:r>
    </w:p>
    <w:p w14:paraId="08DD4A42">
      <w:pPr>
        <w:pStyle w:val="4"/>
        <w:spacing w:before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Environment:</w:t>
      </w:r>
      <w:r>
        <w:rPr>
          <w:rFonts w:asciiTheme="minorHAnsi" w:hAnsiTheme="minorHAnsi" w:cstheme="minorHAnsi"/>
          <w:sz w:val="22"/>
          <w:szCs w:val="22"/>
        </w:rPr>
        <w:t xml:space="preserve"> Python, TensorFlow Extended (TFX), KServe, AKS, Docker, Helm, Apache Airflow, Terraform, MLflow, DVC, Prometheus, Grafana, Evidently AI, Azure Key Vault, Azure Functions, Azure DevOps, GitHub Actions</w:t>
      </w:r>
    </w:p>
    <w:p w14:paraId="5006F0C8">
      <w:pPr>
        <w:pStyle w:val="3"/>
        <w:spacing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Senior Data Scientist | Citrix, 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Texas, US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Aug 2023 – Dec 2024</w:t>
      </w:r>
    </w:p>
    <w:p w14:paraId="7CDD140B">
      <w:pPr>
        <w:pStyle w:val="4"/>
        <w:spacing w:before="33" w:beforeLines="14" w:beforeAutospacing="0" w:after="24" w:afterLines="1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Project: “Workspace Intelligence &amp; Auto-Remediation Engine”</w:t>
      </w:r>
    </w:p>
    <w:p w14:paraId="48A6D997">
      <w:pPr>
        <w:pStyle w:val="4"/>
        <w:spacing w:beforeAutospacing="0" w:after="55" w:afterLines="23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 xml:space="preserve">Overview: </w:t>
      </w:r>
      <w:r>
        <w:rPr>
          <w:rFonts w:asciiTheme="minorHAnsi" w:hAnsiTheme="minorHAnsi" w:cstheme="minorHAnsi"/>
          <w:sz w:val="22"/>
          <w:szCs w:val="22"/>
        </w:rPr>
        <w:t>Designed and led the delivery of a production-grade ML platform that continuously analyzed Citrix Workspace, VDI telemetry streams to predict session degradation, classify user-impact patterns, and trigger automated remediation actions. Standardized concurrent model serving using Triton to unify PyTorch and TF2 inference paths under a single low-latency gateway. Final platform supported elastic real-time scoring on Citrix VDI session telemetry, routing actionable signals directly to automated remediation jobs using Azure Functions.</w:t>
      </w:r>
    </w:p>
    <w:p w14:paraId="414FFF94">
      <w:pPr>
        <w:pStyle w:val="4"/>
        <w:numPr>
          <w:ilvl w:val="0"/>
          <w:numId w:val="4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Architected and engineered high-performance transfer learning solutions for large-scale text semantics and classification using BERT and TensorFlow 2.x, optimizing model execution for low-latency operational streaming.</w:t>
      </w:r>
    </w:p>
    <w:p w14:paraId="27A28060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Designed and maintained the critical low-latency inference framework leveraging Triton Inference Server to standardize the concurrent serving of models trained in both PyTorch and TensorFlow.</w:t>
      </w:r>
    </w:p>
    <w:p w14:paraId="25EED804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provided technical direction on Feast adoption and integration, establishing a unified feature abstraction layer for inference services and retraining pipelines across heterogeneous compute backends.</w:t>
      </w:r>
    </w:p>
    <w:p w14:paraId="502AB8B6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led the migration of multi-stage ML pipelines to Argo Workflows running natively on Kubernetes, designing declarative DAGs for ETL, feature recomputation, model packaging, and post-deployment validation checks.</w:t>
      </w:r>
    </w:p>
    <w:p w14:paraId="38A3899B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used Terraform IaC modules to define, provision, and lifecycle-manage production AKS clusters, including VNet integration, subnet isolation, nodepool configuration, and role/identity bindings for ML workloads.</w:t>
      </w:r>
    </w:p>
    <w:p w14:paraId="61CA1639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Standardized and enforced the packaging of all production model services using Docker and oversaw deployment onto Kubernetes clusters via sophisticated Helm charts, implementing canary and blue/green deployment strategies.</w:t>
      </w:r>
    </w:p>
    <w:p w14:paraId="5DAC4DA0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ML governance by centralizing experiment runs, params, metrics, and artifacts in MLflow to enforce auditability, comparability, and reproducible handoffs across engineering squads.</w:t>
      </w:r>
    </w:p>
    <w:p w14:paraId="3772B93B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Instituted mandatory model transparency protocols by integrating SHAP and LIME into the validation process to generate required compliance reports and provide definitive justifications for predictive outcomes.</w:t>
      </w:r>
    </w:p>
    <w:p w14:paraId="7E253E4E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and optimized highly efficient, distributed data preprocessing and real-time feature extraction jobs utilizing Spark MLlib in conjunction with Python, integrating directly with the Feast feature store.</w:t>
      </w:r>
    </w:p>
    <w:p w14:paraId="0C4FF846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Architected and governed the end-to-end secure MLOps pipelines within the Azure Machine Learning platform, leveraging its native capabilities for workspace management, resource isolation, and compliance.</w:t>
      </w:r>
    </w:p>
    <w:p w14:paraId="4B72AFDA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and maintained highly efficient traditional predictive models using XGBoost and LightGBM via scikit-learn wrappers, ensuring seamless delivery through the unified Triton inference layer.</w:t>
      </w:r>
    </w:p>
    <w:p w14:paraId="3EE350AB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Integrated a sophisticated, centralized monitoring stack, utilizing native Azure Monitor and external tools, for real-time tracking of infrastructure health, operational metrics, and proactive data/model drift alerts.</w:t>
      </w:r>
    </w:p>
    <w:p w14:paraId="6483F2E9">
      <w:pPr>
        <w:pStyle w:val="4"/>
        <w:numPr>
          <w:ilvl w:val="0"/>
          <w:numId w:val="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Implemented and governed modern authentication and authorization protocols using OAuth2 for securing access to internal model serving APIs and restricted data endpoints across the organization.</w:t>
      </w:r>
    </w:p>
    <w:p w14:paraId="144ECBDB">
      <w:pPr>
        <w:pStyle w:val="4"/>
        <w:numPr>
          <w:ilvl w:val="0"/>
          <w:numId w:val="4"/>
        </w:numPr>
        <w:spacing w:after="43" w:afterLines="18"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and deployed containerized, event-driven automation tasks using Azure Functions to handle critical system maintenance, resource lifecycle management, and asynchronous model-triggering events.</w:t>
      </w:r>
    </w:p>
    <w:p w14:paraId="71051D73">
      <w:pPr>
        <w:pStyle w:val="4"/>
        <w:spacing w:before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Environment:</w:t>
      </w:r>
      <w:r>
        <w:rPr>
          <w:rFonts w:asciiTheme="minorHAnsi" w:hAnsiTheme="minorHAnsi" w:cstheme="minorHAnsi"/>
          <w:sz w:val="22"/>
          <w:szCs w:val="22"/>
        </w:rPr>
        <w:t xml:space="preserve"> Python, BERT, TensorFlow 2.x, PyTorch, Triton Inference Server, Feast, Argo Workflows, Kubernetes, AKS, Terraform, Helm, MLflow, DVC, Azure ML, Azure Blob Storage, Azure Key Vault, Docker, Git</w:t>
      </w:r>
    </w:p>
    <w:p w14:paraId="5F534C96">
      <w:pPr>
        <w:pStyle w:val="3"/>
        <w:spacing w:after="31" w:afterLines="13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Data Scientist | JPMC, 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New York, US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Jan 2021 – July 2023 </w:t>
      </w:r>
    </w:p>
    <w:p w14:paraId="6F75A2BB">
      <w:pPr>
        <w:pStyle w:val="4"/>
        <w:numPr>
          <w:ilvl w:val="0"/>
          <w:numId w:val="5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and fine-tuned large-scale anomaly detection models using PyTorch and TensorFlow, integrating loss functions and attention mechanisms for highly imbalanced, low-latency stream data. Implemented Terraform IaC to define, provision, lifecycle-manage secure, immutable infra components including production AKS clusters and dependent resources.</w:t>
      </w:r>
    </w:p>
    <w:p w14:paraId="3FB4B03C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Engineered highly performant, low-latency model serving endpoints using FastAPI, leveraging optimized execution via TensorFlow Serving and TorchServe within a robust API gateway for real-time inference.</w:t>
      </w:r>
    </w:p>
    <w:p w14:paraId="3F44260E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critical model governance by implementing post-hoc interpretability frameworks using SHAP and LIME, ensuring every complex model decision met rigorous regulatory compliance and audit requirements.</w:t>
      </w:r>
    </w:p>
    <w:p w14:paraId="51EE932D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Managed complex, dependency-aware ETL and automated model retraining DAGs using Apache Airflow, orchestrating data flow and synchronization between multiple secure Azure data sources and environments.</w:t>
      </w:r>
    </w:p>
    <w:p w14:paraId="19E291C5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Standardized service packaging using Docker containers and deployed stateful/stateless high-availability ML services onto production Kubernetes clusters, utilizing declarative configuration via Helm charts within AKS.</w:t>
      </w:r>
    </w:p>
    <w:p w14:paraId="40C94C3A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rigorous experiment tracking and governance using MLflow for model parameters and results, combined with DVC for efficient versioning of large datasets and model artifacts, ensuring full reproducibility.</w:t>
      </w:r>
    </w:p>
    <w:p w14:paraId="272FCBA0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Constructed robust Continuous Integration and Deployment workflows using Azure DevOps Pipelines and GitHub Actions to automate model testing, security scanning, container builds, and environment promotion via Helm.</w:t>
      </w:r>
    </w:p>
    <w:p w14:paraId="72951520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Drove adoption of cloud-native MLOps practices by architecting reusable, modular workflows using Azure Machine Learning and Azure ML Pipelines for highly secure and accelerated model lifecycle management.</w:t>
      </w:r>
    </w:p>
    <w:p w14:paraId="3C579DDB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real-time observability by integrating Prometheus and Grafana within the AKS environment for continuous monitoring of operational metrics, prediction latency, infrastructure health, and proactive data/model drift detection.</w:t>
      </w:r>
    </w:p>
    <w:p w14:paraId="50E4300D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Optimized gradient boosting models using XGBoost and scikit-learn methodologies, focusing on advanced sampling techniques and calibration to minimize costly Type I and Type II errors critical for financial risk modeling.</w:t>
      </w:r>
    </w:p>
    <w:p w14:paraId="1956F4A4">
      <w:pPr>
        <w:pStyle w:val="4"/>
        <w:numPr>
          <w:ilvl w:val="0"/>
          <w:numId w:val="5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Managed petabyte-scale data assets and optimized high-speed data access patterns for training jobs by integrating highly parallel Python processing scripts directly with tiered Azure Blob Storage.</w:t>
      </w:r>
    </w:p>
    <w:p w14:paraId="6827B373">
      <w:pPr>
        <w:pStyle w:val="4"/>
        <w:numPr>
          <w:ilvl w:val="0"/>
          <w:numId w:val="5"/>
        </w:numPr>
        <w:spacing w:after="43" w:afterLines="18"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Centralized immutable container image storage and vulnerability scanning using Azure Container Registry (ACR), simultaneously developing event-driven automation jobs via Azure Functions for system maintenance and trigger-based tasks.</w:t>
      </w:r>
    </w:p>
    <w:p w14:paraId="01372FF9">
      <w:pPr>
        <w:pStyle w:val="4"/>
        <w:spacing w:before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Environment:</w:t>
      </w:r>
      <w:r>
        <w:rPr>
          <w:rFonts w:asciiTheme="minorHAnsi" w:hAnsiTheme="minorHAnsi" w:cstheme="minorHAnsi"/>
          <w:sz w:val="22"/>
          <w:szCs w:val="22"/>
        </w:rPr>
        <w:t xml:space="preserve"> Python, PyTorch, TensorFlow, FastAPI, Airflow, MLflow, DVC, XGBoost, scikit-learn, Docker, AKS, Terraform, Helm, Azure DevOps, GitHub Actions, Prometheus, Grafana, Azure Blob Storage, Azure Key Vault</w:t>
      </w:r>
    </w:p>
    <w:p w14:paraId="19D26739">
      <w:pPr>
        <w:spacing w:beforeAutospacing="1" w:after="55" w:afterLines="23"/>
        <w:jc w:val="both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  <w:lang w:bidi="ar"/>
        </w:rPr>
        <w:t>Data Scientist – BizOps | GAVS Technologies</w:t>
      </w:r>
      <w:r>
        <w:rPr>
          <w:rFonts w:eastAsia="Times New Roman" w:cstheme="minorHAnsi"/>
          <w:sz w:val="22"/>
          <w:szCs w:val="22"/>
          <w:lang w:bidi="ar"/>
        </w:rPr>
        <w:t>, Chennai, India</w:t>
      </w:r>
      <w:r>
        <w:rPr>
          <w:rFonts w:eastAsia="Times New Roman" w:cstheme="minorHAnsi"/>
          <w:sz w:val="22"/>
          <w:szCs w:val="22"/>
          <w:lang w:bidi="ar"/>
        </w:rPr>
        <w:tab/>
      </w:r>
      <w:r>
        <w:rPr>
          <w:rFonts w:eastAsia="Times New Roman" w:cstheme="minorHAnsi"/>
          <w:sz w:val="22"/>
          <w:szCs w:val="22"/>
          <w:lang w:bidi="ar"/>
        </w:rPr>
        <w:tab/>
      </w:r>
      <w:r>
        <w:rPr>
          <w:rFonts w:eastAsia="Times New Roman" w:cstheme="minorHAnsi"/>
          <w:sz w:val="22"/>
          <w:szCs w:val="22"/>
          <w:lang w:bidi="ar"/>
        </w:rPr>
        <w:tab/>
      </w:r>
      <w:r>
        <w:rPr>
          <w:rFonts w:eastAsia="Times New Roman" w:cstheme="minorHAnsi"/>
          <w:sz w:val="22"/>
          <w:szCs w:val="22"/>
          <w:lang w:bidi="ar"/>
        </w:rPr>
        <w:tab/>
      </w:r>
      <w:r>
        <w:rPr>
          <w:rFonts w:eastAsia="Times New Roman" w:cstheme="minorHAnsi"/>
          <w:sz w:val="22"/>
          <w:szCs w:val="22"/>
          <w:lang w:bidi="ar"/>
        </w:rPr>
        <w:tab/>
      </w:r>
      <w:r>
        <w:rPr>
          <w:rFonts w:eastAsia="Times New Roman" w:cstheme="minorHAnsi"/>
          <w:sz w:val="22"/>
          <w:szCs w:val="22"/>
          <w:lang w:bidi="ar"/>
        </w:rPr>
        <w:t>Jul 2018 – Nov 2020</w:t>
      </w:r>
    </w:p>
    <w:p w14:paraId="0E8B58CF">
      <w:pPr>
        <w:pStyle w:val="4"/>
        <w:numPr>
          <w:ilvl w:val="0"/>
          <w:numId w:val="6"/>
        </w:numPr>
        <w:spacing w:beforeAutospacing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predictive risk models using XGBoost, LightGBM in Python for infra component health scoring, proactive ops intervention.</w:t>
      </w:r>
    </w:p>
    <w:p w14:paraId="13DB51C6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Implemented spaCy, NLTK pipeline to classify ITSM ticket bodies into standardized operational taxonomy for automated routing.</w:t>
      </w:r>
    </w:p>
    <w:p w14:paraId="4D6AEBFB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Served trained ML models via Flask REST APIs and packaged inference layers using Docker for deployment on AWS EC2.</w:t>
      </w:r>
    </w:p>
    <w:p w14:paraId="31048505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time-series feature matrices using Pandas / NumPy across server log telemetry to feed supervised learning pipelines.</w:t>
      </w:r>
    </w:p>
    <w:p w14:paraId="5A097AF4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Ingested and curated telemetry from AWS S3 buckets, filtered, normalized, persisted prepared data for training workloads on EC2.</w:t>
      </w:r>
    </w:p>
    <w:p w14:paraId="7FE3E7BF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Applied Statsmodels, scikit-learn forecasting models to estimate infra resource utilization for capacity planning cycles.</w:t>
      </w:r>
    </w:p>
    <w:p w14:paraId="479B0A83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Persisted both inference predictions, generated features to PostgreSQL, MySQL tables to enable auditability, model triggers.</w:t>
      </w:r>
    </w:p>
    <w:p w14:paraId="6FAF793F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Created model interpretability and drift tracking views using Plotly to support production observability for BizOps analysts.</w:t>
      </w:r>
    </w:p>
    <w:p w14:paraId="7EC97AA7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Maintained Git, GitHub branch discipline for model codebase, feature engineering scripts, and ML config versioning.</w:t>
      </w:r>
    </w:p>
    <w:p w14:paraId="6E6F74FA">
      <w:pPr>
        <w:pStyle w:val="4"/>
        <w:numPr>
          <w:ilvl w:val="0"/>
          <w:numId w:val="6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Executed cross-validated hyperparameter optimization using scikit-learn to improve model generalization under concept drift.</w:t>
      </w:r>
    </w:p>
    <w:p w14:paraId="62EDDE88">
      <w:pPr>
        <w:pStyle w:val="4"/>
        <w:numPr>
          <w:ilvl w:val="0"/>
          <w:numId w:val="6"/>
        </w:numPr>
        <w:spacing w:after="55" w:afterLines="23" w:afterAutospacing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Established full ML lifecycle from S3 ingestion, feature prep in Python, training, dockerized inference services deployed on EC2.</w:t>
      </w:r>
    </w:p>
    <w:p w14:paraId="015A61D4">
      <w:pPr>
        <w:spacing w:afterAutospacing="1"/>
        <w:jc w:val="both"/>
        <w:rPr>
          <w:rFonts w:eastAsia="Times New Roman" w:cstheme="minorHAnsi"/>
          <w:sz w:val="22"/>
          <w:szCs w:val="22"/>
        </w:rPr>
      </w:pPr>
      <w:r>
        <w:rPr>
          <w:rStyle w:val="7"/>
          <w:rFonts w:eastAsia="Calibri" w:cstheme="minorHAnsi"/>
          <w:sz w:val="22"/>
          <w:szCs w:val="22"/>
          <w:lang w:bidi="ar"/>
        </w:rPr>
        <w:t>Environment</w:t>
      </w:r>
      <w:r>
        <w:rPr>
          <w:rFonts w:eastAsia="Times New Roman" w:cstheme="minorHAnsi"/>
          <w:b/>
          <w:bCs/>
          <w:sz w:val="22"/>
          <w:szCs w:val="22"/>
          <w:lang w:bidi="ar"/>
        </w:rPr>
        <w:t>:</w:t>
      </w:r>
      <w:r>
        <w:rPr>
          <w:rFonts w:eastAsia="Times New Roman" w:cstheme="minorHAnsi"/>
          <w:sz w:val="22"/>
          <w:szCs w:val="22"/>
          <w:lang w:bidi="ar"/>
        </w:rPr>
        <w:t xml:space="preserve"> </w:t>
      </w:r>
      <w:r>
        <w:rPr>
          <w:rFonts w:eastAsia="Calibri" w:cstheme="minorHAnsi"/>
          <w:sz w:val="22"/>
          <w:szCs w:val="22"/>
          <w:lang w:bidi="ar"/>
        </w:rPr>
        <w:t>Python, scikit-learn, XGBoost, spaCy, NLTK, Pandas, NumPy, Statsmodels, Flask, Docker, AWS S3, AWS EC2, Git</w:t>
      </w:r>
    </w:p>
    <w:p w14:paraId="63CDB593">
      <w:pPr>
        <w:pStyle w:val="2"/>
        <w:spacing w:after="33" w:afterLines="14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Business Data Analyst | Citicorp Services India Pvt Ltd, </w:t>
      </w:r>
      <w:r>
        <w:rPr>
          <w:rFonts w:asciiTheme="minorHAnsi" w:hAnsiTheme="minorHAnsi" w:cstheme="minorHAnsi"/>
          <w:b w:val="0"/>
          <w:sz w:val="22"/>
          <w:szCs w:val="22"/>
        </w:rPr>
        <w:t>Bangalore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Nov 2015 – Jun 2018</w:t>
      </w:r>
    </w:p>
    <w:p w14:paraId="75409FA1">
      <w:pPr>
        <w:pStyle w:val="4"/>
        <w:numPr>
          <w:ilvl w:val="0"/>
          <w:numId w:val="7"/>
        </w:numPr>
        <w:spacing w:beforeAutospacing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Utilized SQL to extract &amp; shape large transactional datasets from core banking systems for reporting consumption.</w:t>
      </w:r>
    </w:p>
    <w:p w14:paraId="33F5DA44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BI dashboards with DAX measures to track operational efficiency across transaction processing, collections operations.</w:t>
      </w:r>
    </w:p>
    <w:p w14:paraId="160B0526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Applied Excel pivot tables, lookups, &amp; conditional logic to reconcile daily data feeds before BI ingestion.</w:t>
      </w:r>
    </w:p>
    <w:p w14:paraId="7BD40566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Executed data profiling checks (null patterns, range validity) using SQL &amp; Excel to validate raw operational input files.</w:t>
      </w:r>
    </w:p>
    <w:p w14:paraId="19427203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Automated recurring reporting tasks via Excel macros, VBA scripts to standardize data preparation before publishing.</w:t>
      </w:r>
    </w:p>
    <w:p w14:paraId="086A2CB4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Defined KPI logic with operations managers, then implemented those metric definitions into Power BI data models.</w:t>
      </w:r>
    </w:p>
    <w:p w14:paraId="47DD261D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Produced variance analysis on process throughput using SQL extractions to support resource allocation discussions.</w:t>
      </w:r>
    </w:p>
    <w:p w14:paraId="04ADBB67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Authored structured documentation describing SQL logic, dataset lineage, and calculation definitions for BI stakeholders.</w:t>
      </w:r>
    </w:p>
    <w:p w14:paraId="5880F2A5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basic trend analysis in Excel to support quarterly forecast exercises for operational volume.</w:t>
      </w:r>
    </w:p>
    <w:p w14:paraId="08793728">
      <w:pPr>
        <w:pStyle w:val="4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Provided ad-hoc data pull + visualization prototypes in Power BI for urgent incident investigations in ops support.</w:t>
      </w:r>
    </w:p>
    <w:sectPr>
      <w:pgSz w:w="12240" w:h="15840"/>
      <w:pgMar w:top="576" w:right="576" w:bottom="576" w:left="576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 Light">
    <w:altName w:val="等线 Light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03258C"/>
    <w:multiLevelType w:val="multilevel"/>
    <w:tmpl w:val="8003258C"/>
    <w:lvl w:ilvl="0" w:tentative="0">
      <w:start w:val="1"/>
      <w:numFmt w:val="decimal"/>
      <w:lvlText w:val="%1."/>
      <w:lvlJc w:val="left"/>
      <w:pPr>
        <w:ind w:left="1280" w:hanging="360"/>
      </w:pPr>
    </w:lvl>
    <w:lvl w:ilvl="1" w:tentative="0">
      <w:start w:val="0"/>
      <w:numFmt w:val="bullet"/>
      <w:lvlText w:val="•"/>
      <w:lvlJc w:val="left"/>
      <w:pPr>
        <w:ind w:left="2000" w:hanging="360"/>
      </w:pPr>
      <w:rPr>
        <w:rFonts w:hint="eastAsia" w:ascii="Calibri" w:hAnsi="Calibri" w:eastAsia="Calibri" w:cs="Calibri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 w:cs="Wingdings"/>
      </w:rPr>
    </w:lvl>
  </w:abstractNum>
  <w:abstractNum w:abstractNumId="1">
    <w:nsid w:val="B5602229"/>
    <w:multiLevelType w:val="multilevel"/>
    <w:tmpl w:val="B5602229"/>
    <w:lvl w:ilvl="0" w:tentative="0">
      <w:start w:val="1"/>
      <w:numFmt w:val="bullet"/>
      <w:lvlText w:val=""/>
      <w:lvlJc w:val="left"/>
      <w:pPr>
        <w:ind w:left="56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•"/>
      <w:lvlJc w:val="left"/>
      <w:pPr>
        <w:ind w:left="1170" w:hanging="360"/>
      </w:pPr>
      <w:rPr>
        <w:rFonts w:hint="eastAsia" w:ascii="Calibri" w:hAnsi="Calibri" w:eastAsia="Calibri" w:cs="Calibri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 w:cs="Wingdings"/>
      </w:rPr>
    </w:lvl>
  </w:abstractNum>
  <w:abstractNum w:abstractNumId="2">
    <w:nsid w:val="C8DDCB11"/>
    <w:multiLevelType w:val="multilevel"/>
    <w:tmpl w:val="C8DDCB11"/>
    <w:lvl w:ilvl="0" w:tentative="0">
      <w:start w:val="1"/>
      <w:numFmt w:val="bullet"/>
      <w:lvlText w:val=""/>
      <w:lvlJc w:val="left"/>
      <w:pPr>
        <w:ind w:left="56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•"/>
      <w:lvlJc w:val="left"/>
      <w:pPr>
        <w:ind w:left="1460" w:hanging="360"/>
      </w:pPr>
      <w:rPr>
        <w:rFonts w:hint="eastAsia" w:ascii="Calibri" w:hAnsi="Calibri" w:eastAsia="Calibri" w:cs="Calibri"/>
      </w:rPr>
    </w:lvl>
    <w:lvl w:ilvl="2" w:tentative="0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 w:cs="Wingdings"/>
      </w:rPr>
    </w:lvl>
  </w:abstractNum>
  <w:abstractNum w:abstractNumId="3">
    <w:nsid w:val="3C76F27A"/>
    <w:multiLevelType w:val="multilevel"/>
    <w:tmpl w:val="3C76F27A"/>
    <w:lvl w:ilvl="0" w:tentative="0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•"/>
      <w:lvlJc w:val="left"/>
      <w:pPr>
        <w:ind w:left="2000" w:hanging="360"/>
      </w:pPr>
      <w:rPr>
        <w:rFonts w:hint="eastAsia" w:ascii="Calibri" w:hAnsi="Calibri" w:eastAsia="Calibri" w:cs="Calibri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 w:cs="Wingdings"/>
      </w:rPr>
    </w:lvl>
  </w:abstractNum>
  <w:abstractNum w:abstractNumId="4">
    <w:nsid w:val="513CCDE3"/>
    <w:multiLevelType w:val="multilevel"/>
    <w:tmpl w:val="513CCDE3"/>
    <w:lvl w:ilvl="0" w:tentative="0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•"/>
      <w:lvlJc w:val="left"/>
      <w:pPr>
        <w:ind w:left="2000" w:hanging="360"/>
      </w:pPr>
      <w:rPr>
        <w:rFonts w:hint="eastAsia" w:ascii="Calibri" w:hAnsi="Calibri" w:eastAsia="Calibri" w:cs="Calibri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 w:cs="Wingdings"/>
      </w:rPr>
    </w:lvl>
  </w:abstractNum>
  <w:abstractNum w:abstractNumId="5">
    <w:nsid w:val="75926CCA"/>
    <w:multiLevelType w:val="multilevel"/>
    <w:tmpl w:val="75926CCA"/>
    <w:lvl w:ilvl="0" w:tentative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/>
      </w:rPr>
    </w:lvl>
    <w:lvl w:ilvl="1" w:tentative="0">
      <w:start w:val="0"/>
      <w:numFmt w:val="bullet"/>
      <w:lvlText w:val="•"/>
      <w:lvlJc w:val="left"/>
      <w:pPr>
        <w:ind w:left="2000" w:hanging="360"/>
      </w:pPr>
      <w:rPr>
        <w:rFonts w:hint="eastAsia" w:ascii="Calibri" w:hAnsi="Calibri" w:eastAsia="Calibri" w:cs="Calibri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 w:cs="Wingdings"/>
      </w:rPr>
    </w:lvl>
  </w:abstractNum>
  <w:abstractNum w:abstractNumId="6">
    <w:nsid w:val="795D0988"/>
    <w:multiLevelType w:val="multilevel"/>
    <w:tmpl w:val="795D0988"/>
    <w:lvl w:ilvl="0" w:tentative="0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•"/>
      <w:lvlJc w:val="left"/>
      <w:pPr>
        <w:ind w:left="2000" w:hanging="360"/>
      </w:pPr>
      <w:rPr>
        <w:rFonts w:hint="eastAsia" w:ascii="Calibri" w:hAnsi="Calibri" w:eastAsia="Calibri" w:cs="Calibri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 w:cs="Wingdings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lignBordersAndEdges w:val="1"/>
  <w:documentProtection w:enforcement="0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zh-CN" w:bidi="ar-SA"/>
    </w:rPr>
  </w:style>
  <w:style w:type="paragraph" w:styleId="3">
    <w:name w:val="heading 3"/>
    <w:next w:val="1"/>
    <w:link w:val="10"/>
    <w:unhideWhenUsed/>
    <w:qFormat/>
    <w:uiPriority w:val="0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Strong"/>
    <w:basedOn w:val="5"/>
    <w:qFormat/>
    <w:uiPriority w:val="0"/>
    <w:rPr>
      <w:b/>
      <w:bCs/>
    </w:rPr>
  </w:style>
  <w:style w:type="character" w:customStyle="1" w:styleId="9">
    <w:name w:val="15"/>
    <w:uiPriority w:val="0"/>
    <w:rPr>
      <w:rFonts w:hint="eastAsia" w:ascii="Calibri" w:hAnsi="Calibri" w:cs="Calibri"/>
      <w:color w:val="0000FF"/>
      <w:u w:val="single"/>
    </w:rPr>
  </w:style>
  <w:style w:type="character" w:customStyle="1" w:styleId="10">
    <w:name w:val="Heading 3 Char"/>
    <w:link w:val="3"/>
    <w:uiPriority w:val="0"/>
    <w:rPr>
      <w:rFonts w:hint="default" w:ascii="Times New Roman" w:hAnsi="Times New Roman" w:eastAsia="Times New Roman" w:cs="Times New Roman"/>
      <w:b/>
      <w:bCs/>
      <w:sz w:val="27"/>
      <w:szCs w:val="27"/>
    </w:rPr>
  </w:style>
  <w:style w:type="character" w:customStyle="1" w:styleId="11">
    <w:name w:val="16"/>
    <w:uiPriority w:val="0"/>
    <w:rPr>
      <w:rFonts w:hint="default" w:ascii="Times New Roman" w:hAnsi="Times New Roman" w:cs="Times New Roman"/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2604</Words>
  <Characters>14843</Characters>
  <Lines>123</Lines>
  <Paragraphs>34</Paragraphs>
  <TotalTime>0</TotalTime>
  <ScaleCrop>false</ScaleCrop>
  <LinksUpToDate>false</LinksUpToDate>
  <CharactersWithSpaces>17413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2025-11-14T11:01:00Z</dcterms:created>
  <dc:creator>magneto</dc:creator>
  <cp:lastModifiedBy>iPhone</cp:lastModifiedBy>
  <dcterms:modified xsi:type="dcterms:W3CDTF">2025-11-19T09:55:51Z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1033-11.37.02</vt:lpwstr>
  </property>
  <property fmtid="{D5CDD505-2E9C-101B-9397-08002B2CF9AE}" pid="3" name="ICV">
    <vt:lpwstr>1838F832F23F56E577DA1D696A6C0342_33</vt:lpwstr>
  </property>
</Properties>
</file>