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B3B" w:rsidRPr="003C0165" w:rsidRDefault="00C86FBE" w:rsidP="00E07E42">
      <w:pPr>
        <w:pStyle w:val="Title"/>
        <w:rPr>
          <w:rStyle w:val="SubtleEmphasis"/>
          <w:rFonts w:asciiTheme="minorHAnsi" w:hAnsiTheme="minorHAnsi" w:cstheme="majorHAnsi"/>
          <w:sz w:val="22"/>
          <w:szCs w:val="22"/>
        </w:rPr>
      </w:pPr>
      <w:r>
        <w:rPr>
          <w:rStyle w:val="SubtleEmphasis"/>
          <w:rFonts w:asciiTheme="minorHAnsi" w:hAnsiTheme="minorHAnsi" w:cstheme="majorHAnsi"/>
          <w:sz w:val="22"/>
          <w:szCs w:val="22"/>
        </w:rPr>
        <w:t>Swati Tewari</w:t>
      </w:r>
    </w:p>
    <w:p w:rsidR="003C0165" w:rsidRDefault="007D2731" w:rsidP="00E07E42">
      <w:pPr>
        <w:pStyle w:val="Title"/>
        <w:rPr>
          <w:rStyle w:val="SubtleEmphasis"/>
          <w:rFonts w:asciiTheme="minorHAnsi" w:hAnsiTheme="minorHAnsi" w:cstheme="majorHAnsi"/>
          <w:sz w:val="22"/>
          <w:szCs w:val="22"/>
        </w:rPr>
      </w:pPr>
      <w:r w:rsidRPr="003C0165">
        <w:rPr>
          <w:rStyle w:val="SubtleEmphasis"/>
          <w:rFonts w:asciiTheme="minorHAnsi" w:hAnsiTheme="minorHAnsi" w:cstheme="majorHAnsi"/>
          <w:sz w:val="22"/>
          <w:szCs w:val="22"/>
        </w:rPr>
        <w:t>Woodbridge, NJ</w:t>
      </w:r>
      <w:r w:rsidR="00CD22BC" w:rsidRPr="003C0165">
        <w:rPr>
          <w:rStyle w:val="SubtleEmphasis"/>
          <w:rFonts w:asciiTheme="minorHAnsi" w:hAnsiTheme="minorHAnsi" w:cstheme="majorHAnsi"/>
          <w:sz w:val="22"/>
          <w:szCs w:val="22"/>
        </w:rPr>
        <w:t xml:space="preserve">, USA | </w:t>
      </w:r>
      <w:r w:rsidR="00152D4B" w:rsidRPr="003C0165">
        <w:rPr>
          <w:rStyle w:val="SubtleEmphasis"/>
          <w:rFonts w:asciiTheme="minorHAnsi" w:hAnsiTheme="minorHAnsi" w:cstheme="majorHAnsi"/>
          <w:sz w:val="22"/>
          <w:szCs w:val="22"/>
        </w:rPr>
        <w:t>848-224-7345</w:t>
      </w:r>
      <w:r w:rsidR="00E07E42">
        <w:rPr>
          <w:rStyle w:val="SubtleEmphasis"/>
          <w:rFonts w:asciiTheme="minorHAnsi" w:hAnsiTheme="minorHAnsi" w:cstheme="majorHAnsi"/>
          <w:sz w:val="22"/>
          <w:szCs w:val="22"/>
        </w:rPr>
        <w:t xml:space="preserve"> | </w:t>
      </w:r>
      <w:hyperlink r:id="rId6" w:history="1">
        <w:r w:rsidR="00C813B0" w:rsidRPr="000F6020">
          <w:rPr>
            <w:rStyle w:val="Hyperlink"/>
            <w:rFonts w:asciiTheme="minorHAnsi" w:hAnsiTheme="minorHAnsi" w:cstheme="majorHAnsi"/>
            <w:sz w:val="22"/>
            <w:szCs w:val="22"/>
          </w:rPr>
          <w:t>tewariswati7@gmail.com</w:t>
        </w:r>
      </w:hyperlink>
    </w:p>
    <w:p w:rsidR="00E07E42" w:rsidRPr="00E07E42" w:rsidRDefault="00E07E42" w:rsidP="00E07E42"/>
    <w:p w:rsidR="00022B3B" w:rsidRPr="003C0165" w:rsidRDefault="00022B3B">
      <w:pPr>
        <w:rPr>
          <w:rFonts w:cstheme="majorHAnsi"/>
        </w:rPr>
      </w:pPr>
    </w:p>
    <w:p w:rsidR="00247DB5" w:rsidRPr="00E07E42" w:rsidRDefault="00CD22BC" w:rsidP="00E07E42">
      <w:pPr>
        <w:pStyle w:val="Heading2"/>
        <w:rPr>
          <w:rFonts w:asciiTheme="minorHAnsi" w:hAnsiTheme="minorHAnsi" w:cstheme="majorHAnsi"/>
          <w:sz w:val="22"/>
          <w:szCs w:val="22"/>
          <w:u w:val="single"/>
        </w:rPr>
      </w:pPr>
      <w:r w:rsidRPr="003C0165">
        <w:rPr>
          <w:rFonts w:asciiTheme="minorHAnsi" w:hAnsiTheme="minorHAnsi" w:cstheme="majorHAnsi"/>
          <w:sz w:val="22"/>
          <w:szCs w:val="22"/>
          <w:u w:val="single"/>
        </w:rPr>
        <w:t>PROFESSIONAL SUMMARY</w:t>
      </w:r>
      <w:r w:rsidR="00247DB5" w:rsidRPr="003C0165">
        <w:rPr>
          <w:rFonts w:asciiTheme="minorHAnsi" w:hAnsiTheme="minorHAnsi" w:cstheme="majorHAnsi"/>
          <w:sz w:val="22"/>
          <w:szCs w:val="22"/>
          <w:u w:val="single"/>
        </w:rPr>
        <w:t>:</w:t>
      </w:r>
    </w:p>
    <w:p w:rsidR="003C0165" w:rsidRPr="003C0165" w:rsidRDefault="003C0165" w:rsidP="003C0165">
      <w:pPr>
        <w:pStyle w:val="ListBullet"/>
        <w:rPr>
          <w:rFonts w:cstheme="majorHAnsi"/>
        </w:rPr>
      </w:pPr>
      <w:r w:rsidRPr="003C0165">
        <w:rPr>
          <w:rFonts w:cstheme="majorHAnsi"/>
        </w:rPr>
        <w:t>Over 10 years of Business Analysis experience in Banking and Financial Services (BFSI) across lending, deposits, treasury, and payments domains in the U.S.</w:t>
      </w:r>
    </w:p>
    <w:p w:rsidR="003C0165" w:rsidRPr="003C0165" w:rsidRDefault="003C0165" w:rsidP="003C0165">
      <w:pPr>
        <w:pStyle w:val="ListBullet"/>
        <w:rPr>
          <w:rFonts w:cstheme="majorHAnsi"/>
        </w:rPr>
      </w:pPr>
      <w:r w:rsidRPr="003C0165">
        <w:rPr>
          <w:rFonts w:cstheme="majorHAnsi"/>
        </w:rPr>
        <w:t>Proven expertise in eliciting and documenting business requirements, preparing BRDs/FRDs, and managing multi-stakeholder expectations across Treasury and Finance functions.</w:t>
      </w:r>
    </w:p>
    <w:p w:rsidR="003C0165" w:rsidRDefault="003C0165" w:rsidP="003C0165">
      <w:pPr>
        <w:pStyle w:val="ListBullet"/>
        <w:rPr>
          <w:rFonts w:cstheme="majorHAnsi"/>
        </w:rPr>
      </w:pPr>
      <w:r w:rsidRPr="003C0165">
        <w:rPr>
          <w:rFonts w:cstheme="majorHAnsi"/>
        </w:rPr>
        <w:t>Strong experience in TBSM (Treasury Balance &amp; Cash Management) systems, liquidity management, and balance reporting processes.</w:t>
      </w:r>
    </w:p>
    <w:p w:rsidR="00745634" w:rsidRPr="00745634" w:rsidRDefault="00745634" w:rsidP="003C0165">
      <w:pPr>
        <w:pStyle w:val="ListBullet"/>
        <w:rPr>
          <w:rFonts w:cstheme="majorHAnsi"/>
        </w:rPr>
      </w:pPr>
      <w:r>
        <w:t>Hands-on experience with digital lending platforms and customer onboarding solutions, driving process automation and enhanced client acquisition.</w:t>
      </w:r>
    </w:p>
    <w:p w:rsidR="00745634" w:rsidRPr="003C0165" w:rsidRDefault="00745634" w:rsidP="003C0165">
      <w:pPr>
        <w:pStyle w:val="ListBullet"/>
        <w:rPr>
          <w:rFonts w:cstheme="majorHAnsi"/>
        </w:rPr>
      </w:pPr>
      <w:r>
        <w:t>Experienced in Agile delivery frameworks, collaborating with Product Managers and cross-functional teams using JIRA and Confluence to drive user-centric digital banking solutions.</w:t>
      </w:r>
    </w:p>
    <w:p w:rsidR="003C0165" w:rsidRPr="003C0165" w:rsidRDefault="003C0165" w:rsidP="003C0165">
      <w:pPr>
        <w:pStyle w:val="ListBullet"/>
        <w:rPr>
          <w:rFonts w:cstheme="majorHAnsi"/>
        </w:rPr>
      </w:pPr>
      <w:r w:rsidRPr="003C0165">
        <w:rPr>
          <w:rFonts w:cstheme="majorHAnsi"/>
        </w:rPr>
        <w:t xml:space="preserve">Skilled in data mapping, ETL design, and data transformation with hands-on experience using Spark SQL, </w:t>
      </w:r>
      <w:proofErr w:type="spellStart"/>
      <w:r w:rsidRPr="003C0165">
        <w:rPr>
          <w:rFonts w:cstheme="majorHAnsi"/>
        </w:rPr>
        <w:t>Databricks</w:t>
      </w:r>
      <w:proofErr w:type="spellEnd"/>
      <w:r w:rsidRPr="003C0165">
        <w:rPr>
          <w:rFonts w:cstheme="majorHAnsi"/>
        </w:rPr>
        <w:t>, and Big Data environments.</w:t>
      </w:r>
    </w:p>
    <w:p w:rsidR="003C0165" w:rsidRPr="003C0165" w:rsidRDefault="003C0165" w:rsidP="003C0165">
      <w:pPr>
        <w:pStyle w:val="ListBullet"/>
        <w:rPr>
          <w:rFonts w:cstheme="majorHAnsi"/>
        </w:rPr>
      </w:pPr>
      <w:r w:rsidRPr="003C0165">
        <w:rPr>
          <w:rFonts w:cstheme="majorHAnsi"/>
        </w:rPr>
        <w:t>Proficient in SQL-based data validation and reconciliation across treasury, general ledger, and source systems ensuring reporting accuracy.</w:t>
      </w:r>
    </w:p>
    <w:p w:rsidR="003C0165" w:rsidRDefault="003C0165" w:rsidP="003C0165">
      <w:pPr>
        <w:pStyle w:val="ListBullet"/>
        <w:rPr>
          <w:rFonts w:cstheme="majorHAnsi"/>
        </w:rPr>
      </w:pPr>
      <w:r w:rsidRPr="003C0165">
        <w:rPr>
          <w:rFonts w:cstheme="majorHAnsi"/>
        </w:rPr>
        <w:t>Deep understanding of financial data structures, cash flow, and general ledger integration supporting end-to-end balance management.</w:t>
      </w:r>
    </w:p>
    <w:p w:rsidR="00342E45" w:rsidRPr="00342E45" w:rsidRDefault="00342E45" w:rsidP="00342E45">
      <w:pPr>
        <w:pStyle w:val="ListBullet"/>
      </w:pPr>
      <w:r w:rsidRPr="005F5150">
        <w:t xml:space="preserve">Leveraged </w:t>
      </w:r>
      <w:r w:rsidRPr="005F5150">
        <w:rPr>
          <w:bCs/>
        </w:rPr>
        <w:t>Microsoft 365 Copilot</w:t>
      </w:r>
      <w:r w:rsidRPr="005F5150">
        <w:t xml:space="preserve"> to automate documentation, summarize meetings, and generate insights from structured and unstructured data, improving productivity and accuracy.</w:t>
      </w:r>
    </w:p>
    <w:p w:rsidR="003C0165" w:rsidRPr="003C0165" w:rsidRDefault="003C0165" w:rsidP="003C0165">
      <w:pPr>
        <w:pStyle w:val="ListBullet"/>
        <w:rPr>
          <w:rFonts w:cstheme="majorHAnsi"/>
        </w:rPr>
      </w:pPr>
      <w:r w:rsidRPr="003C0165">
        <w:rPr>
          <w:rFonts w:cstheme="majorHAnsi"/>
        </w:rPr>
        <w:t>Experienced in leading workshops with Operations, Risk, Compliance, and IT to define business rules, process flows, and transformation logic.</w:t>
      </w:r>
    </w:p>
    <w:p w:rsidR="003C0165" w:rsidRPr="003C0165" w:rsidRDefault="003C0165" w:rsidP="003C0165">
      <w:pPr>
        <w:pStyle w:val="ListBullet"/>
        <w:rPr>
          <w:rFonts w:cstheme="majorHAnsi"/>
        </w:rPr>
      </w:pPr>
      <w:r w:rsidRPr="003C0165">
        <w:rPr>
          <w:rFonts w:cstheme="majorHAnsi"/>
        </w:rPr>
        <w:t>Hands-on experience in loan origination, deposit systems, payment integrations, and treasury operations involving high-value transactions.</w:t>
      </w:r>
    </w:p>
    <w:p w:rsidR="003C0165" w:rsidRPr="003C0165" w:rsidRDefault="003C0165" w:rsidP="003C0165">
      <w:pPr>
        <w:pStyle w:val="ListBullet"/>
        <w:rPr>
          <w:rFonts w:cstheme="majorHAnsi"/>
        </w:rPr>
      </w:pPr>
      <w:r w:rsidRPr="003C0165">
        <w:rPr>
          <w:rFonts w:cstheme="majorHAnsi"/>
        </w:rPr>
        <w:t>Skilled in UAT coordination, defect triage, test case design, and securing business sign-offs for critical releases.</w:t>
      </w:r>
    </w:p>
    <w:p w:rsidR="003C0165" w:rsidRPr="003C0165" w:rsidRDefault="003C0165" w:rsidP="003C0165">
      <w:pPr>
        <w:pStyle w:val="ListBullet"/>
        <w:rPr>
          <w:rFonts w:cstheme="majorHAnsi"/>
        </w:rPr>
      </w:pPr>
      <w:r w:rsidRPr="003C0165">
        <w:rPr>
          <w:rFonts w:cstheme="majorHAnsi"/>
        </w:rPr>
        <w:t>Familiar with regulatory fram</w:t>
      </w:r>
      <w:bookmarkStart w:id="0" w:name="_GoBack"/>
      <w:bookmarkEnd w:id="0"/>
      <w:r w:rsidRPr="003C0165">
        <w:rPr>
          <w:rFonts w:cstheme="majorHAnsi"/>
        </w:rPr>
        <w:t>eworks including KYC, AML, OFAC, Basel III, and CECL, with the ability to translate controls into functional and system requirements.</w:t>
      </w:r>
    </w:p>
    <w:p w:rsidR="003C0165" w:rsidRPr="003C0165" w:rsidRDefault="003C0165" w:rsidP="003C0165">
      <w:pPr>
        <w:pStyle w:val="ListBullet"/>
        <w:rPr>
          <w:rFonts w:cstheme="majorHAnsi"/>
        </w:rPr>
      </w:pPr>
      <w:r w:rsidRPr="003C0165">
        <w:rPr>
          <w:rFonts w:cstheme="majorHAnsi"/>
        </w:rPr>
        <w:t>Adept in Agile and Waterfall methodologies with a focus on sprint planning, backlog grooming, and release management.</w:t>
      </w:r>
    </w:p>
    <w:p w:rsidR="003C0165" w:rsidRPr="003C0165" w:rsidRDefault="003C0165" w:rsidP="003C0165">
      <w:pPr>
        <w:pStyle w:val="ListBullet"/>
        <w:rPr>
          <w:rFonts w:cstheme="majorHAnsi"/>
        </w:rPr>
      </w:pPr>
      <w:r w:rsidRPr="003C0165">
        <w:rPr>
          <w:rFonts w:cstheme="majorHAnsi"/>
        </w:rPr>
        <w:t xml:space="preserve">Proficient in tools like JIRA, Confluence, MS Visio, and </w:t>
      </w:r>
      <w:proofErr w:type="spellStart"/>
      <w:r w:rsidRPr="003C0165">
        <w:rPr>
          <w:rFonts w:cstheme="majorHAnsi"/>
        </w:rPr>
        <w:t>Lucidchart</w:t>
      </w:r>
      <w:proofErr w:type="spellEnd"/>
      <w:r w:rsidRPr="003C0165">
        <w:rPr>
          <w:rFonts w:cstheme="majorHAnsi"/>
        </w:rPr>
        <w:t xml:space="preserve"> for requirements traceability and process modeling.</w:t>
      </w:r>
    </w:p>
    <w:p w:rsidR="003C0165" w:rsidRPr="003C0165" w:rsidRDefault="003C0165" w:rsidP="003C0165">
      <w:pPr>
        <w:pStyle w:val="ListBullet"/>
        <w:rPr>
          <w:rFonts w:cstheme="majorHAnsi"/>
        </w:rPr>
      </w:pPr>
      <w:r w:rsidRPr="003C0165">
        <w:rPr>
          <w:rFonts w:cstheme="majorHAnsi"/>
        </w:rPr>
        <w:t>Recognized for data accuracy, process automation, and reconciliation improvements that enhanced SLA adherence and reduced manual effort.</w:t>
      </w:r>
    </w:p>
    <w:p w:rsidR="003C0165" w:rsidRDefault="003C0165" w:rsidP="003C0165">
      <w:pPr>
        <w:pStyle w:val="ListBullet"/>
        <w:rPr>
          <w:rFonts w:cstheme="majorHAnsi"/>
        </w:rPr>
      </w:pPr>
      <w:r w:rsidRPr="003C0165">
        <w:rPr>
          <w:rFonts w:cstheme="majorHAnsi"/>
        </w:rPr>
        <w:t>Excellent communicator with a proven ability to bridge business and technology teams, ensuring alignment with organizational goals.</w:t>
      </w:r>
    </w:p>
    <w:p w:rsidR="00E07E42" w:rsidRPr="00E07E42" w:rsidRDefault="00CD22BC" w:rsidP="00E07E42">
      <w:pPr>
        <w:pStyle w:val="Heading2"/>
        <w:rPr>
          <w:rFonts w:asciiTheme="minorHAnsi" w:hAnsiTheme="minorHAnsi" w:cstheme="majorHAnsi"/>
          <w:sz w:val="22"/>
          <w:szCs w:val="22"/>
          <w:u w:val="single"/>
        </w:rPr>
      </w:pPr>
      <w:r w:rsidRPr="003C0165">
        <w:rPr>
          <w:rFonts w:asciiTheme="minorHAnsi" w:hAnsiTheme="minorHAnsi" w:cstheme="majorHAnsi"/>
          <w:sz w:val="22"/>
          <w:szCs w:val="22"/>
          <w:u w:val="single"/>
        </w:rPr>
        <w:t>TECHNICAL SKILLS</w:t>
      </w:r>
      <w:r w:rsidR="00247DB5" w:rsidRPr="003C0165">
        <w:rPr>
          <w:rFonts w:asciiTheme="minorHAnsi" w:hAnsiTheme="minorHAnsi" w:cstheme="majorHAnsi"/>
          <w:sz w:val="22"/>
          <w:szCs w:val="22"/>
          <w:u w:val="single"/>
        </w:rPr>
        <w:t>:</w:t>
      </w:r>
    </w:p>
    <w:p w:rsidR="00247DB5" w:rsidRPr="003C0165" w:rsidRDefault="00247DB5" w:rsidP="00E07E42">
      <w:pPr>
        <w:pStyle w:val="NoSpacing"/>
      </w:pPr>
      <w:r w:rsidRPr="003C0165">
        <w:rPr>
          <w:b/>
          <w:bCs/>
        </w:rPr>
        <w:t>BA Tools:</w:t>
      </w:r>
      <w:r w:rsidRPr="003C0165">
        <w:t xml:space="preserve"> JIRA, Confluence, Trello, Azure DevOps, MS Visio, </w:t>
      </w:r>
      <w:proofErr w:type="spellStart"/>
      <w:r w:rsidRPr="003C0165">
        <w:t>Lucidchart</w:t>
      </w:r>
      <w:proofErr w:type="spellEnd"/>
    </w:p>
    <w:p w:rsidR="00247DB5" w:rsidRPr="003C0165" w:rsidRDefault="00247DB5" w:rsidP="00E07E42">
      <w:pPr>
        <w:pStyle w:val="NoSpacing"/>
      </w:pPr>
      <w:r w:rsidRPr="003C0165">
        <w:rPr>
          <w:b/>
          <w:bCs/>
        </w:rPr>
        <w:t>Data &amp; Reporting:</w:t>
      </w:r>
      <w:r w:rsidRPr="003C0165">
        <w:t xml:space="preserve"> SQL, MS Excel (Pivot, VLOOKUP), Power BI</w:t>
      </w:r>
    </w:p>
    <w:p w:rsidR="00247DB5" w:rsidRPr="003C0165" w:rsidRDefault="00247DB5" w:rsidP="00E07E42">
      <w:pPr>
        <w:pStyle w:val="NoSpacing"/>
      </w:pPr>
      <w:r w:rsidRPr="003C0165">
        <w:rPr>
          <w:b/>
          <w:bCs/>
        </w:rPr>
        <w:lastRenderedPageBreak/>
        <w:t>Documentation:</w:t>
      </w:r>
      <w:r w:rsidRPr="003C0165">
        <w:t xml:space="preserve"> BRD, FRD, Use Cases, User Stories, RTM, UAT Scripts</w:t>
      </w:r>
    </w:p>
    <w:p w:rsidR="00247DB5" w:rsidRPr="003C0165" w:rsidRDefault="00247DB5" w:rsidP="00E07E42">
      <w:pPr>
        <w:pStyle w:val="NoSpacing"/>
      </w:pPr>
      <w:r w:rsidRPr="003C0165">
        <w:rPr>
          <w:b/>
          <w:bCs/>
        </w:rPr>
        <w:t>Methodologies:</w:t>
      </w:r>
      <w:r w:rsidRPr="003C0165">
        <w:t xml:space="preserve"> Agile (Scrum, </w:t>
      </w:r>
      <w:proofErr w:type="spellStart"/>
      <w:r w:rsidRPr="003C0165">
        <w:t>SAFe</w:t>
      </w:r>
      <w:proofErr w:type="spellEnd"/>
      <w:r w:rsidRPr="003C0165">
        <w:t>), Waterfall, Hybrid, SDLC, STLC</w:t>
      </w:r>
    </w:p>
    <w:p w:rsidR="00247DB5" w:rsidRPr="003C0165" w:rsidRDefault="00247DB5" w:rsidP="00E07E42">
      <w:pPr>
        <w:pStyle w:val="NoSpacing"/>
      </w:pPr>
      <w:r w:rsidRPr="003C0165">
        <w:rPr>
          <w:b/>
          <w:bCs/>
        </w:rPr>
        <w:t>Banking Domains:</w:t>
      </w:r>
      <w:r w:rsidRPr="003C0165">
        <w:t xml:space="preserve"> Lending, Deposits, Treasury, Payments, Credit Risk</w:t>
      </w:r>
    </w:p>
    <w:p w:rsidR="00247DB5" w:rsidRPr="003C0165" w:rsidRDefault="00247DB5" w:rsidP="00E07E42">
      <w:pPr>
        <w:pStyle w:val="NoSpacing"/>
      </w:pPr>
      <w:r w:rsidRPr="003C0165">
        <w:rPr>
          <w:b/>
          <w:bCs/>
        </w:rPr>
        <w:t>Compliance:</w:t>
      </w:r>
      <w:r w:rsidRPr="003C0165">
        <w:t xml:space="preserve"> KYC, AML, OFAC, Basel III, CECL</w:t>
      </w:r>
    </w:p>
    <w:p w:rsidR="00247DB5" w:rsidRPr="003C0165" w:rsidRDefault="00247DB5" w:rsidP="00E07E42">
      <w:pPr>
        <w:pStyle w:val="NoSpacing"/>
      </w:pPr>
      <w:r w:rsidRPr="003C0165">
        <w:rPr>
          <w:b/>
          <w:bCs/>
        </w:rPr>
        <w:t>Testing Support:</w:t>
      </w:r>
      <w:r w:rsidRPr="003C0165">
        <w:t xml:space="preserve"> UAT, Regression, Defect Management (JIRA, HP ALM)</w:t>
      </w:r>
    </w:p>
    <w:p w:rsidR="00247DB5" w:rsidRPr="003C0165" w:rsidRDefault="00247DB5" w:rsidP="00E07E42">
      <w:pPr>
        <w:pStyle w:val="NoSpacing"/>
      </w:pPr>
      <w:r w:rsidRPr="003C0165">
        <w:rPr>
          <w:b/>
          <w:bCs/>
        </w:rPr>
        <w:t>Integration:</w:t>
      </w:r>
      <w:r w:rsidRPr="003C0165">
        <w:t xml:space="preserve"> API Specifications, Data Mapping, ETL Validation, Vendor Interfaces</w:t>
      </w:r>
    </w:p>
    <w:p w:rsidR="00247DB5" w:rsidRPr="003C0165" w:rsidRDefault="00247DB5" w:rsidP="00E07E42">
      <w:pPr>
        <w:pStyle w:val="NoSpacing"/>
      </w:pPr>
      <w:r w:rsidRPr="003C0165">
        <w:rPr>
          <w:b/>
          <w:bCs/>
        </w:rPr>
        <w:t>Reporting:</w:t>
      </w:r>
      <w:r w:rsidRPr="003C0165">
        <w:t xml:space="preserve"> KPI Dashboards, SLA Monitoring, Audit Reports</w:t>
      </w:r>
    </w:p>
    <w:p w:rsidR="00247DB5" w:rsidRPr="003C0165" w:rsidRDefault="00247DB5" w:rsidP="00E07E42">
      <w:pPr>
        <w:pStyle w:val="NoSpacing"/>
      </w:pPr>
      <w:r w:rsidRPr="003C0165">
        <w:rPr>
          <w:b/>
          <w:bCs/>
        </w:rPr>
        <w:t>Communication:</w:t>
      </w:r>
      <w:r w:rsidRPr="003C0165">
        <w:t xml:space="preserve"> Stakeholder Workshops, Training, Change Management</w:t>
      </w:r>
    </w:p>
    <w:p w:rsidR="00022B3B" w:rsidRPr="003C0165" w:rsidRDefault="00CD22BC">
      <w:pPr>
        <w:pStyle w:val="Heading2"/>
        <w:rPr>
          <w:rFonts w:asciiTheme="minorHAnsi" w:hAnsiTheme="minorHAnsi" w:cstheme="majorHAnsi"/>
          <w:sz w:val="22"/>
          <w:szCs w:val="22"/>
          <w:u w:val="single"/>
        </w:rPr>
      </w:pPr>
      <w:r w:rsidRPr="003C0165">
        <w:rPr>
          <w:rFonts w:asciiTheme="minorHAnsi" w:hAnsiTheme="minorHAnsi" w:cstheme="majorHAnsi"/>
          <w:sz w:val="22"/>
          <w:szCs w:val="22"/>
          <w:u w:val="single"/>
        </w:rPr>
        <w:t>PROFESSIONAL EXPERIENCE</w:t>
      </w:r>
      <w:r w:rsidR="00247DB5" w:rsidRPr="003C0165">
        <w:rPr>
          <w:rFonts w:asciiTheme="minorHAnsi" w:hAnsiTheme="minorHAnsi" w:cstheme="majorHAnsi"/>
          <w:sz w:val="22"/>
          <w:szCs w:val="22"/>
          <w:u w:val="single"/>
        </w:rPr>
        <w:t>:</w:t>
      </w:r>
    </w:p>
    <w:p w:rsidR="00022B3B" w:rsidRPr="003C0165" w:rsidRDefault="006D0604">
      <w:pPr>
        <w:pStyle w:val="Heading3"/>
        <w:rPr>
          <w:rFonts w:asciiTheme="minorHAnsi" w:hAnsiTheme="minorHAnsi" w:cstheme="majorHAnsi"/>
          <w:b/>
          <w:sz w:val="22"/>
          <w:szCs w:val="22"/>
        </w:rPr>
      </w:pPr>
      <w:proofErr w:type="spellStart"/>
      <w:r w:rsidRPr="003C0165">
        <w:rPr>
          <w:rFonts w:asciiTheme="minorHAnsi" w:hAnsiTheme="minorHAnsi" w:cstheme="majorHAnsi"/>
          <w:b/>
          <w:sz w:val="22"/>
          <w:szCs w:val="22"/>
        </w:rPr>
        <w:t>Peapack</w:t>
      </w:r>
      <w:proofErr w:type="spellEnd"/>
      <w:r w:rsidRPr="003C0165">
        <w:rPr>
          <w:rFonts w:asciiTheme="minorHAnsi" w:hAnsiTheme="minorHAnsi" w:cstheme="majorHAnsi"/>
          <w:b/>
          <w:sz w:val="22"/>
          <w:szCs w:val="22"/>
        </w:rPr>
        <w:t xml:space="preserve">-Gladstone Bank | </w:t>
      </w:r>
      <w:r w:rsidR="00CD22BC" w:rsidRPr="003C0165">
        <w:rPr>
          <w:rFonts w:asciiTheme="minorHAnsi" w:hAnsiTheme="minorHAnsi" w:cstheme="majorHAnsi"/>
          <w:b/>
          <w:sz w:val="22"/>
          <w:szCs w:val="22"/>
        </w:rPr>
        <w:t>Bedminster, NJ</w:t>
      </w:r>
    </w:p>
    <w:p w:rsidR="00022B3B" w:rsidRPr="003C0165" w:rsidRDefault="00CD22BC">
      <w:pPr>
        <w:rPr>
          <w:rFonts w:cstheme="majorHAnsi"/>
          <w:b/>
        </w:rPr>
      </w:pPr>
      <w:r w:rsidRPr="003C0165">
        <w:rPr>
          <w:rFonts w:cstheme="majorHAnsi"/>
          <w:b/>
        </w:rPr>
        <w:t>Senior Business</w:t>
      </w:r>
      <w:r w:rsidR="003C0165" w:rsidRPr="003C0165">
        <w:rPr>
          <w:rFonts w:cstheme="majorHAnsi"/>
          <w:b/>
        </w:rPr>
        <w:t xml:space="preserve"> Systems Analyst – Lending, Deposits &amp; Treasury    </w:t>
      </w:r>
      <w:r w:rsidR="00E07E42">
        <w:rPr>
          <w:rFonts w:cstheme="majorHAnsi"/>
          <w:b/>
        </w:rPr>
        <w:t xml:space="preserve">   </w:t>
      </w:r>
      <w:r w:rsidR="003C0165" w:rsidRPr="003C0165">
        <w:rPr>
          <w:rFonts w:cstheme="majorHAnsi"/>
          <w:b/>
        </w:rPr>
        <w:t xml:space="preserve"> </w:t>
      </w:r>
      <w:r w:rsidRPr="003C0165">
        <w:rPr>
          <w:rFonts w:cstheme="majorHAnsi"/>
          <w:b/>
        </w:rPr>
        <w:t>Feb 2021 – Present</w:t>
      </w:r>
    </w:p>
    <w:p w:rsidR="00D70831" w:rsidRDefault="00D70831" w:rsidP="00D70831">
      <w:pPr>
        <w:pStyle w:val="ListBullet"/>
        <w:rPr>
          <w:rFonts w:cstheme="majorHAnsi"/>
        </w:rPr>
      </w:pPr>
      <w:r w:rsidRPr="003C0165">
        <w:rPr>
          <w:rFonts w:cstheme="majorHAnsi"/>
        </w:rPr>
        <w:t>Led end-to-end requirements gathering and solution design for modernization of lending and deposit platforms, aligning with treasury and finance objectives.</w:t>
      </w:r>
    </w:p>
    <w:p w:rsidR="00745634" w:rsidRDefault="00745634" w:rsidP="00D70831">
      <w:pPr>
        <w:pStyle w:val="ListBullet"/>
        <w:rPr>
          <w:rFonts w:cstheme="majorHAnsi"/>
        </w:rPr>
      </w:pPr>
      <w:r>
        <w:t>Collaborated with Product Managers and Agile teams using JIRA and Confluence to manage user stories, sprint deliverables, and testing for lending platform enhancements.</w:t>
      </w:r>
    </w:p>
    <w:p w:rsidR="00745634" w:rsidRDefault="00745634" w:rsidP="00D70831">
      <w:pPr>
        <w:pStyle w:val="ListBullet"/>
        <w:rPr>
          <w:rFonts w:cstheme="majorHAnsi"/>
        </w:rPr>
      </w:pPr>
      <w:r w:rsidRPr="00745634">
        <w:rPr>
          <w:rFonts w:cstheme="majorHAnsi"/>
        </w:rPr>
        <w:t>Partnered with product and operations teams to implement digital lending and onboarding solutions integrated with core systems.</w:t>
      </w:r>
    </w:p>
    <w:p w:rsidR="00745634" w:rsidRPr="003C0165" w:rsidRDefault="00745634" w:rsidP="00D70831">
      <w:pPr>
        <w:pStyle w:val="ListBullet"/>
        <w:rPr>
          <w:rFonts w:cstheme="majorHAnsi"/>
        </w:rPr>
      </w:pPr>
      <w:r w:rsidRPr="00745634">
        <w:rPr>
          <w:rFonts w:cstheme="majorHAnsi"/>
        </w:rPr>
        <w:t>Defined workflows for digital loan origination, customer KYC, and document management automation.</w:t>
      </w:r>
    </w:p>
    <w:p w:rsidR="00D70831" w:rsidRPr="003C0165" w:rsidRDefault="00D70831" w:rsidP="00D70831">
      <w:pPr>
        <w:pStyle w:val="ListBullet"/>
        <w:rPr>
          <w:rFonts w:cstheme="majorHAnsi"/>
        </w:rPr>
      </w:pPr>
      <w:r w:rsidRPr="003C0165">
        <w:rPr>
          <w:rFonts w:cstheme="majorHAnsi"/>
        </w:rPr>
        <w:t>Partnered with Treasury and Finance teams to enhance balance and cash management reporting processes.</w:t>
      </w:r>
    </w:p>
    <w:p w:rsidR="00D70831" w:rsidRPr="003C0165" w:rsidRDefault="00D70831" w:rsidP="00D70831">
      <w:pPr>
        <w:pStyle w:val="ListBullet"/>
        <w:rPr>
          <w:rFonts w:cstheme="majorHAnsi"/>
        </w:rPr>
      </w:pPr>
      <w:r w:rsidRPr="003C0165">
        <w:rPr>
          <w:rFonts w:cstheme="majorHAnsi"/>
        </w:rPr>
        <w:t>Designed and validated data mappings and ETL workflows for integrating lending, deposits, and treasury data.</w:t>
      </w:r>
    </w:p>
    <w:p w:rsidR="00D70831" w:rsidRPr="003C0165" w:rsidRDefault="00D70831" w:rsidP="00D70831">
      <w:pPr>
        <w:pStyle w:val="ListBullet"/>
        <w:rPr>
          <w:rFonts w:cstheme="majorHAnsi"/>
        </w:rPr>
      </w:pPr>
      <w:r w:rsidRPr="003C0165">
        <w:rPr>
          <w:rFonts w:cstheme="majorHAnsi"/>
        </w:rPr>
        <w:t xml:space="preserve">Developed and executed Spark SQL and </w:t>
      </w:r>
      <w:proofErr w:type="spellStart"/>
      <w:r w:rsidRPr="003C0165">
        <w:rPr>
          <w:rFonts w:cstheme="majorHAnsi"/>
        </w:rPr>
        <w:t>Databricks</w:t>
      </w:r>
      <w:proofErr w:type="spellEnd"/>
      <w:r w:rsidRPr="003C0165">
        <w:rPr>
          <w:rFonts w:cstheme="majorHAnsi"/>
        </w:rPr>
        <w:t xml:space="preserve"> scripts for data transformation, aggregation, and reconciliation across large datasets.</w:t>
      </w:r>
    </w:p>
    <w:p w:rsidR="00D70831" w:rsidRPr="003C0165" w:rsidRDefault="00D70831" w:rsidP="00D70831">
      <w:pPr>
        <w:pStyle w:val="ListBullet"/>
        <w:rPr>
          <w:rFonts w:cstheme="majorHAnsi"/>
        </w:rPr>
      </w:pPr>
      <w:r w:rsidRPr="003C0165">
        <w:rPr>
          <w:rFonts w:cstheme="majorHAnsi"/>
        </w:rPr>
        <w:t>Defined functional and technical specifications for GL and balance reporting interfaces to ensure data accuracy.</w:t>
      </w:r>
    </w:p>
    <w:p w:rsidR="00D70831" w:rsidRDefault="00D70831" w:rsidP="00D70831">
      <w:pPr>
        <w:pStyle w:val="ListBullet"/>
        <w:rPr>
          <w:rFonts w:cstheme="majorHAnsi"/>
        </w:rPr>
      </w:pPr>
      <w:r w:rsidRPr="003C0165">
        <w:rPr>
          <w:rFonts w:cstheme="majorHAnsi"/>
        </w:rPr>
        <w:t>Collaborated with data engineering teams to optimize Big Data pipelines for financial data processing and performance.</w:t>
      </w:r>
    </w:p>
    <w:p w:rsidR="00342E45" w:rsidRPr="00342E45" w:rsidRDefault="00342E45" w:rsidP="00342E45">
      <w:pPr>
        <w:pStyle w:val="ListBullet"/>
      </w:pPr>
      <w:r w:rsidRPr="00BA60B4">
        <w:t>Utilized Microsoft 365 Copilot to automate requirement documentation, meeting summaries, and workflow analysis across payment modernization initiatives.</w:t>
      </w:r>
    </w:p>
    <w:p w:rsidR="00D70831" w:rsidRPr="003C0165" w:rsidRDefault="00D70831" w:rsidP="00D70831">
      <w:pPr>
        <w:pStyle w:val="ListBullet"/>
        <w:rPr>
          <w:rFonts w:cstheme="majorHAnsi"/>
        </w:rPr>
      </w:pPr>
      <w:r w:rsidRPr="003C0165">
        <w:rPr>
          <w:rFonts w:cstheme="majorHAnsi"/>
        </w:rPr>
        <w:t>Authored detailed BRD, FRD, and data mapping documents for system interfaces and reporting logic.</w:t>
      </w:r>
    </w:p>
    <w:p w:rsidR="00D70831" w:rsidRPr="003C0165" w:rsidRDefault="00D70831" w:rsidP="00D70831">
      <w:pPr>
        <w:pStyle w:val="ListBullet"/>
        <w:rPr>
          <w:rFonts w:cstheme="majorHAnsi"/>
        </w:rPr>
      </w:pPr>
      <w:r w:rsidRPr="003C0165">
        <w:rPr>
          <w:rFonts w:cstheme="majorHAnsi"/>
        </w:rPr>
        <w:t>Partnered with QA teams to define test cases, transformation scenarios, and validation scripts.</w:t>
      </w:r>
    </w:p>
    <w:p w:rsidR="00D70831" w:rsidRPr="003C0165" w:rsidRDefault="00D70831" w:rsidP="00D70831">
      <w:pPr>
        <w:pStyle w:val="ListBullet"/>
        <w:rPr>
          <w:rFonts w:cstheme="majorHAnsi"/>
        </w:rPr>
      </w:pPr>
      <w:r w:rsidRPr="003C0165">
        <w:rPr>
          <w:rFonts w:cstheme="majorHAnsi"/>
        </w:rPr>
        <w:t>Managed UAT cycles, coordinated defect triage, and verified treasury-related data transformations.</w:t>
      </w:r>
    </w:p>
    <w:p w:rsidR="00D70831" w:rsidRPr="003C0165" w:rsidRDefault="00D70831" w:rsidP="00D70831">
      <w:pPr>
        <w:pStyle w:val="ListBullet"/>
        <w:rPr>
          <w:rFonts w:cstheme="majorHAnsi"/>
        </w:rPr>
      </w:pPr>
      <w:r w:rsidRPr="003C0165">
        <w:rPr>
          <w:rFonts w:cstheme="majorHAnsi"/>
        </w:rPr>
        <w:t>Performed data lineage tracing to identify discrepancies between TBSM, GL, and source systems.</w:t>
      </w:r>
    </w:p>
    <w:p w:rsidR="00D70831" w:rsidRPr="003C0165" w:rsidRDefault="00D70831" w:rsidP="00D70831">
      <w:pPr>
        <w:pStyle w:val="ListBullet"/>
        <w:rPr>
          <w:rFonts w:cstheme="majorHAnsi"/>
        </w:rPr>
      </w:pPr>
      <w:r w:rsidRPr="003C0165">
        <w:rPr>
          <w:rFonts w:cstheme="majorHAnsi"/>
        </w:rPr>
        <w:t>Established reconciliation frameworks to validate migrated financial data across multiple environments.</w:t>
      </w:r>
    </w:p>
    <w:p w:rsidR="00D70831" w:rsidRPr="003C0165" w:rsidRDefault="00D70831" w:rsidP="00D70831">
      <w:pPr>
        <w:pStyle w:val="ListBullet"/>
        <w:rPr>
          <w:rFonts w:cstheme="majorHAnsi"/>
        </w:rPr>
      </w:pPr>
      <w:r w:rsidRPr="003C0165">
        <w:rPr>
          <w:rFonts w:cstheme="majorHAnsi"/>
        </w:rPr>
        <w:t>Defined business rules for interest accruals, chargebacks, and balance adjustments to support treasury workflows.</w:t>
      </w:r>
    </w:p>
    <w:p w:rsidR="00D70831" w:rsidRPr="003C0165" w:rsidRDefault="00D70831" w:rsidP="00D70831">
      <w:pPr>
        <w:pStyle w:val="ListBullet"/>
        <w:rPr>
          <w:rFonts w:cstheme="majorHAnsi"/>
        </w:rPr>
      </w:pPr>
      <w:r w:rsidRPr="003C0165">
        <w:rPr>
          <w:rFonts w:cstheme="majorHAnsi"/>
        </w:rPr>
        <w:t>Introduced automated data validation jobs, reducing manual validation time by 40%.</w:t>
      </w:r>
    </w:p>
    <w:p w:rsidR="00D70831" w:rsidRPr="003C0165" w:rsidRDefault="00D70831" w:rsidP="00D70831">
      <w:pPr>
        <w:pStyle w:val="ListBullet"/>
        <w:rPr>
          <w:rFonts w:cstheme="majorHAnsi"/>
        </w:rPr>
      </w:pPr>
      <w:r w:rsidRPr="003C0165">
        <w:rPr>
          <w:rFonts w:cstheme="majorHAnsi"/>
        </w:rPr>
        <w:t>Created dashboards for tracking reconciliation issues, SLA metrics, and exception trends.</w:t>
      </w:r>
    </w:p>
    <w:p w:rsidR="00022B3B" w:rsidRPr="003C0165" w:rsidRDefault="00D70831" w:rsidP="00D70831">
      <w:pPr>
        <w:pStyle w:val="ListBullet"/>
        <w:rPr>
          <w:rFonts w:cstheme="majorHAnsi"/>
        </w:rPr>
      </w:pPr>
      <w:r w:rsidRPr="003C0165">
        <w:rPr>
          <w:rFonts w:cstheme="majorHAnsi"/>
        </w:rPr>
        <w:lastRenderedPageBreak/>
        <w:t>Supported production releases and performed post-deployment validation ensuring accurate balance reporting.</w:t>
      </w:r>
    </w:p>
    <w:p w:rsidR="00022B3B" w:rsidRPr="003C0165" w:rsidRDefault="006D0604">
      <w:pPr>
        <w:pStyle w:val="Heading3"/>
        <w:rPr>
          <w:rFonts w:asciiTheme="minorHAnsi" w:hAnsiTheme="minorHAnsi" w:cstheme="majorHAnsi"/>
          <w:b/>
          <w:sz w:val="22"/>
          <w:szCs w:val="22"/>
        </w:rPr>
      </w:pPr>
      <w:r w:rsidRPr="003C0165">
        <w:rPr>
          <w:rFonts w:asciiTheme="minorHAnsi" w:hAnsiTheme="minorHAnsi" w:cstheme="majorHAnsi"/>
          <w:b/>
          <w:sz w:val="22"/>
          <w:szCs w:val="22"/>
        </w:rPr>
        <w:t xml:space="preserve">Lakeland Bank | </w:t>
      </w:r>
      <w:r w:rsidR="00CD22BC" w:rsidRPr="003C0165">
        <w:rPr>
          <w:rFonts w:asciiTheme="minorHAnsi" w:hAnsiTheme="minorHAnsi" w:cstheme="majorHAnsi"/>
          <w:b/>
          <w:sz w:val="22"/>
          <w:szCs w:val="22"/>
        </w:rPr>
        <w:t>Oak Ridge, NJ</w:t>
      </w:r>
    </w:p>
    <w:p w:rsidR="00022B3B" w:rsidRPr="003C0165" w:rsidRDefault="00CD22BC">
      <w:pPr>
        <w:rPr>
          <w:rFonts w:cstheme="majorHAnsi"/>
          <w:b/>
        </w:rPr>
      </w:pPr>
      <w:r w:rsidRPr="003C0165">
        <w:rPr>
          <w:rFonts w:cstheme="majorHAnsi"/>
          <w:b/>
        </w:rPr>
        <w:t xml:space="preserve">Business </w:t>
      </w:r>
      <w:r w:rsidR="003C0165" w:rsidRPr="003C0165">
        <w:rPr>
          <w:rFonts w:cstheme="majorHAnsi"/>
          <w:b/>
        </w:rPr>
        <w:t xml:space="preserve">Systems </w:t>
      </w:r>
      <w:r w:rsidRPr="003C0165">
        <w:rPr>
          <w:rFonts w:cstheme="majorHAnsi"/>
          <w:b/>
        </w:rPr>
        <w:t xml:space="preserve">Analyst – </w:t>
      </w:r>
      <w:r w:rsidR="003C0165" w:rsidRPr="003C0165">
        <w:rPr>
          <w:rFonts w:cstheme="majorHAnsi"/>
          <w:b/>
        </w:rPr>
        <w:t>Treasury &amp; Payments(</w:t>
      </w:r>
      <w:proofErr w:type="gramStart"/>
      <w:r w:rsidR="003C0165" w:rsidRPr="003C0165">
        <w:rPr>
          <w:rFonts w:cstheme="majorHAnsi"/>
          <w:b/>
        </w:rPr>
        <w:t>TBSM)</w:t>
      </w:r>
      <w:r w:rsidR="006D0604" w:rsidRPr="003C0165">
        <w:rPr>
          <w:rFonts w:cstheme="majorHAnsi"/>
          <w:b/>
        </w:rPr>
        <w:t xml:space="preserve">   </w:t>
      </w:r>
      <w:proofErr w:type="gramEnd"/>
      <w:r w:rsidR="006D0604" w:rsidRPr="003C0165">
        <w:rPr>
          <w:rFonts w:cstheme="majorHAnsi"/>
          <w:b/>
        </w:rPr>
        <w:t xml:space="preserve">  </w:t>
      </w:r>
      <w:r w:rsidR="003C0165" w:rsidRPr="003C0165">
        <w:rPr>
          <w:rFonts w:cstheme="majorHAnsi"/>
          <w:b/>
        </w:rPr>
        <w:t xml:space="preserve">             </w:t>
      </w:r>
      <w:r w:rsidRPr="003C0165">
        <w:rPr>
          <w:rFonts w:cstheme="majorHAnsi"/>
          <w:b/>
        </w:rPr>
        <w:t>Apr 2018 – Jan 2021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Partnered with Treasury Operations to enhance </w:t>
      </w:r>
      <w:r w:rsidRPr="003C0165">
        <w:rPr>
          <w:rFonts w:cstheme="majorHAnsi"/>
        </w:rPr>
        <w:t>TBSM (Treasury Balance &amp; Cash Management)</w:t>
      </w:r>
      <w:r w:rsidRPr="00D70831">
        <w:rPr>
          <w:rFonts w:cstheme="majorHAnsi"/>
        </w:rPr>
        <w:t xml:space="preserve"> systems and daily cash-positioning capabilities.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Gathered business and functional requirements for </w:t>
      </w:r>
      <w:r w:rsidRPr="003C0165">
        <w:rPr>
          <w:rFonts w:cstheme="majorHAnsi"/>
        </w:rPr>
        <w:t>ACH, wire, and liquidity management</w:t>
      </w:r>
      <w:r w:rsidRPr="00D70831">
        <w:rPr>
          <w:rFonts w:cstheme="majorHAnsi"/>
        </w:rPr>
        <w:t xml:space="preserve"> workflows.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Designed </w:t>
      </w:r>
      <w:r w:rsidRPr="003C0165">
        <w:rPr>
          <w:rFonts w:cstheme="majorHAnsi"/>
        </w:rPr>
        <w:t>ETL and data mapping specifications</w:t>
      </w:r>
      <w:r w:rsidRPr="00D70831">
        <w:rPr>
          <w:rFonts w:cstheme="majorHAnsi"/>
        </w:rPr>
        <w:t xml:space="preserve"> for reconciliation between </w:t>
      </w:r>
      <w:r w:rsidRPr="003C0165">
        <w:rPr>
          <w:rFonts w:cstheme="majorHAnsi"/>
        </w:rPr>
        <w:t>TBSM, GL, and source systems</w:t>
      </w:r>
      <w:r w:rsidRPr="00D70831">
        <w:rPr>
          <w:rFonts w:cstheme="majorHAnsi"/>
        </w:rPr>
        <w:t>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Wrote and optimized </w:t>
      </w:r>
      <w:r w:rsidRPr="003C0165">
        <w:rPr>
          <w:rFonts w:cstheme="majorHAnsi"/>
        </w:rPr>
        <w:t>Spark SQL and SQL queries</w:t>
      </w:r>
      <w:r w:rsidRPr="00D70831">
        <w:rPr>
          <w:rFonts w:cstheme="majorHAnsi"/>
        </w:rPr>
        <w:t xml:space="preserve"> for large-scale data validation and transformation.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Supported </w:t>
      </w:r>
      <w:r w:rsidRPr="003C0165">
        <w:rPr>
          <w:rFonts w:cstheme="majorHAnsi"/>
        </w:rPr>
        <w:t xml:space="preserve">Big Data and </w:t>
      </w:r>
      <w:proofErr w:type="spellStart"/>
      <w:r w:rsidRPr="003C0165">
        <w:rPr>
          <w:rFonts w:cstheme="majorHAnsi"/>
        </w:rPr>
        <w:t>Databricks</w:t>
      </w:r>
      <w:proofErr w:type="spellEnd"/>
      <w:r w:rsidRPr="003C0165">
        <w:rPr>
          <w:rFonts w:cstheme="majorHAnsi"/>
        </w:rPr>
        <w:t>-based</w:t>
      </w:r>
      <w:r w:rsidRPr="00D70831">
        <w:rPr>
          <w:rFonts w:cstheme="majorHAnsi"/>
        </w:rPr>
        <w:t xml:space="preserve"> data analysis to streamline treasury reporting accuracy.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Developed functional specifications for </w:t>
      </w:r>
      <w:r w:rsidRPr="003C0165">
        <w:rPr>
          <w:rFonts w:cstheme="majorHAnsi"/>
        </w:rPr>
        <w:t>balance reporting, liquidity forecasting, and intraday positioning</w:t>
      </w:r>
      <w:r w:rsidRPr="00D70831">
        <w:rPr>
          <w:rFonts w:cstheme="majorHAnsi"/>
        </w:rPr>
        <w:t>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Coordinated with development teams to translate data transformation rules into ETL workflows.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Conducted data lineage and reconciliation between treasury positions, balances, and source transactions.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Designed test scenarios and </w:t>
      </w:r>
      <w:r w:rsidRPr="003C0165">
        <w:rPr>
          <w:rFonts w:cstheme="majorHAnsi"/>
        </w:rPr>
        <w:t>UAT scripts</w:t>
      </w:r>
      <w:r w:rsidRPr="00D70831">
        <w:rPr>
          <w:rFonts w:cstheme="majorHAnsi"/>
        </w:rPr>
        <w:t xml:space="preserve"> to validate end-to-end treasury processes.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Partnered with Finance and Risk teams to ensure </w:t>
      </w:r>
      <w:r w:rsidRPr="003C0165">
        <w:rPr>
          <w:rFonts w:cstheme="majorHAnsi"/>
        </w:rPr>
        <w:t>regulatory and reporting compliance</w:t>
      </w:r>
      <w:r w:rsidRPr="00D70831">
        <w:rPr>
          <w:rFonts w:cstheme="majorHAnsi"/>
        </w:rPr>
        <w:t xml:space="preserve"> for balance data.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Automated high-volume reconciliations, reducing manual processing effort by 30%.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Implemented monitoring dashboards to track settlement times, exception volumes, and reconciliation gaps.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Collaborated with Compliance to embed OFAC and sanctions screening logic into treasury processing.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Coordinated vendor integrations, API definitions, and testing for SWIFT and ACH modules.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Documented business rules, exception flows, and system configurations in alignment with audit standards.</w:t>
      </w:r>
    </w:p>
    <w:p w:rsidR="00022B3B" w:rsidRPr="003C0165" w:rsidRDefault="006D0604">
      <w:pPr>
        <w:pStyle w:val="Heading3"/>
        <w:rPr>
          <w:rFonts w:asciiTheme="minorHAnsi" w:hAnsiTheme="minorHAnsi" w:cstheme="majorHAnsi"/>
          <w:b/>
          <w:sz w:val="22"/>
          <w:szCs w:val="22"/>
        </w:rPr>
      </w:pPr>
      <w:r w:rsidRPr="003C0165">
        <w:rPr>
          <w:rFonts w:asciiTheme="minorHAnsi" w:hAnsiTheme="minorHAnsi" w:cstheme="majorHAnsi"/>
          <w:b/>
          <w:sz w:val="22"/>
          <w:szCs w:val="22"/>
        </w:rPr>
        <w:t xml:space="preserve">Provident Bank | </w:t>
      </w:r>
      <w:r w:rsidR="00CD22BC" w:rsidRPr="003C0165">
        <w:rPr>
          <w:rFonts w:asciiTheme="minorHAnsi" w:hAnsiTheme="minorHAnsi" w:cstheme="majorHAnsi"/>
          <w:b/>
          <w:sz w:val="22"/>
          <w:szCs w:val="22"/>
        </w:rPr>
        <w:t>Iselin, NJ</w:t>
      </w:r>
    </w:p>
    <w:p w:rsidR="00022B3B" w:rsidRPr="003C0165" w:rsidRDefault="00CD22BC">
      <w:pPr>
        <w:rPr>
          <w:rFonts w:cstheme="majorHAnsi"/>
          <w:b/>
        </w:rPr>
      </w:pPr>
      <w:r w:rsidRPr="003C0165">
        <w:rPr>
          <w:rFonts w:cstheme="majorHAnsi"/>
          <w:b/>
        </w:rPr>
        <w:t>Business Analyst – Cr</w:t>
      </w:r>
      <w:r w:rsidR="006D0604" w:rsidRPr="003C0165">
        <w:rPr>
          <w:rFonts w:cstheme="majorHAnsi"/>
          <w:b/>
        </w:rPr>
        <w:t xml:space="preserve">edit Risk &amp; Lending                                                  </w:t>
      </w:r>
      <w:r w:rsidRPr="003C0165">
        <w:rPr>
          <w:rFonts w:cstheme="majorHAnsi"/>
          <w:b/>
        </w:rPr>
        <w:t>Jun 2016 – Mar 2018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Captured requirements and business rules for </w:t>
      </w:r>
      <w:r w:rsidRPr="003C0165">
        <w:rPr>
          <w:rFonts w:cstheme="majorHAnsi"/>
        </w:rPr>
        <w:t xml:space="preserve">risk scoring and automated </w:t>
      </w:r>
      <w:proofErr w:type="spellStart"/>
      <w:r w:rsidRPr="003C0165">
        <w:rPr>
          <w:rFonts w:cstheme="majorHAnsi"/>
        </w:rPr>
        <w:t>decisioning</w:t>
      </w:r>
      <w:proofErr w:type="spellEnd"/>
      <w:r w:rsidRPr="00D70831">
        <w:rPr>
          <w:rFonts w:cstheme="majorHAnsi"/>
        </w:rPr>
        <w:t xml:space="preserve"> systems.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Designed </w:t>
      </w:r>
      <w:r w:rsidRPr="003C0165">
        <w:rPr>
          <w:rFonts w:cstheme="majorHAnsi"/>
        </w:rPr>
        <w:t>data flow mappings and ETL specifications</w:t>
      </w:r>
      <w:r w:rsidRPr="00D70831">
        <w:rPr>
          <w:rFonts w:cstheme="majorHAnsi"/>
        </w:rPr>
        <w:t xml:space="preserve"> connecting origination systems, risk engines, and data warehouses.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Performed </w:t>
      </w:r>
      <w:r w:rsidRPr="003C0165">
        <w:rPr>
          <w:rFonts w:cstheme="majorHAnsi"/>
        </w:rPr>
        <w:t>SQL-based reconciliation</w:t>
      </w:r>
      <w:r w:rsidRPr="00D70831">
        <w:rPr>
          <w:rFonts w:cstheme="majorHAnsi"/>
        </w:rPr>
        <w:t xml:space="preserve"> between </w:t>
      </w:r>
      <w:proofErr w:type="spellStart"/>
      <w:r w:rsidRPr="00D70831">
        <w:rPr>
          <w:rFonts w:cstheme="majorHAnsi"/>
        </w:rPr>
        <w:t>decisioning</w:t>
      </w:r>
      <w:proofErr w:type="spellEnd"/>
      <w:r w:rsidRPr="00D70831">
        <w:rPr>
          <w:rFonts w:cstheme="majorHAnsi"/>
        </w:rPr>
        <w:t xml:space="preserve"> outputs and reporting tables.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Authored </w:t>
      </w:r>
      <w:r w:rsidRPr="003C0165">
        <w:rPr>
          <w:rFonts w:cstheme="majorHAnsi"/>
        </w:rPr>
        <w:t>BRDs and FRDs</w:t>
      </w:r>
      <w:r w:rsidRPr="00D70831">
        <w:rPr>
          <w:rFonts w:cstheme="majorHAnsi"/>
        </w:rPr>
        <w:t xml:space="preserve"> for credit risk models, approval hierarchies, and exception handling.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Collaborated with modelers to integrate risk scoring outputs into operational systems.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Defined UAT test scripts focusing on overrides, exceptions, and model edge cases.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Conducted </w:t>
      </w:r>
      <w:r w:rsidRPr="003C0165">
        <w:rPr>
          <w:rFonts w:cstheme="majorHAnsi"/>
        </w:rPr>
        <w:t>data validation and transformation testing</w:t>
      </w:r>
      <w:r w:rsidRPr="00D70831">
        <w:rPr>
          <w:rFonts w:cstheme="majorHAnsi"/>
        </w:rPr>
        <w:t xml:space="preserve"> for scorecard deployment.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lastRenderedPageBreak/>
        <w:t>Supported audit teams with documentation on data lineage and reconciliation logic.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Created dashboards to track approval rates, delinquency trends, and model performance metrics.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Participated in impact analysis and regression testing for rule updates and parameter changes.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Managed requirement traceability ensuring 100% test coverage and compliance.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Conducted training for underwriters on new system rules and exception processes.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Supported post-deployment defect resolution and performance tuning activities.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Ensured </w:t>
      </w:r>
      <w:r w:rsidRPr="003C0165">
        <w:rPr>
          <w:rFonts w:cstheme="majorHAnsi"/>
        </w:rPr>
        <w:t>data governance</w:t>
      </w:r>
      <w:r w:rsidRPr="00D70831">
        <w:rPr>
          <w:rFonts w:cstheme="majorHAnsi"/>
        </w:rPr>
        <w:t xml:space="preserve"> practices were maintained for all risk data attributes.</w:t>
      </w:r>
    </w:p>
    <w:p w:rsidR="00022B3B" w:rsidRPr="003C0165" w:rsidRDefault="006D0604">
      <w:pPr>
        <w:pStyle w:val="Heading3"/>
        <w:rPr>
          <w:rFonts w:asciiTheme="minorHAnsi" w:hAnsiTheme="minorHAnsi" w:cstheme="majorHAnsi"/>
          <w:b/>
          <w:sz w:val="22"/>
          <w:szCs w:val="22"/>
        </w:rPr>
      </w:pPr>
      <w:r w:rsidRPr="003C0165">
        <w:rPr>
          <w:rFonts w:asciiTheme="minorHAnsi" w:hAnsiTheme="minorHAnsi" w:cstheme="majorHAnsi"/>
          <w:b/>
          <w:sz w:val="22"/>
          <w:szCs w:val="22"/>
        </w:rPr>
        <w:t>Amboy Bank |</w:t>
      </w:r>
      <w:r w:rsidR="00CD22BC" w:rsidRPr="003C0165">
        <w:rPr>
          <w:rFonts w:asciiTheme="minorHAnsi" w:hAnsiTheme="minorHAnsi" w:cstheme="majorHAnsi"/>
          <w:b/>
          <w:sz w:val="22"/>
          <w:szCs w:val="22"/>
        </w:rPr>
        <w:t xml:space="preserve"> Old Bridge, NJ</w:t>
      </w:r>
    </w:p>
    <w:p w:rsidR="00022B3B" w:rsidRPr="003C0165" w:rsidRDefault="00CD22BC">
      <w:pPr>
        <w:rPr>
          <w:rFonts w:cstheme="majorHAnsi"/>
          <w:b/>
        </w:rPr>
      </w:pPr>
      <w:r w:rsidRPr="003C0165">
        <w:rPr>
          <w:rFonts w:cstheme="majorHAnsi"/>
          <w:b/>
        </w:rPr>
        <w:t xml:space="preserve">Business </w:t>
      </w:r>
      <w:r w:rsidR="003C0165" w:rsidRPr="003C0165">
        <w:rPr>
          <w:rFonts w:cstheme="majorHAnsi"/>
          <w:b/>
        </w:rPr>
        <w:t xml:space="preserve">Systems </w:t>
      </w:r>
      <w:r w:rsidRPr="003C0165">
        <w:rPr>
          <w:rFonts w:cstheme="majorHAnsi"/>
          <w:b/>
        </w:rPr>
        <w:t>Analyst – Core Ban</w:t>
      </w:r>
      <w:r w:rsidR="006D0604" w:rsidRPr="003C0165">
        <w:rPr>
          <w:rFonts w:cstheme="majorHAnsi"/>
          <w:b/>
        </w:rPr>
        <w:t xml:space="preserve">king Transformation   </w:t>
      </w:r>
      <w:r w:rsidR="003C0165" w:rsidRPr="003C0165">
        <w:rPr>
          <w:rFonts w:cstheme="majorHAnsi"/>
          <w:b/>
        </w:rPr>
        <w:t xml:space="preserve">              </w:t>
      </w:r>
      <w:r w:rsidR="006D0604" w:rsidRPr="003C0165">
        <w:rPr>
          <w:rFonts w:cstheme="majorHAnsi"/>
          <w:b/>
        </w:rPr>
        <w:t xml:space="preserve"> </w:t>
      </w:r>
      <w:r w:rsidRPr="003C0165">
        <w:rPr>
          <w:rFonts w:cstheme="majorHAnsi"/>
          <w:b/>
        </w:rPr>
        <w:t>Jan 2014 – May 2016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Supported the bank-wide </w:t>
      </w:r>
      <w:r w:rsidRPr="003C0165">
        <w:rPr>
          <w:rFonts w:cstheme="majorHAnsi"/>
        </w:rPr>
        <w:t>core transformation</w:t>
      </w:r>
      <w:r w:rsidRPr="00D70831">
        <w:rPr>
          <w:rFonts w:cstheme="majorHAnsi"/>
        </w:rPr>
        <w:t xml:space="preserve"> program covering deposits, loans, and payments.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Defined </w:t>
      </w:r>
      <w:r w:rsidRPr="003C0165">
        <w:rPr>
          <w:rFonts w:cstheme="majorHAnsi"/>
        </w:rPr>
        <w:t>functional and data migration requirements</w:t>
      </w:r>
      <w:r w:rsidRPr="00D70831">
        <w:rPr>
          <w:rFonts w:cstheme="majorHAnsi"/>
        </w:rPr>
        <w:t xml:space="preserve"> ensuring smooth transition to new core systems.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Designed and validated </w:t>
      </w:r>
      <w:r w:rsidRPr="003C0165">
        <w:rPr>
          <w:rFonts w:cstheme="majorHAnsi"/>
        </w:rPr>
        <w:t>ETL mappings, data extraction, and transformation logic</w:t>
      </w:r>
      <w:r w:rsidRPr="00D70831">
        <w:rPr>
          <w:rFonts w:cstheme="majorHAnsi"/>
        </w:rPr>
        <w:t xml:space="preserve"> for account and transaction data.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Collaborated with Treasury and Finance to reconcile </w:t>
      </w:r>
      <w:r w:rsidRPr="003C0165">
        <w:rPr>
          <w:rFonts w:cstheme="majorHAnsi"/>
        </w:rPr>
        <w:t>GL and balance reports</w:t>
      </w:r>
      <w:r w:rsidRPr="00D70831">
        <w:rPr>
          <w:rFonts w:cstheme="majorHAnsi"/>
        </w:rPr>
        <w:t xml:space="preserve"> post-migration.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Coordinated with vendors on interface design, data validation, and defect resolution.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Conducted </w:t>
      </w:r>
      <w:r w:rsidRPr="003C0165">
        <w:rPr>
          <w:rFonts w:cstheme="majorHAnsi"/>
        </w:rPr>
        <w:t>parallel run and cut-over testing</w:t>
      </w:r>
      <w:r w:rsidRPr="00D70831">
        <w:rPr>
          <w:rFonts w:cstheme="majorHAnsi"/>
        </w:rPr>
        <w:t xml:space="preserve"> to validate financial data accuracy across environments.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Created </w:t>
      </w:r>
      <w:r w:rsidRPr="003C0165">
        <w:rPr>
          <w:rFonts w:cstheme="majorHAnsi"/>
        </w:rPr>
        <w:t>UAT test plans, test cases, and execution schedules</w:t>
      </w:r>
      <w:r w:rsidRPr="00D70831">
        <w:rPr>
          <w:rFonts w:cstheme="majorHAnsi"/>
        </w:rPr>
        <w:t xml:space="preserve"> aligned with release milestones.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Mapped current vs. future state business processes and identified automation opportunities.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Led reconciliation activities for deposits and lending balances ensuring 100% accuracy post go-live.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Authored training materials and conducted sessions for operations and branch staff.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Prepared compliance checklists covering KYC, deposit limits, and transaction reporting.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Maintained governance for all requirement documents and ensured audit readiness.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 xml:space="preserve">Created month-end and daily </w:t>
      </w:r>
      <w:proofErr w:type="spellStart"/>
      <w:r w:rsidRPr="00D70831">
        <w:rPr>
          <w:rFonts w:cstheme="majorHAnsi"/>
        </w:rPr>
        <w:t>runbooks</w:t>
      </w:r>
      <w:proofErr w:type="spellEnd"/>
      <w:r w:rsidRPr="00D70831">
        <w:rPr>
          <w:rFonts w:cstheme="majorHAnsi"/>
        </w:rPr>
        <w:t xml:space="preserve"> for treasury and finance processing under the new system.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Validated post-migration reporting consistency across core and downstream applications.</w:t>
      </w:r>
    </w:p>
    <w:p w:rsidR="00D70831" w:rsidRPr="00D70831" w:rsidRDefault="00D70831" w:rsidP="00D70831">
      <w:pPr>
        <w:pStyle w:val="ListBullet"/>
        <w:rPr>
          <w:rFonts w:cstheme="majorHAnsi"/>
        </w:rPr>
      </w:pPr>
      <w:r w:rsidRPr="00D70831">
        <w:rPr>
          <w:rFonts w:cstheme="majorHAnsi"/>
        </w:rPr>
        <w:t>Provided go-live support and tracked post-release issues for remediation.</w:t>
      </w:r>
    </w:p>
    <w:p w:rsidR="003C0165" w:rsidRPr="003C0165" w:rsidRDefault="003C0165">
      <w:pPr>
        <w:pStyle w:val="Heading2"/>
        <w:rPr>
          <w:rFonts w:asciiTheme="minorHAnsi" w:hAnsiTheme="minorHAnsi" w:cstheme="majorHAnsi"/>
          <w:sz w:val="22"/>
          <w:szCs w:val="22"/>
          <w:u w:val="single"/>
        </w:rPr>
      </w:pPr>
    </w:p>
    <w:p w:rsidR="00022B3B" w:rsidRPr="003C0165" w:rsidRDefault="00CD22BC">
      <w:pPr>
        <w:pStyle w:val="Heading2"/>
        <w:rPr>
          <w:rFonts w:asciiTheme="minorHAnsi" w:hAnsiTheme="minorHAnsi" w:cstheme="majorHAnsi"/>
          <w:sz w:val="22"/>
          <w:szCs w:val="22"/>
          <w:u w:val="single"/>
        </w:rPr>
      </w:pPr>
      <w:r w:rsidRPr="003C0165">
        <w:rPr>
          <w:rFonts w:asciiTheme="minorHAnsi" w:hAnsiTheme="minorHAnsi" w:cstheme="majorHAnsi"/>
          <w:sz w:val="22"/>
          <w:szCs w:val="22"/>
          <w:u w:val="single"/>
        </w:rPr>
        <w:t>EDUCATION</w:t>
      </w:r>
      <w:r w:rsidR="00247DB5" w:rsidRPr="003C0165">
        <w:rPr>
          <w:rFonts w:asciiTheme="minorHAnsi" w:hAnsiTheme="minorHAnsi" w:cstheme="majorHAnsi"/>
          <w:sz w:val="22"/>
          <w:szCs w:val="22"/>
          <w:u w:val="single"/>
        </w:rPr>
        <w:t>:</w:t>
      </w:r>
    </w:p>
    <w:p w:rsidR="003C0165" w:rsidRPr="003C0165" w:rsidRDefault="00CD22BC" w:rsidP="003C0165">
      <w:pPr>
        <w:pStyle w:val="NoSpacing"/>
      </w:pPr>
      <w:r w:rsidRPr="003C0165">
        <w:t xml:space="preserve">MBA (HR) – </w:t>
      </w:r>
      <w:proofErr w:type="spellStart"/>
      <w:r w:rsidRPr="003C0165">
        <w:t>Narsee</w:t>
      </w:r>
      <w:proofErr w:type="spellEnd"/>
      <w:r w:rsidRPr="003C0165">
        <w:t xml:space="preserve"> </w:t>
      </w:r>
      <w:proofErr w:type="spellStart"/>
      <w:r w:rsidRPr="003C0165">
        <w:t>Monjee</w:t>
      </w:r>
      <w:proofErr w:type="spellEnd"/>
      <w:r w:rsidRPr="003C0165">
        <w:t xml:space="preserve"> Institute of Management Studies, India</w:t>
      </w:r>
      <w:r w:rsidR="00893394" w:rsidRPr="003C0165">
        <w:t xml:space="preserve"> (200</w:t>
      </w:r>
      <w:r w:rsidR="00C906BB" w:rsidRPr="003C0165">
        <w:t>8)</w:t>
      </w:r>
    </w:p>
    <w:p w:rsidR="00022B3B" w:rsidRPr="003C0165" w:rsidRDefault="00C906BB" w:rsidP="003C0165">
      <w:pPr>
        <w:pStyle w:val="NoSpacing"/>
      </w:pPr>
      <w:r w:rsidRPr="003C0165">
        <w:t xml:space="preserve">B.A </w:t>
      </w:r>
      <w:r w:rsidR="00CD22BC" w:rsidRPr="003C0165">
        <w:t>–</w:t>
      </w:r>
      <w:r w:rsidRPr="003C0165">
        <w:t xml:space="preserve"> Lucknow University, India (2003</w:t>
      </w:r>
      <w:r w:rsidR="00CD22BC" w:rsidRPr="003C0165">
        <w:t>)</w:t>
      </w:r>
    </w:p>
    <w:sectPr w:rsidR="00022B3B" w:rsidRPr="003C01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0CFD5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C569F0"/>
    <w:multiLevelType w:val="hybridMultilevel"/>
    <w:tmpl w:val="D338BC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  <w:num w:numId="13">
    <w:abstractNumId w:val="8"/>
  </w:num>
  <w:num w:numId="14">
    <w:abstractNumId w:val="8"/>
  </w:num>
  <w:num w:numId="15">
    <w:abstractNumId w:val="8"/>
  </w:num>
  <w:num w:numId="16">
    <w:abstractNumId w:val="8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2B3B"/>
    <w:rsid w:val="00034616"/>
    <w:rsid w:val="0006063C"/>
    <w:rsid w:val="0015074B"/>
    <w:rsid w:val="00152D4B"/>
    <w:rsid w:val="001C3178"/>
    <w:rsid w:val="00247DB5"/>
    <w:rsid w:val="0029639D"/>
    <w:rsid w:val="00326F90"/>
    <w:rsid w:val="00342E45"/>
    <w:rsid w:val="003C0165"/>
    <w:rsid w:val="004E2F46"/>
    <w:rsid w:val="006D0604"/>
    <w:rsid w:val="007044FD"/>
    <w:rsid w:val="00745634"/>
    <w:rsid w:val="007D2731"/>
    <w:rsid w:val="00893394"/>
    <w:rsid w:val="00AA1D8D"/>
    <w:rsid w:val="00B47730"/>
    <w:rsid w:val="00C813B0"/>
    <w:rsid w:val="00C86FBE"/>
    <w:rsid w:val="00C906BB"/>
    <w:rsid w:val="00CB0664"/>
    <w:rsid w:val="00CD22BC"/>
    <w:rsid w:val="00D70831"/>
    <w:rsid w:val="00DF4AE2"/>
    <w:rsid w:val="00E07E42"/>
    <w:rsid w:val="00E250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280B3"/>
  <w14:defaultImageDpi w14:val="300"/>
  <w15:docId w15:val="{3BD574F1-10B6-487C-915D-C6CD80773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22BC"/>
  </w:style>
  <w:style w:type="paragraph" w:styleId="Heading1">
    <w:name w:val="heading 1"/>
    <w:basedOn w:val="Normal"/>
    <w:next w:val="Normal"/>
    <w:link w:val="Heading1Char"/>
    <w:uiPriority w:val="9"/>
    <w:qFormat/>
    <w:rsid w:val="00CD22B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2BC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2B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2B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2B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2B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2BC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2BC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2BC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CD22B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D22B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22B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D22BC"/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22B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D22B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2B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D22BC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CD22B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D22B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2B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2BC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2B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2BC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2BC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2BC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22BC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CD22B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CD22BC"/>
    <w:rPr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2B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2BC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CD22B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CD22BC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CD22BC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CD22BC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CD22BC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22B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52D4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47DB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3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ewariswati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2A8EB2-6695-433A-9FF5-545950761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4</Pages>
  <Words>1519</Words>
  <Characters>8662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Rani Jhansi</cp:lastModifiedBy>
  <cp:revision>17</cp:revision>
  <dcterms:created xsi:type="dcterms:W3CDTF">2025-10-24T16:46:00Z</dcterms:created>
  <dcterms:modified xsi:type="dcterms:W3CDTF">2025-11-17T19:12:00Z</dcterms:modified>
  <cp:category/>
</cp:coreProperties>
</file>