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D4E48" w14:textId="77777777" w:rsidR="00A72E91" w:rsidRPr="00A72E91" w:rsidRDefault="00A72E91" w:rsidP="00A72E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2E91">
        <w:rPr>
          <w:rFonts w:ascii="Times New Roman" w:eastAsia="Times New Roman" w:hAnsi="Times New Roman" w:cs="Times New Roman"/>
          <w:b/>
          <w:bCs/>
          <w:kern w:val="36"/>
          <w:sz w:val="48"/>
          <w:szCs w:val="48"/>
          <w14:ligatures w14:val="none"/>
        </w:rPr>
        <w:t>Jayanth Reddy Karra</w:t>
      </w:r>
    </w:p>
    <w:p w14:paraId="7CF103FE" w14:textId="3A5EC7D4" w:rsidR="00A72E91" w:rsidRPr="00A72E91" w:rsidRDefault="00A72E91" w:rsidP="00A72E91">
      <w:pPr>
        <w:spacing w:before="100" w:beforeAutospacing="1" w:after="100" w:afterAutospacing="1" w:line="240" w:lineRule="auto"/>
        <w:rPr>
          <w:rFonts w:ascii="Times New Roman" w:eastAsia="Times New Roman" w:hAnsi="Times New Roman" w:cs="Times New Roman"/>
          <w:kern w:val="0"/>
          <w14:ligatures w14:val="none"/>
        </w:rPr>
      </w:pPr>
      <w:r w:rsidRPr="00A72E91">
        <w:rPr>
          <w:rFonts w:ascii="Times New Roman" w:eastAsia="Times New Roman" w:hAnsi="Times New Roman" w:cs="Times New Roman"/>
          <w:kern w:val="0"/>
          <w14:ligatures w14:val="none"/>
        </w:rPr>
        <w:t>940-843-3984</w:t>
      </w:r>
      <w:r>
        <w:rPr>
          <w:rFonts w:ascii="Times New Roman" w:eastAsia="Times New Roman" w:hAnsi="Times New Roman" w:cs="Times New Roman"/>
          <w:kern w:val="0"/>
          <w14:ligatures w14:val="none"/>
        </w:rPr>
        <w:t xml:space="preserve"> | </w:t>
      </w:r>
      <w:hyperlink r:id="rId5" w:history="1">
        <w:r w:rsidRPr="00E66E62">
          <w:rPr>
            <w:rStyle w:val="Hyperlink"/>
            <w:rFonts w:ascii="Times New Roman" w:eastAsia="Times New Roman" w:hAnsi="Times New Roman" w:cs="Times New Roman"/>
            <w:kern w:val="0"/>
            <w14:ligatures w14:val="none"/>
          </w:rPr>
          <w:t>J</w:t>
        </w:r>
        <w:r w:rsidRPr="00A72E91">
          <w:rPr>
            <w:rStyle w:val="Hyperlink"/>
            <w:rFonts w:ascii="Times New Roman" w:eastAsia="Times New Roman" w:hAnsi="Times New Roman" w:cs="Times New Roman"/>
            <w:kern w:val="0"/>
            <w14:ligatures w14:val="none"/>
          </w:rPr>
          <w:t>ayanthrede@gmail.com</w:t>
        </w:r>
      </w:hyperlink>
      <w:r>
        <w:rPr>
          <w:rFonts w:ascii="Times New Roman" w:eastAsia="Times New Roman" w:hAnsi="Times New Roman" w:cs="Times New Roman"/>
          <w:kern w:val="0"/>
          <w14:ligatures w14:val="none"/>
        </w:rPr>
        <w:t xml:space="preserve"> | </w:t>
      </w:r>
      <w:hyperlink r:id="rId6" w:history="1">
        <w:r w:rsidRPr="00A72E91">
          <w:rPr>
            <w:rStyle w:val="Hyperlink"/>
            <w:rFonts w:ascii="Times New Roman" w:eastAsia="Times New Roman" w:hAnsi="Times New Roman" w:cs="Times New Roman"/>
            <w:kern w:val="0"/>
            <w14:ligatures w14:val="none"/>
          </w:rPr>
          <w:t>LinkedIn</w:t>
        </w:r>
      </w:hyperlink>
    </w:p>
    <w:p w14:paraId="45332514" w14:textId="77777777" w:rsidR="00A72E91" w:rsidRPr="00A72E91" w:rsidRDefault="002670F5" w:rsidP="00A72E91">
      <w:pPr>
        <w:spacing w:after="0" w:line="240" w:lineRule="auto"/>
        <w:rPr>
          <w:rFonts w:ascii="Times New Roman" w:eastAsia="Times New Roman" w:hAnsi="Times New Roman" w:cs="Times New Roman"/>
          <w:kern w:val="0"/>
          <w14:ligatures w14:val="none"/>
        </w:rPr>
      </w:pPr>
      <w:r>
        <w:pict w14:anchorId="1F1CBAAB">
          <v:rect id="Horizontal Lin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224934" w14:textId="77777777" w:rsidR="00A72E91" w:rsidRPr="00A72E91" w:rsidRDefault="00A72E91" w:rsidP="00A72E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E91">
        <w:rPr>
          <w:rFonts w:ascii="Times New Roman" w:eastAsia="Times New Roman" w:hAnsi="Times New Roman" w:cs="Times New Roman"/>
          <w:b/>
          <w:bCs/>
          <w:kern w:val="0"/>
          <w:sz w:val="36"/>
          <w:szCs w:val="36"/>
          <w14:ligatures w14:val="none"/>
        </w:rPr>
        <w:t>PROFESSIONAL SUMMARY</w:t>
      </w:r>
    </w:p>
    <w:p w14:paraId="3E9B1488" w14:textId="3143F354" w:rsidR="00FA1919" w:rsidRPr="00013C0E" w:rsidRDefault="00013C0E" w:rsidP="00FA1919">
      <w:pPr>
        <w:spacing w:after="0" w:line="240" w:lineRule="auto"/>
        <w:rPr>
          <w:rFonts w:ascii="Calibri" w:eastAsia="Times New Roman" w:hAnsi="Calibri" w:cs="Calibri"/>
          <w:kern w:val="0"/>
          <w14:ligatures w14:val="none"/>
        </w:rPr>
      </w:pPr>
      <w:r w:rsidRPr="00013C0E">
        <w:rPr>
          <w:rFonts w:ascii="Calibri" w:hAnsi="Calibri" w:cs="Calibri"/>
        </w:rPr>
        <w:t xml:space="preserve">Senior Business Analyst with </w:t>
      </w:r>
      <w:r>
        <w:rPr>
          <w:rFonts w:ascii="Calibri" w:hAnsi="Calibri" w:cs="Calibri"/>
        </w:rPr>
        <w:t>6</w:t>
      </w:r>
      <w:r w:rsidRPr="00013C0E">
        <w:rPr>
          <w:rFonts w:ascii="Calibri" w:hAnsi="Calibri" w:cs="Calibri"/>
        </w:rPr>
        <w:t>+ years of experience in government modernization projects, business process analysis, legacy system replacement initiatives, and enterprise application delivery across Government, Financial Services, and Technology domains. Strong expertise in eliciting, analyzing, and documenting business requirements, workflows, use cases, user stories, and functional specifications for large-scale modernization efforts. Experienced working in Agile/Scrum and Kanban environments using JIRA and Azure DevOps to manage product backlogs, sprint planning, and requirements traceability. Proven ability to collaborate with stakeholders, technical teams, QA teams, and project managers to deliver scalable business solutions. Skilled in SQL, process mapping, UAT testing, wireframing, operating procedures, training documentation, and regulatory/compliance reporting systems.</w:t>
      </w:r>
      <w:r w:rsidR="002670F5" w:rsidRPr="002670F5">
        <w:rPr>
          <w:rFonts w:ascii="Calibri" w:eastAsia="Times New Roman" w:hAnsi="Calibri" w:cs="Calibri"/>
          <w:noProof/>
          <w:kern w:val="0"/>
        </w:rPr>
        <w:pict w14:anchorId="138E4D4F">
          <v:rect id="_x0000_i1030" alt="" style="width:468pt;height:.05pt;mso-width-percent:0;mso-height-percent:0;mso-width-percent:0;mso-height-percent:0" o:hralign="center" o:hrstd="t" o:hr="t" fillcolor="#a0a0a0" stroked="f"/>
        </w:pict>
      </w:r>
    </w:p>
    <w:p w14:paraId="4350720D" w14:textId="77777777" w:rsidR="00541EFA" w:rsidRPr="00FA1919" w:rsidRDefault="00FA1919" w:rsidP="00FA191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1919">
        <w:rPr>
          <w:rFonts w:ascii="Times New Roman" w:eastAsia="Times New Roman" w:hAnsi="Times New Roman" w:cs="Times New Roman"/>
          <w:b/>
          <w:bCs/>
          <w:kern w:val="36"/>
          <w:sz w:val="48"/>
          <w:szCs w:val="48"/>
          <w14:ligatures w14:val="none"/>
        </w:rPr>
        <w:t>TECHNICAL SKILLS</w:t>
      </w:r>
      <w:r w:rsidR="00541EFA">
        <w:rPr>
          <w:rFonts w:ascii="Times New Roman" w:eastAsia="Times New Roman" w:hAnsi="Times New Roman" w:cs="Times New Roman"/>
          <w:b/>
          <w:bCs/>
          <w:kern w:val="36"/>
          <w:sz w:val="48"/>
          <w:szCs w:val="48"/>
          <w14:ligatures w14:val="none"/>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7479"/>
      </w:tblGrid>
      <w:tr w:rsidR="00541EFA" w:rsidRPr="00541EFA" w14:paraId="39946F3E" w14:textId="77777777" w:rsidTr="00541EFA">
        <w:trPr>
          <w:tblHeader/>
          <w:tblCellSpacing w:w="15" w:type="dxa"/>
        </w:trPr>
        <w:tc>
          <w:tcPr>
            <w:tcW w:w="0" w:type="auto"/>
            <w:vAlign w:val="center"/>
            <w:hideMark/>
          </w:tcPr>
          <w:p w14:paraId="00344361" w14:textId="77777777" w:rsidR="00541EFA" w:rsidRPr="00541EFA" w:rsidRDefault="00541EFA" w:rsidP="00541EFA">
            <w:pPr>
              <w:spacing w:after="0" w:line="240" w:lineRule="auto"/>
              <w:jc w:val="center"/>
              <w:rPr>
                <w:rFonts w:ascii="Calibri" w:eastAsia="Times New Roman" w:hAnsi="Calibri" w:cs="Calibri"/>
                <w:b/>
                <w:bCs/>
                <w:kern w:val="0"/>
                <w14:ligatures w14:val="none"/>
              </w:rPr>
            </w:pPr>
            <w:r w:rsidRPr="00541EFA">
              <w:rPr>
                <w:rFonts w:ascii="Calibri" w:eastAsia="Times New Roman" w:hAnsi="Calibri" w:cs="Calibri"/>
                <w:b/>
                <w:bCs/>
                <w:kern w:val="0"/>
                <w14:ligatures w14:val="none"/>
              </w:rPr>
              <w:t>Category</w:t>
            </w:r>
          </w:p>
        </w:tc>
        <w:tc>
          <w:tcPr>
            <w:tcW w:w="0" w:type="auto"/>
            <w:vAlign w:val="center"/>
            <w:hideMark/>
          </w:tcPr>
          <w:p w14:paraId="70098DDE" w14:textId="77777777" w:rsidR="00541EFA" w:rsidRPr="00541EFA" w:rsidRDefault="00541EFA" w:rsidP="00541EFA">
            <w:pPr>
              <w:spacing w:after="0" w:line="240" w:lineRule="auto"/>
              <w:jc w:val="center"/>
              <w:rPr>
                <w:rFonts w:ascii="Calibri" w:eastAsia="Times New Roman" w:hAnsi="Calibri" w:cs="Calibri"/>
                <w:b/>
                <w:bCs/>
                <w:kern w:val="0"/>
                <w14:ligatures w14:val="none"/>
              </w:rPr>
            </w:pPr>
            <w:r w:rsidRPr="00541EFA">
              <w:rPr>
                <w:rFonts w:ascii="Calibri" w:eastAsia="Times New Roman" w:hAnsi="Calibri" w:cs="Calibri"/>
                <w:b/>
                <w:bCs/>
                <w:kern w:val="0"/>
                <w14:ligatures w14:val="none"/>
              </w:rPr>
              <w:t>Skills</w:t>
            </w:r>
          </w:p>
        </w:tc>
      </w:tr>
      <w:tr w:rsidR="00541EFA" w:rsidRPr="00541EFA" w14:paraId="1CC25454" w14:textId="77777777" w:rsidTr="00541EFA">
        <w:trPr>
          <w:tblCellSpacing w:w="15" w:type="dxa"/>
        </w:trPr>
        <w:tc>
          <w:tcPr>
            <w:tcW w:w="0" w:type="auto"/>
            <w:vAlign w:val="center"/>
            <w:hideMark/>
          </w:tcPr>
          <w:p w14:paraId="0E7C6D7A"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Business Analysis</w:t>
            </w:r>
          </w:p>
        </w:tc>
        <w:tc>
          <w:tcPr>
            <w:tcW w:w="0" w:type="auto"/>
            <w:vAlign w:val="center"/>
            <w:hideMark/>
          </w:tcPr>
          <w:p w14:paraId="56808D87"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Requirement Gathering, Business Process Analysis, BRD, FRD, Functional Specifications, Use Cases, User Stories, Gap Analysis, Requirement Traceability Matrix (RTM), Current-State &amp; Future-State Analysis</w:t>
            </w:r>
          </w:p>
        </w:tc>
      </w:tr>
      <w:tr w:rsidR="00541EFA" w:rsidRPr="00541EFA" w14:paraId="17BA4274" w14:textId="77777777" w:rsidTr="00541EFA">
        <w:trPr>
          <w:tblCellSpacing w:w="15" w:type="dxa"/>
        </w:trPr>
        <w:tc>
          <w:tcPr>
            <w:tcW w:w="0" w:type="auto"/>
            <w:vAlign w:val="center"/>
            <w:hideMark/>
          </w:tcPr>
          <w:p w14:paraId="6629DDA6"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Agile Methodologies</w:t>
            </w:r>
          </w:p>
        </w:tc>
        <w:tc>
          <w:tcPr>
            <w:tcW w:w="0" w:type="auto"/>
            <w:vAlign w:val="center"/>
            <w:hideMark/>
          </w:tcPr>
          <w:p w14:paraId="6F291FEA"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Agile, Scrum, Kanban, Sprint Planning, Backlog Grooming, Scrum Ceremonies</w:t>
            </w:r>
          </w:p>
        </w:tc>
      </w:tr>
      <w:tr w:rsidR="00541EFA" w:rsidRPr="00541EFA" w14:paraId="4176D099" w14:textId="77777777" w:rsidTr="00541EFA">
        <w:trPr>
          <w:tblCellSpacing w:w="15" w:type="dxa"/>
        </w:trPr>
        <w:tc>
          <w:tcPr>
            <w:tcW w:w="0" w:type="auto"/>
            <w:vAlign w:val="center"/>
            <w:hideMark/>
          </w:tcPr>
          <w:p w14:paraId="5F942BF0"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Process Documentation</w:t>
            </w:r>
          </w:p>
        </w:tc>
        <w:tc>
          <w:tcPr>
            <w:tcW w:w="0" w:type="auto"/>
            <w:vAlign w:val="center"/>
            <w:hideMark/>
          </w:tcPr>
          <w:p w14:paraId="5266812F"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Workflow Diagrams, Process Mapping, SOP Documentation, Business Process Modeling</w:t>
            </w:r>
          </w:p>
        </w:tc>
      </w:tr>
      <w:tr w:rsidR="00541EFA" w:rsidRPr="00541EFA" w14:paraId="37493CEA" w14:textId="77777777" w:rsidTr="00541EFA">
        <w:trPr>
          <w:tblCellSpacing w:w="15" w:type="dxa"/>
        </w:trPr>
        <w:tc>
          <w:tcPr>
            <w:tcW w:w="0" w:type="auto"/>
            <w:vAlign w:val="center"/>
            <w:hideMark/>
          </w:tcPr>
          <w:p w14:paraId="062D6656"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Tools</w:t>
            </w:r>
          </w:p>
        </w:tc>
        <w:tc>
          <w:tcPr>
            <w:tcW w:w="0" w:type="auto"/>
            <w:vAlign w:val="center"/>
            <w:hideMark/>
          </w:tcPr>
          <w:p w14:paraId="16BBA22C"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JIRA, Azure DevOps, Confluence, Microsoft Visio, Figma</w:t>
            </w:r>
          </w:p>
        </w:tc>
      </w:tr>
      <w:tr w:rsidR="00541EFA" w:rsidRPr="00541EFA" w14:paraId="006F3660" w14:textId="77777777" w:rsidTr="00541EFA">
        <w:trPr>
          <w:tblCellSpacing w:w="15" w:type="dxa"/>
        </w:trPr>
        <w:tc>
          <w:tcPr>
            <w:tcW w:w="0" w:type="auto"/>
            <w:vAlign w:val="center"/>
            <w:hideMark/>
          </w:tcPr>
          <w:p w14:paraId="0FB2A910"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Quality Assurance</w:t>
            </w:r>
          </w:p>
        </w:tc>
        <w:tc>
          <w:tcPr>
            <w:tcW w:w="0" w:type="auto"/>
            <w:vAlign w:val="center"/>
            <w:hideMark/>
          </w:tcPr>
          <w:p w14:paraId="540C8C4D"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UAT Testing, Defect Tracking, Test Case Validation, QA Support</w:t>
            </w:r>
          </w:p>
        </w:tc>
      </w:tr>
      <w:tr w:rsidR="00541EFA" w:rsidRPr="00541EFA" w14:paraId="7B148C93" w14:textId="77777777" w:rsidTr="00541EFA">
        <w:trPr>
          <w:tblCellSpacing w:w="15" w:type="dxa"/>
        </w:trPr>
        <w:tc>
          <w:tcPr>
            <w:tcW w:w="0" w:type="auto"/>
            <w:vAlign w:val="center"/>
            <w:hideMark/>
          </w:tcPr>
          <w:p w14:paraId="4585B088"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Documentation</w:t>
            </w:r>
          </w:p>
        </w:tc>
        <w:tc>
          <w:tcPr>
            <w:tcW w:w="0" w:type="auto"/>
            <w:vAlign w:val="center"/>
            <w:hideMark/>
          </w:tcPr>
          <w:p w14:paraId="34D218F7"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Operating Procedures, User Guides, Training Materials, Functional Documentation</w:t>
            </w:r>
          </w:p>
        </w:tc>
      </w:tr>
      <w:tr w:rsidR="00541EFA" w:rsidRPr="00541EFA" w14:paraId="65FE9F1E" w14:textId="77777777" w:rsidTr="00541EFA">
        <w:trPr>
          <w:tblCellSpacing w:w="15" w:type="dxa"/>
        </w:trPr>
        <w:tc>
          <w:tcPr>
            <w:tcW w:w="0" w:type="auto"/>
            <w:vAlign w:val="center"/>
            <w:hideMark/>
          </w:tcPr>
          <w:p w14:paraId="5E61E33A"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Data &amp; Databases</w:t>
            </w:r>
          </w:p>
        </w:tc>
        <w:tc>
          <w:tcPr>
            <w:tcW w:w="0" w:type="auto"/>
            <w:vAlign w:val="center"/>
            <w:hideMark/>
          </w:tcPr>
          <w:p w14:paraId="6C5723A0"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SQL, Oracle SQL, SQL Server, Data Validation, Data Reconciliation</w:t>
            </w:r>
          </w:p>
        </w:tc>
      </w:tr>
      <w:tr w:rsidR="00541EFA" w:rsidRPr="00541EFA" w14:paraId="457C30F8" w14:textId="77777777" w:rsidTr="00541EFA">
        <w:trPr>
          <w:tblCellSpacing w:w="15" w:type="dxa"/>
        </w:trPr>
        <w:tc>
          <w:tcPr>
            <w:tcW w:w="0" w:type="auto"/>
            <w:vAlign w:val="center"/>
            <w:hideMark/>
          </w:tcPr>
          <w:p w14:paraId="742B349C"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Integration</w:t>
            </w:r>
          </w:p>
        </w:tc>
        <w:tc>
          <w:tcPr>
            <w:tcW w:w="0" w:type="auto"/>
            <w:vAlign w:val="center"/>
            <w:hideMark/>
          </w:tcPr>
          <w:p w14:paraId="388E4866"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REST APIs, System Integration Analysis</w:t>
            </w:r>
          </w:p>
        </w:tc>
      </w:tr>
      <w:tr w:rsidR="00541EFA" w:rsidRPr="00541EFA" w14:paraId="4DB833EA" w14:textId="77777777" w:rsidTr="00541EFA">
        <w:trPr>
          <w:tblCellSpacing w:w="15" w:type="dxa"/>
        </w:trPr>
        <w:tc>
          <w:tcPr>
            <w:tcW w:w="0" w:type="auto"/>
            <w:vAlign w:val="center"/>
            <w:hideMark/>
          </w:tcPr>
          <w:p w14:paraId="486F719C"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Visualization</w:t>
            </w:r>
          </w:p>
        </w:tc>
        <w:tc>
          <w:tcPr>
            <w:tcW w:w="0" w:type="auto"/>
            <w:vAlign w:val="center"/>
            <w:hideMark/>
          </w:tcPr>
          <w:p w14:paraId="76664D81"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Power BI, Tableau</w:t>
            </w:r>
          </w:p>
        </w:tc>
      </w:tr>
      <w:tr w:rsidR="00541EFA" w:rsidRPr="00541EFA" w14:paraId="7CBDB32A" w14:textId="77777777" w:rsidTr="00541EFA">
        <w:trPr>
          <w:tblCellSpacing w:w="15" w:type="dxa"/>
        </w:trPr>
        <w:tc>
          <w:tcPr>
            <w:tcW w:w="0" w:type="auto"/>
            <w:vAlign w:val="center"/>
            <w:hideMark/>
          </w:tcPr>
          <w:p w14:paraId="2EAC80FC"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lastRenderedPageBreak/>
              <w:t>Domain Expertise</w:t>
            </w:r>
          </w:p>
        </w:tc>
        <w:tc>
          <w:tcPr>
            <w:tcW w:w="0" w:type="auto"/>
            <w:vAlign w:val="center"/>
            <w:hideMark/>
          </w:tcPr>
          <w:p w14:paraId="2ADD0962" w14:textId="77777777" w:rsidR="00541EFA" w:rsidRPr="00541EFA" w:rsidRDefault="00541EFA" w:rsidP="00541EFA">
            <w:p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Government Modernization, Legacy System Replacement, Regulatory Systems, Financial Reporting Systems, Compliance Tracking, Payment Systems</w:t>
            </w:r>
          </w:p>
        </w:tc>
      </w:tr>
    </w:tbl>
    <w:p w14:paraId="5E6F6C83" w14:textId="226CCF11" w:rsidR="00FA1919" w:rsidRPr="00FA1919" w:rsidRDefault="00FA1919" w:rsidP="00FA191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E4E3236" w14:textId="065A4C5F" w:rsidR="00FA1919" w:rsidRPr="00FA1919" w:rsidRDefault="002670F5" w:rsidP="00FA191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53C671">
          <v:rect id="_x0000_i1029" alt="" style="width:468pt;height:.05pt;mso-width-percent:0;mso-height-percent:0;mso-width-percent:0;mso-height-percent:0" o:hralign="center" o:hrstd="t" o:hr="t" fillcolor="#a0a0a0" stroked="f"/>
        </w:pict>
      </w:r>
    </w:p>
    <w:p w14:paraId="58E913AA" w14:textId="77777777" w:rsidR="00FA1919" w:rsidRPr="00FA1919" w:rsidRDefault="00FA1919" w:rsidP="00FA191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1919">
        <w:rPr>
          <w:rFonts w:ascii="Times New Roman" w:eastAsia="Times New Roman" w:hAnsi="Times New Roman" w:cs="Times New Roman"/>
          <w:b/>
          <w:bCs/>
          <w:kern w:val="36"/>
          <w:sz w:val="48"/>
          <w:szCs w:val="48"/>
          <w14:ligatures w14:val="none"/>
        </w:rPr>
        <w:t>PROFESSIONAL EXPERIENCE</w:t>
      </w:r>
    </w:p>
    <w:p w14:paraId="00A436A1" w14:textId="77777777" w:rsidR="00FA1919" w:rsidRPr="00FA1919" w:rsidRDefault="00FA1919" w:rsidP="00FA19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1919">
        <w:rPr>
          <w:rFonts w:ascii="Times New Roman" w:eastAsia="Times New Roman" w:hAnsi="Times New Roman" w:cs="Times New Roman"/>
          <w:b/>
          <w:bCs/>
          <w:kern w:val="0"/>
          <w:sz w:val="36"/>
          <w:szCs w:val="36"/>
          <w14:ligatures w14:val="none"/>
        </w:rPr>
        <w:t>Texas Health and Human Services (HHSC), Austin, TX</w:t>
      </w:r>
    </w:p>
    <w:p w14:paraId="36D0781C" w14:textId="77777777" w:rsidR="00FA1919" w:rsidRPr="00FA1919" w:rsidRDefault="00FA1919" w:rsidP="00FA1919">
      <w:pPr>
        <w:spacing w:before="100" w:beforeAutospacing="1" w:after="100" w:afterAutospacing="1" w:line="240" w:lineRule="auto"/>
        <w:rPr>
          <w:rFonts w:ascii="Times New Roman" w:eastAsia="Times New Roman" w:hAnsi="Times New Roman" w:cs="Times New Roman"/>
          <w:kern w:val="0"/>
          <w14:ligatures w14:val="none"/>
        </w:rPr>
      </w:pPr>
      <w:r w:rsidRPr="00FA1919">
        <w:rPr>
          <w:rFonts w:ascii="Times New Roman" w:eastAsia="Times New Roman" w:hAnsi="Times New Roman" w:cs="Times New Roman"/>
          <w:b/>
          <w:bCs/>
          <w:kern w:val="0"/>
          <w14:ligatures w14:val="none"/>
        </w:rPr>
        <w:t>ECI Reporting Analyst</w:t>
      </w:r>
      <w:r w:rsidRPr="00FA1919">
        <w:rPr>
          <w:rFonts w:ascii="Times New Roman" w:eastAsia="Times New Roman" w:hAnsi="Times New Roman" w:cs="Times New Roman"/>
          <w:kern w:val="0"/>
          <w14:ligatures w14:val="none"/>
        </w:rPr>
        <w:br/>
      </w:r>
      <w:r w:rsidRPr="00FA1919">
        <w:rPr>
          <w:rFonts w:ascii="Times New Roman" w:eastAsia="Times New Roman" w:hAnsi="Times New Roman" w:cs="Times New Roman"/>
          <w:b/>
          <w:bCs/>
          <w:kern w:val="0"/>
          <w14:ligatures w14:val="none"/>
        </w:rPr>
        <w:t>June 2025 – Present</w:t>
      </w:r>
    </w:p>
    <w:p w14:paraId="6F4BF960" w14:textId="22AD0D9C"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Gather and analyze business and technical requirements for enterprise modernization and reporting initiatives supporting Texas state government programs. </w:t>
      </w:r>
    </w:p>
    <w:p w14:paraId="50AADDD9" w14:textId="09B40432"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Conduct stakeholder interviews, workshops, and process review sessions to document current-state business processes and define future-state solutions. </w:t>
      </w:r>
    </w:p>
    <w:p w14:paraId="460D9EFB" w14:textId="695205AC"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Develop and maintain BRD, FRD, use cases, user stories, workflow diagrams, process maps, and functional specifications for application modernization projects. </w:t>
      </w:r>
    </w:p>
    <w:p w14:paraId="1398D229" w14:textId="655E76F1"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Collaborate with business users, architects, developers, QA teams, and project managers to support replacement and enhancement of legacy reporting and operational systems. </w:t>
      </w:r>
    </w:p>
    <w:p w14:paraId="68C3339A" w14:textId="21C51DA4"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Work in Agile/Scrum environment supporting sprint planning, backlog grooming, sprint reviews, retrospectives, and product backlog management using JIRA and Azure DevOps. </w:t>
      </w:r>
    </w:p>
    <w:p w14:paraId="239F8A71" w14:textId="40DF04B1"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Perform SQL-based analysis, validation, and reconciliation of large enterprise datasets across reporting and compliance systems. </w:t>
      </w:r>
    </w:p>
    <w:p w14:paraId="3A8ECF51" w14:textId="7150F387"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Support modernization efforts involving SQL Server-based reporting environments and enterprise data integration workflows. </w:t>
      </w:r>
    </w:p>
    <w:p w14:paraId="13B42E18" w14:textId="027E753D"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Facilitate requirements traceability throughout the SDLC lifecycle to ensure all business requirements are addressed in delivered solutions. </w:t>
      </w:r>
    </w:p>
    <w:p w14:paraId="02591621" w14:textId="0C2C66B6"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Create standard operating procedures, user guides, training documentation, and business process documentation for end users and operational teams. </w:t>
      </w:r>
    </w:p>
    <w:p w14:paraId="2EB2A770" w14:textId="2780BE7C"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Participate in UAT testing activities including test scenario validation, defect tracking, issue resolution, and business sign-off coordination. </w:t>
      </w:r>
    </w:p>
    <w:p w14:paraId="16CE370E" w14:textId="13BB5B54"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Identify process gaps, operational inefficiencies, and improvement opportunities and provide recommendations to stakeholders and leadership teams. </w:t>
      </w:r>
    </w:p>
    <w:p w14:paraId="090417E0" w14:textId="441EC62B" w:rsidR="00FA1919"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lastRenderedPageBreak/>
        <w:t>Develop wireframes and mockups using Figma to support application enhancement discussions and user interface improvements.</w:t>
      </w:r>
      <w:r w:rsidR="003D1330" w:rsidRPr="00541EFA">
        <w:rPr>
          <w:rFonts w:ascii="Calibri" w:eastAsia="Times New Roman" w:hAnsi="Calibri" w:cs="Calibri"/>
          <w:kern w:val="0"/>
          <w14:ligatures w14:val="none"/>
        </w:rPr>
        <w:t>Develop dashboards and operational reports using Power BI to support program analysis and executive reporting.</w:t>
      </w:r>
      <w:r w:rsidR="002670F5">
        <w:rPr>
          <w:noProof/>
        </w:rPr>
        <w:pict w14:anchorId="0AEECEE7">
          <v:rect id="_x0000_i1028" alt="" style="width:367.85pt;height:.05pt;mso-width-percent:0;mso-height-percent:0;mso-width-percent:0;mso-height-percent:0" o:hrpct="786" o:hralign="center" o:hrstd="t" o:hr="t" fillcolor="#a0a0a0" stroked="f"/>
        </w:pict>
      </w:r>
    </w:p>
    <w:p w14:paraId="7D149EB9" w14:textId="77777777" w:rsidR="00FA1919" w:rsidRPr="00FA1919" w:rsidRDefault="00FA1919" w:rsidP="00FA19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1919">
        <w:rPr>
          <w:rFonts w:ascii="Times New Roman" w:eastAsia="Times New Roman" w:hAnsi="Times New Roman" w:cs="Times New Roman"/>
          <w:b/>
          <w:bCs/>
          <w:kern w:val="0"/>
          <w:sz w:val="36"/>
          <w:szCs w:val="36"/>
          <w14:ligatures w14:val="none"/>
        </w:rPr>
        <w:t>BECU (Boeing Employees Credit Union)</w:t>
      </w:r>
    </w:p>
    <w:p w14:paraId="1B1A21CF" w14:textId="77777777" w:rsidR="00FA1919" w:rsidRPr="00760BD2" w:rsidRDefault="00FA1919" w:rsidP="00760BD2">
      <w:pPr>
        <w:spacing w:before="100" w:beforeAutospacing="1" w:after="100" w:afterAutospacing="1" w:line="240" w:lineRule="auto"/>
        <w:rPr>
          <w:rFonts w:ascii="Calibri" w:eastAsia="Times New Roman" w:hAnsi="Calibri" w:cs="Calibri"/>
          <w:kern w:val="0"/>
          <w14:ligatures w14:val="none"/>
        </w:rPr>
      </w:pPr>
      <w:r w:rsidRPr="00760BD2">
        <w:rPr>
          <w:rFonts w:ascii="Times New Roman" w:eastAsia="Times New Roman" w:hAnsi="Times New Roman" w:cs="Times New Roman"/>
          <w:b/>
          <w:bCs/>
          <w:kern w:val="0"/>
          <w14:ligatures w14:val="none"/>
        </w:rPr>
        <w:t>Data Analyst / Data Engineer</w:t>
      </w:r>
      <w:r w:rsidRPr="00760BD2">
        <w:rPr>
          <w:rFonts w:ascii="Times New Roman" w:eastAsia="Times New Roman" w:hAnsi="Times New Roman" w:cs="Times New Roman"/>
          <w:kern w:val="0"/>
          <w14:ligatures w14:val="none"/>
        </w:rPr>
        <w:br/>
      </w:r>
      <w:r w:rsidRPr="00760BD2">
        <w:rPr>
          <w:rFonts w:ascii="Calibri" w:eastAsia="Times New Roman" w:hAnsi="Calibri" w:cs="Calibri"/>
          <w:b/>
          <w:bCs/>
          <w:kern w:val="0"/>
          <w14:ligatures w14:val="none"/>
        </w:rPr>
        <w:t>May 2023 – May 2025</w:t>
      </w:r>
    </w:p>
    <w:p w14:paraId="042EAAAF" w14:textId="7D30704C"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Gathered, analyzed, and documented business requirements for enterprise payment processing and transaction management systems modernization initiatives. </w:t>
      </w:r>
    </w:p>
    <w:p w14:paraId="0D56AB88" w14:textId="0F2CA739"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Conducted stakeholder workshops and process analysis sessions to document business workflows, operational challenges, and future-state requirements. </w:t>
      </w:r>
    </w:p>
    <w:p w14:paraId="50FF3D79" w14:textId="16D75E60"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Developed user stories, use cases, BRD, FRD, workflow diagrams, and functional specifications for enterprise applications and reporting systems. </w:t>
      </w:r>
    </w:p>
    <w:p w14:paraId="6AE62638" w14:textId="09F01F35"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Worked in Agile Scrum and Kanban environments supporting sprint planning, backlog management, requirement prioritization, and scrum ceremonies. </w:t>
      </w:r>
    </w:p>
    <w:p w14:paraId="1A551554" w14:textId="404E19A3"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Utilized JIRA and Azure DevOps for backlog management, user story tracking, defect management, and requirements traceability. </w:t>
      </w:r>
    </w:p>
    <w:p w14:paraId="4D1FE90B" w14:textId="34AD562C"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Collaborated with developers, QA teams, and business stakeholders to support modernization of legacy transaction processing systems and reporting workflows. </w:t>
      </w:r>
    </w:p>
    <w:p w14:paraId="5C3C274E" w14:textId="026E39D6"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Performed SQL and SQL Server-based data analysis, reconciliation, and validation for financial and compliance reporting systems. </w:t>
      </w:r>
    </w:p>
    <w:p w14:paraId="0ABCD326" w14:textId="0759D1D4"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Supported regulatory reporting, compliance tracking, and financial reconciliation processes across enterprise applications. </w:t>
      </w:r>
    </w:p>
    <w:p w14:paraId="08FD1D4B" w14:textId="079EF671"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Assisted in quality assurance testing, UAT execution, defect tracking, and issue resolution to ensure alignment with business requirements. </w:t>
      </w:r>
    </w:p>
    <w:p w14:paraId="71597A78" w14:textId="37659AA3"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Created business process documentation, SOPs, operational workflows, user guides, and training materials for end users and support teams. </w:t>
      </w:r>
    </w:p>
    <w:p w14:paraId="10BC3E97" w14:textId="1A3AE14D"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Worked on API integration initiatives and enterprise application enhancements involving internal and external systems. </w:t>
      </w:r>
    </w:p>
    <w:p w14:paraId="05C9C4A7" w14:textId="198ED9A2" w:rsidR="00FA1919"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Designed wireframes and process mockups using Figma to support business and technical requirement discussions.</w:t>
      </w:r>
      <w:r w:rsidR="002670F5">
        <w:rPr>
          <w:noProof/>
        </w:rPr>
        <w:pict w14:anchorId="20F05AD8">
          <v:rect id="_x0000_i1027" alt="" style="width:367.85pt;height:.05pt;mso-width-percent:0;mso-height-percent:0;mso-width-percent:0;mso-height-percent:0" o:hrpct="786" o:hralign="center" o:hrstd="t" o:hr="t" fillcolor="#a0a0a0" stroked="f"/>
        </w:pict>
      </w:r>
    </w:p>
    <w:p w14:paraId="2889FB8F" w14:textId="77777777" w:rsidR="00FA1919" w:rsidRPr="00FA1919" w:rsidRDefault="00FA1919" w:rsidP="00FA19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1919">
        <w:rPr>
          <w:rFonts w:ascii="Times New Roman" w:eastAsia="Times New Roman" w:hAnsi="Times New Roman" w:cs="Times New Roman"/>
          <w:b/>
          <w:bCs/>
          <w:kern w:val="0"/>
          <w:sz w:val="36"/>
          <w:szCs w:val="36"/>
          <w14:ligatures w14:val="none"/>
        </w:rPr>
        <w:t>Accenture</w:t>
      </w:r>
    </w:p>
    <w:p w14:paraId="50845BF7" w14:textId="77777777" w:rsidR="00FA1919" w:rsidRPr="00FA1919" w:rsidRDefault="00FA1919" w:rsidP="00FA1919">
      <w:pPr>
        <w:spacing w:before="100" w:beforeAutospacing="1" w:after="100" w:afterAutospacing="1" w:line="240" w:lineRule="auto"/>
        <w:rPr>
          <w:rFonts w:ascii="Times New Roman" w:eastAsia="Times New Roman" w:hAnsi="Times New Roman" w:cs="Times New Roman"/>
          <w:kern w:val="0"/>
          <w14:ligatures w14:val="none"/>
        </w:rPr>
      </w:pPr>
      <w:r w:rsidRPr="00FA1919">
        <w:rPr>
          <w:rFonts w:ascii="Times New Roman" w:eastAsia="Times New Roman" w:hAnsi="Times New Roman" w:cs="Times New Roman"/>
          <w:b/>
          <w:bCs/>
          <w:kern w:val="0"/>
          <w14:ligatures w14:val="none"/>
        </w:rPr>
        <w:t>Data Engineer / Data Analyst</w:t>
      </w:r>
      <w:r w:rsidRPr="00FA1919">
        <w:rPr>
          <w:rFonts w:ascii="Times New Roman" w:eastAsia="Times New Roman" w:hAnsi="Times New Roman" w:cs="Times New Roman"/>
          <w:kern w:val="0"/>
          <w14:ligatures w14:val="none"/>
        </w:rPr>
        <w:br/>
      </w:r>
      <w:r w:rsidRPr="00FA1919">
        <w:rPr>
          <w:rFonts w:ascii="Times New Roman" w:eastAsia="Times New Roman" w:hAnsi="Times New Roman" w:cs="Times New Roman"/>
          <w:b/>
          <w:bCs/>
          <w:kern w:val="0"/>
          <w14:ligatures w14:val="none"/>
        </w:rPr>
        <w:t>March 2019 – July 2022</w:t>
      </w:r>
    </w:p>
    <w:p w14:paraId="73A40D76" w14:textId="64E566FD"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Supported government and enterprise modernization projects involving replacement and enhancement of legacy systems and reporting applications. </w:t>
      </w:r>
    </w:p>
    <w:p w14:paraId="77A54D18" w14:textId="50938D94"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lastRenderedPageBreak/>
        <w:t xml:space="preserve">Gathered and documented business requirements, technical requirements, use cases, and functional specifications for enterprise software development initiatives. </w:t>
      </w:r>
    </w:p>
    <w:p w14:paraId="1B8B7AD8" w14:textId="4C9E9C06"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Conducted business process analysis sessions and created process maps, workflow diagrams, and future-state business models. </w:t>
      </w:r>
    </w:p>
    <w:p w14:paraId="50F48450" w14:textId="4C1BEADC"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Worked closely with stakeholders, development teams, QA teams, and project leadership to support project delivery and requirement alignment. </w:t>
      </w:r>
    </w:p>
    <w:p w14:paraId="4F84D4B7" w14:textId="4D67DB48"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Participated in Agile/Scrum and Kanban project environments including sprint planning, backlog grooming, user story refinement, and scrum ceremonies. </w:t>
      </w:r>
    </w:p>
    <w:p w14:paraId="35E160A6" w14:textId="01190C79"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Utilized JIRA and Azure DevOps to maintain user stories, product backlogs, sprint deliverables, and requirements traceability. </w:t>
      </w:r>
    </w:p>
    <w:p w14:paraId="224596ED" w14:textId="4062DED8"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Supported modernization of legacy Microsoft and SQL Server-based applications and reporting systems. </w:t>
      </w:r>
    </w:p>
    <w:p w14:paraId="62BBB4AC" w14:textId="21552ABA"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Performed SQL analysis, data validation, data reconciliation, and reporting support across enterprise operational systems. </w:t>
      </w:r>
    </w:p>
    <w:p w14:paraId="560F1BA0" w14:textId="01A337FD"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Assisted in quality assurance testing, UAT coordination, test case validation, and defect resolution activities. </w:t>
      </w:r>
    </w:p>
    <w:p w14:paraId="1CA3AD9B" w14:textId="05015C4B"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Developed operating procedures, training guides, process documentation, and end-user support documentation. </w:t>
      </w:r>
    </w:p>
    <w:p w14:paraId="4E47DD0A" w14:textId="4BB0EC48" w:rsidR="00541EFA"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 xml:space="preserve">Supported compliance reporting, regulatory workflows, and enterprise reporting initiatives for government and financial systems. </w:t>
      </w:r>
    </w:p>
    <w:p w14:paraId="71404FCB" w14:textId="112D1085" w:rsidR="00FA1919" w:rsidRPr="00541EFA" w:rsidRDefault="00541EFA" w:rsidP="00541EFA">
      <w:pPr>
        <w:pStyle w:val="ListParagraph"/>
        <w:numPr>
          <w:ilvl w:val="0"/>
          <w:numId w:val="54"/>
        </w:numPr>
        <w:spacing w:after="0" w:line="240" w:lineRule="auto"/>
        <w:rPr>
          <w:rFonts w:ascii="Calibri" w:eastAsia="Times New Roman" w:hAnsi="Calibri" w:cs="Calibri"/>
          <w:kern w:val="0"/>
          <w14:ligatures w14:val="none"/>
        </w:rPr>
      </w:pPr>
      <w:r w:rsidRPr="00541EFA">
        <w:rPr>
          <w:rFonts w:ascii="Calibri" w:eastAsia="Times New Roman" w:hAnsi="Calibri" w:cs="Calibri"/>
          <w:kern w:val="0"/>
          <w14:ligatures w14:val="none"/>
        </w:rPr>
        <w:t>Created wireframes and business mockups using Figma to support user interface improvements and stakeholder discussions.</w:t>
      </w:r>
      <w:r w:rsidR="002670F5">
        <w:rPr>
          <w:noProof/>
        </w:rPr>
        <w:pict w14:anchorId="033634BC">
          <v:rect id="_x0000_i1026" alt="" style="width:367.85pt;height:.05pt;mso-width-percent:0;mso-height-percent:0;mso-width-percent:0;mso-height-percent:0" o:hrpct="786" o:hralign="center" o:hrstd="t" o:hr="t" fillcolor="#a0a0a0" stroked="f"/>
        </w:pict>
      </w:r>
    </w:p>
    <w:p w14:paraId="4B422132" w14:textId="77777777" w:rsidR="00FA1919" w:rsidRPr="008C17A4" w:rsidRDefault="00FA1919" w:rsidP="00FA1919">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8C17A4">
        <w:rPr>
          <w:rFonts w:ascii="Times New Roman" w:eastAsia="Times New Roman" w:hAnsi="Times New Roman" w:cs="Times New Roman"/>
          <w:b/>
          <w:bCs/>
          <w:kern w:val="36"/>
          <w:sz w:val="36"/>
          <w:szCs w:val="36"/>
          <w14:ligatures w14:val="none"/>
        </w:rPr>
        <w:t>EDUCATION</w:t>
      </w:r>
    </w:p>
    <w:p w14:paraId="43005E25" w14:textId="77777777" w:rsidR="00FA1919" w:rsidRPr="00FA1919" w:rsidRDefault="00FA1919" w:rsidP="00FA1919">
      <w:pPr>
        <w:spacing w:before="100" w:beforeAutospacing="1" w:after="100" w:afterAutospacing="1" w:line="240" w:lineRule="auto"/>
        <w:rPr>
          <w:rFonts w:ascii="Times New Roman" w:eastAsia="Times New Roman" w:hAnsi="Times New Roman" w:cs="Times New Roman"/>
          <w:kern w:val="0"/>
          <w14:ligatures w14:val="none"/>
        </w:rPr>
      </w:pPr>
      <w:r w:rsidRPr="00FA1919">
        <w:rPr>
          <w:rFonts w:ascii="Times New Roman" w:eastAsia="Times New Roman" w:hAnsi="Times New Roman" w:cs="Times New Roman"/>
          <w:b/>
          <w:bCs/>
          <w:kern w:val="0"/>
          <w14:ligatures w14:val="none"/>
        </w:rPr>
        <w:t>Master’s in Computer Science</w:t>
      </w:r>
      <w:r w:rsidRPr="00FA1919">
        <w:rPr>
          <w:rFonts w:ascii="Times New Roman" w:eastAsia="Times New Roman" w:hAnsi="Times New Roman" w:cs="Times New Roman"/>
          <w:kern w:val="0"/>
          <w14:ligatures w14:val="none"/>
        </w:rPr>
        <w:br/>
        <w:t>University of North Texas</w:t>
      </w:r>
    </w:p>
    <w:p w14:paraId="00288943" w14:textId="77777777" w:rsidR="00FA1919" w:rsidRPr="00FA1919" w:rsidRDefault="002670F5" w:rsidP="00FA191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3C435F">
          <v:rect id="_x0000_i1025" alt="" style="width:468pt;height:.05pt;mso-width-percent:0;mso-height-percent:0;mso-width-percent:0;mso-height-percent:0" o:hralign="center" o:hrstd="t" o:hr="t" fillcolor="#a0a0a0" stroked="f"/>
        </w:pict>
      </w:r>
    </w:p>
    <w:p w14:paraId="2E267E52" w14:textId="77777777" w:rsidR="00FA1919" w:rsidRPr="008C17A4" w:rsidRDefault="00FA1919" w:rsidP="00FA191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8C17A4">
        <w:rPr>
          <w:rFonts w:ascii="Times New Roman" w:eastAsia="Times New Roman" w:hAnsi="Times New Roman" w:cs="Times New Roman"/>
          <w:b/>
          <w:bCs/>
          <w:kern w:val="36"/>
          <w:sz w:val="32"/>
          <w:szCs w:val="32"/>
          <w14:ligatures w14:val="none"/>
        </w:rPr>
        <w:t>CERTIFICATIONS</w:t>
      </w:r>
    </w:p>
    <w:p w14:paraId="15C8E55D" w14:textId="77777777" w:rsidR="00FA1919" w:rsidRPr="00FA1919" w:rsidRDefault="00FA1919" w:rsidP="00FA191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A1919">
        <w:rPr>
          <w:rFonts w:ascii="Times New Roman" w:eastAsia="Times New Roman" w:hAnsi="Times New Roman" w:cs="Times New Roman"/>
          <w:kern w:val="0"/>
          <w14:ligatures w14:val="none"/>
        </w:rPr>
        <w:t>Google Professional Data Engineer Certificate</w:t>
      </w:r>
    </w:p>
    <w:p w14:paraId="5C522B73" w14:textId="4977D9B8" w:rsidR="00A72E91" w:rsidRPr="00C41F0A" w:rsidRDefault="00A72E91" w:rsidP="00C41F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sectPr w:rsidR="00A72E91" w:rsidRPr="00C41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E86"/>
    <w:multiLevelType w:val="multilevel"/>
    <w:tmpl w:val="A2E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049E"/>
    <w:multiLevelType w:val="multilevel"/>
    <w:tmpl w:val="BBA2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4CCC"/>
    <w:multiLevelType w:val="hybridMultilevel"/>
    <w:tmpl w:val="D932030E"/>
    <w:lvl w:ilvl="0" w:tplc="D49AA1E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94747"/>
    <w:multiLevelType w:val="multilevel"/>
    <w:tmpl w:val="886A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166DF"/>
    <w:multiLevelType w:val="multilevel"/>
    <w:tmpl w:val="68C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C2E8F"/>
    <w:multiLevelType w:val="hybridMultilevel"/>
    <w:tmpl w:val="C1CA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003E4"/>
    <w:multiLevelType w:val="multilevel"/>
    <w:tmpl w:val="064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506F"/>
    <w:multiLevelType w:val="hybridMultilevel"/>
    <w:tmpl w:val="E038783A"/>
    <w:lvl w:ilvl="0" w:tplc="217048A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957414"/>
    <w:multiLevelType w:val="hybridMultilevel"/>
    <w:tmpl w:val="C0A2B9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3E57F80"/>
    <w:multiLevelType w:val="hybridMultilevel"/>
    <w:tmpl w:val="4270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2C54D1"/>
    <w:multiLevelType w:val="hybridMultilevel"/>
    <w:tmpl w:val="6092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67347"/>
    <w:multiLevelType w:val="hybridMultilevel"/>
    <w:tmpl w:val="A44CA202"/>
    <w:lvl w:ilvl="0" w:tplc="80AE16A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9F86E0F"/>
    <w:multiLevelType w:val="hybridMultilevel"/>
    <w:tmpl w:val="ED64A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5F2C35"/>
    <w:multiLevelType w:val="hybridMultilevel"/>
    <w:tmpl w:val="730E5C88"/>
    <w:lvl w:ilvl="0" w:tplc="A956CFC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844004"/>
    <w:multiLevelType w:val="multilevel"/>
    <w:tmpl w:val="467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17D73"/>
    <w:multiLevelType w:val="hybridMultilevel"/>
    <w:tmpl w:val="6B6EC92A"/>
    <w:lvl w:ilvl="0" w:tplc="B1D48FE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523E8"/>
    <w:multiLevelType w:val="multilevel"/>
    <w:tmpl w:val="78F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C4443"/>
    <w:multiLevelType w:val="hybridMultilevel"/>
    <w:tmpl w:val="0846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E825BF"/>
    <w:multiLevelType w:val="multilevel"/>
    <w:tmpl w:val="B3B8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93D07"/>
    <w:multiLevelType w:val="hybridMultilevel"/>
    <w:tmpl w:val="0080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863EDC"/>
    <w:multiLevelType w:val="hybridMultilevel"/>
    <w:tmpl w:val="A2FC3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E211A"/>
    <w:multiLevelType w:val="multilevel"/>
    <w:tmpl w:val="159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61A19"/>
    <w:multiLevelType w:val="multilevel"/>
    <w:tmpl w:val="C796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F11A4"/>
    <w:multiLevelType w:val="hybridMultilevel"/>
    <w:tmpl w:val="AEDEF7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E086C3F"/>
    <w:multiLevelType w:val="hybridMultilevel"/>
    <w:tmpl w:val="BF162F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36E19F2"/>
    <w:multiLevelType w:val="multilevel"/>
    <w:tmpl w:val="01F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B4A5D"/>
    <w:multiLevelType w:val="hybridMultilevel"/>
    <w:tmpl w:val="2D2C4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3F472B"/>
    <w:multiLevelType w:val="hybridMultilevel"/>
    <w:tmpl w:val="F17A6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C04A59"/>
    <w:multiLevelType w:val="multilevel"/>
    <w:tmpl w:val="D98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85011"/>
    <w:multiLevelType w:val="hybridMultilevel"/>
    <w:tmpl w:val="B978A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4B7646"/>
    <w:multiLevelType w:val="hybridMultilevel"/>
    <w:tmpl w:val="0A7477BC"/>
    <w:lvl w:ilvl="0" w:tplc="A956CFC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962E61"/>
    <w:multiLevelType w:val="multilevel"/>
    <w:tmpl w:val="E94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947F2"/>
    <w:multiLevelType w:val="hybridMultilevel"/>
    <w:tmpl w:val="85D8362A"/>
    <w:lvl w:ilvl="0" w:tplc="80AE16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DE4F2E"/>
    <w:multiLevelType w:val="hybridMultilevel"/>
    <w:tmpl w:val="A7367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BC2974"/>
    <w:multiLevelType w:val="multilevel"/>
    <w:tmpl w:val="21B0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F3C9F"/>
    <w:multiLevelType w:val="multilevel"/>
    <w:tmpl w:val="CF4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005592"/>
    <w:multiLevelType w:val="hybridMultilevel"/>
    <w:tmpl w:val="28A6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C15CFF"/>
    <w:multiLevelType w:val="multilevel"/>
    <w:tmpl w:val="F576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A3290"/>
    <w:multiLevelType w:val="hybridMultilevel"/>
    <w:tmpl w:val="639E2F48"/>
    <w:lvl w:ilvl="0" w:tplc="ECF2C9A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AD4BB1"/>
    <w:multiLevelType w:val="multilevel"/>
    <w:tmpl w:val="0AB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1475B"/>
    <w:multiLevelType w:val="hybridMultilevel"/>
    <w:tmpl w:val="9E7C654C"/>
    <w:lvl w:ilvl="0" w:tplc="AE6AA8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1E0184"/>
    <w:multiLevelType w:val="hybridMultilevel"/>
    <w:tmpl w:val="8B6E7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1747FE"/>
    <w:multiLevelType w:val="hybridMultilevel"/>
    <w:tmpl w:val="18A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28451C"/>
    <w:multiLevelType w:val="multilevel"/>
    <w:tmpl w:val="1A6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C21D5"/>
    <w:multiLevelType w:val="multilevel"/>
    <w:tmpl w:val="676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922B8"/>
    <w:multiLevelType w:val="multilevel"/>
    <w:tmpl w:val="41B0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8B7B29"/>
    <w:multiLevelType w:val="multilevel"/>
    <w:tmpl w:val="553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6784E"/>
    <w:multiLevelType w:val="hybridMultilevel"/>
    <w:tmpl w:val="5ABC4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DB42D9"/>
    <w:multiLevelType w:val="hybridMultilevel"/>
    <w:tmpl w:val="64B8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2F51B7"/>
    <w:multiLevelType w:val="hybridMultilevel"/>
    <w:tmpl w:val="8FF663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9074542"/>
    <w:multiLevelType w:val="hybridMultilevel"/>
    <w:tmpl w:val="B54C9C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9D70DB7"/>
    <w:multiLevelType w:val="hybridMultilevel"/>
    <w:tmpl w:val="BB4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B42A13"/>
    <w:multiLevelType w:val="multilevel"/>
    <w:tmpl w:val="C914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0258B3"/>
    <w:multiLevelType w:val="hybridMultilevel"/>
    <w:tmpl w:val="38881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10008E"/>
    <w:multiLevelType w:val="hybridMultilevel"/>
    <w:tmpl w:val="D52A5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A062E1"/>
    <w:multiLevelType w:val="hybridMultilevel"/>
    <w:tmpl w:val="522E2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045428">
    <w:abstractNumId w:val="4"/>
  </w:num>
  <w:num w:numId="2" w16cid:durableId="1070467216">
    <w:abstractNumId w:val="39"/>
  </w:num>
  <w:num w:numId="3" w16cid:durableId="1673609162">
    <w:abstractNumId w:val="21"/>
  </w:num>
  <w:num w:numId="4" w16cid:durableId="2019575420">
    <w:abstractNumId w:val="44"/>
  </w:num>
  <w:num w:numId="5" w16cid:durableId="1219367459">
    <w:abstractNumId w:val="51"/>
  </w:num>
  <w:num w:numId="6" w16cid:durableId="1455171401">
    <w:abstractNumId w:val="30"/>
  </w:num>
  <w:num w:numId="7" w16cid:durableId="1061101163">
    <w:abstractNumId w:val="13"/>
  </w:num>
  <w:num w:numId="8" w16cid:durableId="88160627">
    <w:abstractNumId w:val="20"/>
  </w:num>
  <w:num w:numId="9" w16cid:durableId="1427651158">
    <w:abstractNumId w:val="26"/>
  </w:num>
  <w:num w:numId="10" w16cid:durableId="353309508">
    <w:abstractNumId w:val="32"/>
  </w:num>
  <w:num w:numId="11" w16cid:durableId="515850279">
    <w:abstractNumId w:val="15"/>
  </w:num>
  <w:num w:numId="12" w16cid:durableId="1096440716">
    <w:abstractNumId w:val="11"/>
  </w:num>
  <w:num w:numId="13" w16cid:durableId="58556036">
    <w:abstractNumId w:val="24"/>
  </w:num>
  <w:num w:numId="14" w16cid:durableId="1600336359">
    <w:abstractNumId w:val="12"/>
  </w:num>
  <w:num w:numId="15" w16cid:durableId="1191454135">
    <w:abstractNumId w:val="10"/>
  </w:num>
  <w:num w:numId="16" w16cid:durableId="2003241153">
    <w:abstractNumId w:val="3"/>
  </w:num>
  <w:num w:numId="17" w16cid:durableId="1472475903">
    <w:abstractNumId w:val="1"/>
  </w:num>
  <w:num w:numId="18" w16cid:durableId="446586310">
    <w:abstractNumId w:val="6"/>
  </w:num>
  <w:num w:numId="19" w16cid:durableId="143204171">
    <w:abstractNumId w:val="18"/>
  </w:num>
  <w:num w:numId="20" w16cid:durableId="1959797574">
    <w:abstractNumId w:val="28"/>
  </w:num>
  <w:num w:numId="21" w16cid:durableId="1961494484">
    <w:abstractNumId w:val="46"/>
  </w:num>
  <w:num w:numId="22" w16cid:durableId="1561093192">
    <w:abstractNumId w:val="0"/>
  </w:num>
  <w:num w:numId="23" w16cid:durableId="886375281">
    <w:abstractNumId w:val="45"/>
  </w:num>
  <w:num w:numId="24" w16cid:durableId="499468328">
    <w:abstractNumId w:val="25"/>
  </w:num>
  <w:num w:numId="25" w16cid:durableId="239754890">
    <w:abstractNumId w:val="37"/>
  </w:num>
  <w:num w:numId="26" w16cid:durableId="2001424898">
    <w:abstractNumId w:val="31"/>
  </w:num>
  <w:num w:numId="27" w16cid:durableId="986280477">
    <w:abstractNumId w:val="34"/>
  </w:num>
  <w:num w:numId="28" w16cid:durableId="157187722">
    <w:abstractNumId w:val="14"/>
  </w:num>
  <w:num w:numId="29" w16cid:durableId="726996608">
    <w:abstractNumId w:val="35"/>
  </w:num>
  <w:num w:numId="30" w16cid:durableId="1959212982">
    <w:abstractNumId w:val="43"/>
  </w:num>
  <w:num w:numId="31" w16cid:durableId="2085757768">
    <w:abstractNumId w:val="52"/>
  </w:num>
  <w:num w:numId="32" w16cid:durableId="1408721548">
    <w:abstractNumId w:val="22"/>
  </w:num>
  <w:num w:numId="33" w16cid:durableId="166791075">
    <w:abstractNumId w:val="19"/>
  </w:num>
  <w:num w:numId="34" w16cid:durableId="839933077">
    <w:abstractNumId w:val="16"/>
  </w:num>
  <w:num w:numId="35" w16cid:durableId="87896984">
    <w:abstractNumId w:val="5"/>
  </w:num>
  <w:num w:numId="36" w16cid:durableId="490100367">
    <w:abstractNumId w:val="47"/>
  </w:num>
  <w:num w:numId="37" w16cid:durableId="526675862">
    <w:abstractNumId w:val="7"/>
  </w:num>
  <w:num w:numId="38" w16cid:durableId="466168822">
    <w:abstractNumId w:val="49"/>
  </w:num>
  <w:num w:numId="39" w16cid:durableId="1935822074">
    <w:abstractNumId w:val="36"/>
  </w:num>
  <w:num w:numId="40" w16cid:durableId="1131703759">
    <w:abstractNumId w:val="41"/>
  </w:num>
  <w:num w:numId="41" w16cid:durableId="601493220">
    <w:abstractNumId w:val="54"/>
  </w:num>
  <w:num w:numId="42" w16cid:durableId="188689701">
    <w:abstractNumId w:val="9"/>
  </w:num>
  <w:num w:numId="43" w16cid:durableId="315958506">
    <w:abstractNumId w:val="2"/>
  </w:num>
  <w:num w:numId="44" w16cid:durableId="1697466347">
    <w:abstractNumId w:val="23"/>
  </w:num>
  <w:num w:numId="45" w16cid:durableId="2093234891">
    <w:abstractNumId w:val="27"/>
  </w:num>
  <w:num w:numId="46" w16cid:durableId="2044281803">
    <w:abstractNumId w:val="55"/>
  </w:num>
  <w:num w:numId="47" w16cid:durableId="304313726">
    <w:abstractNumId w:val="17"/>
  </w:num>
  <w:num w:numId="48" w16cid:durableId="1669018476">
    <w:abstractNumId w:val="38"/>
  </w:num>
  <w:num w:numId="49" w16cid:durableId="767891075">
    <w:abstractNumId w:val="50"/>
  </w:num>
  <w:num w:numId="50" w16cid:durableId="443882993">
    <w:abstractNumId w:val="42"/>
  </w:num>
  <w:num w:numId="51" w16cid:durableId="741409893">
    <w:abstractNumId w:val="29"/>
  </w:num>
  <w:num w:numId="52" w16cid:durableId="878131061">
    <w:abstractNumId w:val="33"/>
  </w:num>
  <w:num w:numId="53" w16cid:durableId="1026758625">
    <w:abstractNumId w:val="40"/>
  </w:num>
  <w:num w:numId="54" w16cid:durableId="1677348087">
    <w:abstractNumId w:val="8"/>
  </w:num>
  <w:num w:numId="55" w16cid:durableId="424234338">
    <w:abstractNumId w:val="53"/>
  </w:num>
  <w:num w:numId="56" w16cid:durableId="199198228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E91"/>
    <w:rsid w:val="00013C0E"/>
    <w:rsid w:val="0001444E"/>
    <w:rsid w:val="000339C6"/>
    <w:rsid w:val="00137FF7"/>
    <w:rsid w:val="001B76C7"/>
    <w:rsid w:val="00244C0F"/>
    <w:rsid w:val="002670F5"/>
    <w:rsid w:val="002E73DC"/>
    <w:rsid w:val="003D1330"/>
    <w:rsid w:val="00541EFA"/>
    <w:rsid w:val="006C68B3"/>
    <w:rsid w:val="00736483"/>
    <w:rsid w:val="00752611"/>
    <w:rsid w:val="00760BD2"/>
    <w:rsid w:val="007B298D"/>
    <w:rsid w:val="008C17A4"/>
    <w:rsid w:val="008D1CA6"/>
    <w:rsid w:val="00A72E91"/>
    <w:rsid w:val="00AA485C"/>
    <w:rsid w:val="00BB5052"/>
    <w:rsid w:val="00C41F0A"/>
    <w:rsid w:val="00D82D7E"/>
    <w:rsid w:val="00F6684B"/>
    <w:rsid w:val="00FA1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A424F5"/>
  <w15:chartTrackingRefBased/>
  <w15:docId w15:val="{B039E04B-10CC-0849-B874-EA0E567A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2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2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2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E91"/>
    <w:rPr>
      <w:rFonts w:eastAsiaTheme="majorEastAsia" w:cstheme="majorBidi"/>
      <w:color w:val="272727" w:themeColor="text1" w:themeTint="D8"/>
    </w:rPr>
  </w:style>
  <w:style w:type="paragraph" w:styleId="Title">
    <w:name w:val="Title"/>
    <w:basedOn w:val="Normal"/>
    <w:next w:val="Normal"/>
    <w:link w:val="TitleChar"/>
    <w:uiPriority w:val="10"/>
    <w:qFormat/>
    <w:rsid w:val="00A72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E91"/>
    <w:pPr>
      <w:spacing w:before="160"/>
      <w:jc w:val="center"/>
    </w:pPr>
    <w:rPr>
      <w:i/>
      <w:iCs/>
      <w:color w:val="404040" w:themeColor="text1" w:themeTint="BF"/>
    </w:rPr>
  </w:style>
  <w:style w:type="character" w:customStyle="1" w:styleId="QuoteChar">
    <w:name w:val="Quote Char"/>
    <w:basedOn w:val="DefaultParagraphFont"/>
    <w:link w:val="Quote"/>
    <w:uiPriority w:val="29"/>
    <w:rsid w:val="00A72E91"/>
    <w:rPr>
      <w:i/>
      <w:iCs/>
      <w:color w:val="404040" w:themeColor="text1" w:themeTint="BF"/>
    </w:rPr>
  </w:style>
  <w:style w:type="paragraph" w:styleId="ListParagraph">
    <w:name w:val="List Paragraph"/>
    <w:basedOn w:val="Normal"/>
    <w:uiPriority w:val="34"/>
    <w:qFormat/>
    <w:rsid w:val="00A72E91"/>
    <w:pPr>
      <w:ind w:left="720"/>
      <w:contextualSpacing/>
    </w:pPr>
  </w:style>
  <w:style w:type="character" w:styleId="IntenseEmphasis">
    <w:name w:val="Intense Emphasis"/>
    <w:basedOn w:val="DefaultParagraphFont"/>
    <w:uiPriority w:val="21"/>
    <w:qFormat/>
    <w:rsid w:val="00A72E91"/>
    <w:rPr>
      <w:i/>
      <w:iCs/>
      <w:color w:val="0F4761" w:themeColor="accent1" w:themeShade="BF"/>
    </w:rPr>
  </w:style>
  <w:style w:type="paragraph" w:styleId="IntenseQuote">
    <w:name w:val="Intense Quote"/>
    <w:basedOn w:val="Normal"/>
    <w:next w:val="Normal"/>
    <w:link w:val="IntenseQuoteChar"/>
    <w:uiPriority w:val="30"/>
    <w:qFormat/>
    <w:rsid w:val="00A72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E91"/>
    <w:rPr>
      <w:i/>
      <w:iCs/>
      <w:color w:val="0F4761" w:themeColor="accent1" w:themeShade="BF"/>
    </w:rPr>
  </w:style>
  <w:style w:type="character" w:styleId="IntenseReference">
    <w:name w:val="Intense Reference"/>
    <w:basedOn w:val="DefaultParagraphFont"/>
    <w:uiPriority w:val="32"/>
    <w:qFormat/>
    <w:rsid w:val="00A72E91"/>
    <w:rPr>
      <w:b/>
      <w:bCs/>
      <w:smallCaps/>
      <w:color w:val="0F4761" w:themeColor="accent1" w:themeShade="BF"/>
      <w:spacing w:val="5"/>
    </w:rPr>
  </w:style>
  <w:style w:type="character" w:styleId="Strong">
    <w:name w:val="Strong"/>
    <w:basedOn w:val="DefaultParagraphFont"/>
    <w:uiPriority w:val="22"/>
    <w:qFormat/>
    <w:rsid w:val="00A72E91"/>
    <w:rPr>
      <w:b/>
      <w:bCs/>
    </w:rPr>
  </w:style>
  <w:style w:type="paragraph" w:styleId="NormalWeb">
    <w:name w:val="Normal (Web)"/>
    <w:basedOn w:val="Normal"/>
    <w:uiPriority w:val="99"/>
    <w:unhideWhenUsed/>
    <w:rsid w:val="00A72E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72E91"/>
    <w:rPr>
      <w:color w:val="467886" w:themeColor="hyperlink"/>
      <w:u w:val="single"/>
    </w:rPr>
  </w:style>
  <w:style w:type="character" w:styleId="UnresolvedMention">
    <w:name w:val="Unresolved Mention"/>
    <w:basedOn w:val="DefaultParagraphFont"/>
    <w:uiPriority w:val="99"/>
    <w:semiHidden/>
    <w:unhideWhenUsed/>
    <w:rsid w:val="00A72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yanth-reddy-karra-b6ab911a3/" TargetMode="External"/><Relationship Id="rId5" Type="http://schemas.openxmlformats.org/officeDocument/2006/relationships/hyperlink" Target="mailto:Jayanthred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Pasunuri</dc:creator>
  <cp:keywords/>
  <dc:description/>
  <cp:lastModifiedBy>Hemalatha Pasunuri</cp:lastModifiedBy>
  <cp:revision>4</cp:revision>
  <dcterms:created xsi:type="dcterms:W3CDTF">2026-05-04T16:11:00Z</dcterms:created>
  <dcterms:modified xsi:type="dcterms:W3CDTF">2026-05-12T18:38:00Z</dcterms:modified>
</cp:coreProperties>
</file>