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154"/>
          <w:sz w:val="52"/>
          <w:szCs w:val="52"/>
        </w:rPr>
        <w:t xml:space="preserve">RAKE &amp; TRUCKING CONTROL TOWER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F96"/>
          <w:sz w:val="32"/>
          <w:szCs w:val="32"/>
        </w:rPr>
        <w:t xml:space="preserve">Business Requirements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OPS LAYER 3 — PERFORMANCE DASHBOARD (MANAGEMENT REVIEW)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Operational BRD — Layer 3 of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Performance Dashboard / Management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Business Leaders, Operations Managers, Finance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Dashboard Tabs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KPI Cards (all tabs), Profitability, Overview balance column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1.1 — Data Entry tab removed; static DATA object 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1. Purpose &amp; Scope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This document defines the business requirements for Layer 3: the performance dashboard. This layer is for management review — it tells leadership whether the business is performing as planned, where value is being created, and where it is being lost.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Layer 3 answers the question: how are we doing against target, and which routes and quadrants are driving or dragging performance?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1.1 Who Uses Layer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They Use This 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Business Head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Review MTD / YTD volume against budget; assess corrective action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Weekly and 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Track CM% by route; identify routes to push vs routes to review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Finance Team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Validate revenue, cost, and EBITDA figures by route for P&amp;L reporting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Planning Manager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Use budget balance columns to direct commercial push on lagging quadrants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Daily and 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All Quadrant Leads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their quadrant's contribution to total budget and actual volume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Daily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1.2 The Core Problem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Performance data is currently scattered across monthly P&amp;L reports, weekly update emails, and ad-hoc Excel sheets. Leaders cannot answer basic questions — 'which route is most profitable right now?' or 'how far behind are we vs monthly target?' — without waiting for a report. By the time it arrives, the operational window to act has closed.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2. KPI Cards — Top-of-Dashboard Scorecards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Five KPI cards are permanently visible at the top of every tab, regardless of which layer the user is viewing.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Shown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MTD Volume Achievement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Month-to-date TEU actual as % of monthly budget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Actual TEUs / Budget TEUs × 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Green ≥70%, Amber 50–70%, Red &lt;50%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YTD Volume Achievement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Year-to-date TEU actual as % of annual budget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Cumulative actual / Annual budget × 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Green ≥70%, Amber 50–70%, Red &lt;50%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 Holding (Today)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Net rake surplus or deficit for today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Available rakes − Required rakes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Green ≥0, Amber −1 to −3, Red &lt;−3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Vehicle Holding (Today)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Net vehicle surplus or deficit for today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Available vehicles − Required vehicles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Green ≥0, Amber −1 to −30, Red &lt;−30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Overall CM%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Contribution margin across all routes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(Revenue − Cost) / Revenue × 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Green ≥38%, Amber 30–38%, Red &lt;30%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3. Profitability Tab — Route-Level P&amp;L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Operational Use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Route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Origin–Destination corridor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Identify which corridor is being reviewed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Volume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TEUs moved on this route in the period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Scale context for revenue and cost figures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Revenue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Total freight revenue earned (₹)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Top-line contribution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Direct operating cost (₹)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Efficiency benchmark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CM (₹)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Revenue minus Cost in absolute rupees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Absolute contribution to business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CM%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CM as % of revenue with mini bar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Quick visual for margin health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EBITDA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Earnings before interest, depreciation, tax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Management-level profitability metric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Strong / Average / Weak pill based on CM%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At-a-glance route health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3.1 Route Classification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CM% Threshold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Strong (Green)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≥38%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Protect — maintain capacity allocation, priority for rake assignment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Average (Amber)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30–38%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Review cost leakage — check TAT, idle time, empty reposition costs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Weak (Red)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&lt;30%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Urgent review — assess whether to reprice, reduce frequency, or exit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4. Overview Tab — Budget Performance View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While the Overview tab is primarily a planning tool (Layer 2), the Balance column in every table serves a Layer 3 function: it tells management whether volume is tracking to the monthly budget on a per-day, per-quadrant, and per-port basis.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Balance = Actual TEUs minus Budget TEUs for that horizon day. A negative balance (shown in red) means the day's volume is tracking below the monthly prorated target — an early warning signal that will become a month-end shortfall if not corrected.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5. User Stories — Performance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Business Head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MTD and YTD achievement % on every page I visit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always know how we are tracking without running a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CM% by route ranked from strongest to weakest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know which routes to protect and which to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Finance Team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revenue, cost, CM, and EBITDA for each route in one 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can validate P&amp;L without requesting a separate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Planning Manager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balance column turn red before the month ends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can direct commercial push while there is still time to 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Quadrant Lead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my quadrant's volume against budget by horizon 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know whether my team is contributing enough to self-correct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Business Head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Overall CM% in the permanent KPI card at all times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have a live pulse on margin health without opening Profitability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6. How to Update Dashboard Data (Current MVP)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Performance data is hardcoded in the DATA object in index.html. There is no data entry form. To update figures, edit the relevant key and redeploy to Vercel.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Object 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MTD/YTD actual and budget TEUs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DATA.kpi.mtd / DATA.kpi.ytd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Finance / Planning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Route revenue, cost, EBITDA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DATA.profitability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Finance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Overview actual and budget TEUs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DATA.traffic (base object)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Each quadrant lead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CM% overall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Computed from DATA.profitability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Auto-calculated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B7F96"/>
          <w:sz w:val="22"/>
          <w:szCs w:val="22"/>
        </w:rPr>
        <w:t xml:space="preserve">Phase 2 (IT team): live database feeds will replace manual edits. See the IT/Dev BRD.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7. Out of Scope for MVP — Future Phases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Week-on-week and month-on-month trend charts for CM% and volume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Route-level cost breakdown (fuel, port fees, crew, empty reposition)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Automated P&amp;L report generation (PDF export of Profitability tab)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Budget upload via Excel import rather than code edit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Finance system integration for live revenue and cost feeds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Customer-level profitability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Forecast-to-actual variance analysis with statistical confidence bands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8. How the Three Layers Work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2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Tab(s)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Tells You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Horizon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1 — Control Tower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Control Tower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What is happening right now and what needs immediate 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Now → next 4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2 — Planning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Overview, Planning &amp; Ops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What will we need and can we meet 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T+0 to T+2 (72 hours)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3 — Performance Dash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KPI Cards, Profitability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How are we performing against plan and where is value created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MTD, YTD, route-level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AF2" w:sz="4" w:space="4"/>
      </w:pBdr>
      <w:tabs>
        <w:tab w:val="right" w:pos="9360"/>
      </w:tabs>
    </w:pPr>
    <w:r>
      <w:rPr>
        <w:rFonts w:ascii="Arial" w:cs="Arial" w:eastAsia="Arial" w:hAnsi="Arial"/>
        <w:color w:val="6B7F96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6B7F96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A5F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A3154"/>
        <w:sz w:val="18"/>
        <w:szCs w:val="18"/>
      </w:rPr>
      <w:t xml:space="preserve">RAKE CONTROL TOWER</w:t>
    </w:r>
    <w:r>
      <w:rPr>
        <w:rFonts w:ascii="Arial" w:cs="Arial" w:eastAsia="Arial" w:hAnsi="Arial"/>
        <w:color w:val="6B7F96"/>
        <w:sz w:val="16"/>
        <w:szCs w:val="16"/>
      </w:rPr>
      <w:t xml:space="preserve">	BRD — OPS LAYER 3: PERFORMANCE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2026-05-30T06:07:43.216Z</dcterms:created>
  <dcterms:modified xsi:type="dcterms:W3CDTF">2026-05-30T06:07:43.216Z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