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154"/>
          <w:sz w:val="52"/>
          <w:szCs w:val="52"/>
        </w:rPr>
        <w:t xml:space="preserve">RAKE &amp; TRUCKING CONTROL TOWER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F96"/>
          <w:sz w:val="32"/>
          <w:szCs w:val="32"/>
        </w:rPr>
        <w:t xml:space="preserve">Business Requirements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15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OPS LAYER 1 — CONTROL TOWER (LIVE OPERATIONS)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Operational BRD — Layer 1 of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Control Tower / Live Operations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Primary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Controllers, Planning Supervisors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Dashboard 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Control Tower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1.0 — MVP Static Demo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154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1. Purpose &amp; Scope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This document defines business requirements for Layer 1 of the Rake Planning Control Tower: real-time operational monitoring. It is written for Operations Controllers and Planning Supervisors responsible for day-to-day rake and trucking management.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Layer 1 answers one question: what is happening right now, and where does it require immediate action?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1.1 Problem Being Solved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Currently, controllers monitor multiple spreadsheets, WhatsApp messages, and verbal updates to track live rake positions, TXR expiry, idle time, and TAT performance. This creates: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Cognitive overload — too much information with no exception highlighting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Reactive planning — problems discovered only after they escalate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No single source of truth for all active rakes across corridors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Manual TXR date tracking, creating compliance risk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Idle rake time going unnoticed until it impacts next-day availability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2. What the Control Tower Tab Delivers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Every element on this tab surfaces exceptions — things requiring a human decision — rather than information that simply needs to be read.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2.1 Live Rake Position Table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central table shows every active rake with the following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 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Unique rake identifier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Trace accountability to asset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Current Location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ICD / terminal where rake is now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Know where your assets 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Expected arrival at next point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Plan loading sequences in advance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Delay 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On Time / Delayed / Idle / Congestion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Exception visible at a glance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TXR Due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Date of next periodic overhaul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Prevent compliance failure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Next Load 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Where the rake is headed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Coordinate with terminal teams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Priority Score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Calculated 0–100 urgency rating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Focus on highest-risk rakes 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Risk Level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HIGH / MEDIUM / 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Triage without reading every 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Flag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Action / Monitor / Healthy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Single-word decision prompt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2.2 Priority Score Methodology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The priority score removes subjective allocation. Weighted factors: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Pendency Severity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30%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Customer commitment risk is the highest consequence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Customer 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Premium contracts are protected before others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TXR Urgency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Compliance cannot be deferred or negotiated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Distance to Terminal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Transit time directly affects availability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Idle 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Unproductive asset time directly costs money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2.3 Exception Banner (Persistent — All Tabs)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 persistent red/amber banner at the top of every dashboard page surfaces critical exceptions regardless of which tab is active. Exception types: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TXR expiry within 48 hours — compliance action required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Rake shortage — deficit between required and available for a horizon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Idle rakes exceeding 12 hours — asset utilisation alert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TAT breach — route taking longer than the agreed benchmark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Pendency spike — location accumulating uncleared containers beyond threshold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2.4 TAT Benchmark Tracker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Breach Causes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JNPT → Tumb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24 hrs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Port congestion, customs clearance delays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Tumb → JNPT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24 hrs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Export cut-off misses, yard congestion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Patli → Mundra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36 hrs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Route restrictions, crew changeover delays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Kila R → Mundra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48 hrs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Loading delays, rake availability at origin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3. User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 that...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HIGH-risk rakes at the top always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 prioritise interventions without scanning every row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TXR expiries within 48 hours flagged in 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 raise maintenance before a compliance breach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Planning Supervisor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Compare actual TAT vs benchmark per route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 escalate congestion proactively to the network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Controller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idle rakes auto-flagged after 12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 reassign assets before next-day plan is impacted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Any User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the exception banner on every tab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I am never blindsided by a critical alert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Planning Supervisor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See priority score reflecting customer tier, not urgency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Premium customers are protected even when pendency is low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4. Recommended Operating Procedure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4.1 Every 4 Hours — Controller Check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Open Control Tower tab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Read exception banner — address all RED items before anything else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Review top 3 rakes by Priority Score — call or WhatsApp counterparts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Check TXR Due column for anything within 48 hours — raise maintenance request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Review TAT tracker — flag any breach to Network or Route team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154"/>
          <w:sz w:val="26"/>
          <w:szCs w:val="26"/>
        </w:rPr>
        <w:t xml:space="preserve">4.2 Daily Planning Meeting Structure (15 min)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5 min: Read all RED flags, confirm each has an assigned owner and 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5 min: Review T+1 rake availability vs requirement — discuss diversions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5 min: Confirm priority customers' rakes are allocated and tracked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5. Data the Operations Team Must Keep Current</w:t>
      </w:r>
    </w:p>
    <w:p>
      <w:pPr>
        <w:spacing w:after="100" w:before="8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This tab is only accurate if the following data is maintained. In the static MVP, data is hardcoded. In a live system, these fields would be updated by controllers or fed from operational systems.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Field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1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 current 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Rail &amp; Ops controller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Every movement event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Rake operational 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Rail &amp; Ops controller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Every status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ETA at next 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Rail &amp; Ops controller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On departure and on any delay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TXR due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Wagon maintenance team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Monthly / on certification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Delay flag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Controller or system feed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Real-time / on event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Next load 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Planning supervisor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D3D"/>
                <w:sz w:val="20"/>
                <w:szCs w:val="20"/>
              </w:rPr>
              <w:t xml:space="preserve">On rake allocation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3154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A3154"/>
          <w:sz w:val="36"/>
          <w:szCs w:val="36"/>
        </w:rPr>
        <w:t xml:space="preserve">6. Out of Scope for MVP — Future Phases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Automated SMS/WhatsApp/email alerts when TXR approaches expiry threshold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Integration with Indian Railways Information System for live ETA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Historical TAT trend charts (6-week rolling view)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Automatic priority score recalculation triggered by data change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D3D"/>
          <w:sz w:val="22"/>
          <w:szCs w:val="22"/>
        </w:rPr>
        <w:t xml:space="preserve">Route congestion heat maps and predictive delay modelling</w:t>
      </w:r>
    </w:p>
    <w:p>
      <w:pPr>
        <w:spacing w:after="160" w:before="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6B7F96"/>
          <w:sz w:val="22"/>
          <w:szCs w:val="22"/>
        </w:rPr>
        <w:t xml:space="preserve">These are captured in the IT/Dev BRD as Phase 2 features and should not delay MVP delivery.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AF2" w:sz="4" w:space="4"/>
      </w:pBdr>
      <w:tabs>
        <w:tab w:val="right" w:pos="9360"/>
      </w:tabs>
    </w:pPr>
    <w:r>
      <w:rPr>
        <w:rFonts w:ascii="Arial" w:cs="Arial" w:eastAsia="Arial" w:hAnsi="Arial"/>
        <w:color w:val="6B7F96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6B7F96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A5F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A3154"/>
        <w:sz w:val="18"/>
        <w:szCs w:val="18"/>
      </w:rPr>
      <w:t xml:space="preserve">RAKE CONTROL TOWER</w:t>
    </w:r>
    <w:r>
      <w:rPr>
        <w:rFonts w:ascii="Arial" w:cs="Arial" w:eastAsia="Arial" w:hAnsi="Arial"/>
        <w:color w:val="6B7F96"/>
        <w:sz w:val="16"/>
        <w:szCs w:val="16"/>
      </w:rPr>
      <w:t xml:space="preserve">	BRD — OPS LAYER 1: CONTROL TOWER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2026-05-29T11:58:32.076Z</dcterms:created>
  <dcterms:modified xsi:type="dcterms:W3CDTF">2026-05-29T11:58:32.077Z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