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6F379" w14:textId="77777777" w:rsidR="006C70AD" w:rsidRDefault="00000000">
      <w:pPr>
        <w:spacing w:after="112"/>
        <w:ind w:left="339"/>
        <w:jc w:val="center"/>
      </w:pPr>
      <w:r>
        <w:rPr>
          <w:rFonts w:ascii="Times New Roman" w:eastAsia="Times New Roman" w:hAnsi="Times New Roman" w:cs="Times New Roman"/>
          <w:b/>
          <w:sz w:val="28"/>
        </w:rPr>
        <w:t>Data Collection and Preprocessing Phase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6C70AD" w14:paraId="676F67E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6072F03" w14:textId="77777777" w:rsidR="006C70AD"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CA37FEC" w14:textId="269864C0" w:rsidR="006C70AD" w:rsidRDefault="00065468">
            <w:r>
              <w:rPr>
                <w:rFonts w:ascii="Times New Roman" w:eastAsia="Times New Roman" w:hAnsi="Times New Roman" w:cs="Times New Roman"/>
                <w:sz w:val="24"/>
              </w:rPr>
              <w:t>6 July 2024</w:t>
            </w:r>
          </w:p>
        </w:tc>
      </w:tr>
      <w:tr w:rsidR="006C70AD" w14:paraId="30559C91"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7F2340E" w14:textId="77777777" w:rsidR="006C70AD"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61C3D1D4" w14:textId="43ACFB99" w:rsidR="006C70AD" w:rsidRDefault="00F60BB4">
            <w:r>
              <w:t>739</w:t>
            </w:r>
            <w:r w:rsidR="00AF60B6">
              <w:t>894</w:t>
            </w:r>
          </w:p>
        </w:tc>
      </w:tr>
      <w:tr w:rsidR="006C70AD" w14:paraId="0616EC1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5F642564" w14:textId="77777777" w:rsidR="006C70AD"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FFB4871" w14:textId="664799FA" w:rsidR="006C70AD" w:rsidRDefault="00065468">
            <w:r>
              <w:t xml:space="preserve">Predicting the </w:t>
            </w:r>
            <w:proofErr w:type="gramStart"/>
            <w:r>
              <w:t>Compressive  Strength</w:t>
            </w:r>
            <w:proofErr w:type="gramEnd"/>
            <w:r>
              <w:t xml:space="preserve"> of Concrete</w:t>
            </w:r>
          </w:p>
        </w:tc>
      </w:tr>
      <w:tr w:rsidR="006C70AD" w14:paraId="49AA0313"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86C34C7" w14:textId="77777777" w:rsidR="006C70AD"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2A318AE3" w14:textId="77777777" w:rsidR="006C70AD" w:rsidRDefault="00000000">
            <w:r>
              <w:rPr>
                <w:rFonts w:ascii="Times New Roman" w:eastAsia="Times New Roman" w:hAnsi="Times New Roman" w:cs="Times New Roman"/>
                <w:sz w:val="24"/>
              </w:rPr>
              <w:t>2 Marks</w:t>
            </w:r>
          </w:p>
        </w:tc>
      </w:tr>
    </w:tbl>
    <w:p w14:paraId="1A44DD3A" w14:textId="77777777" w:rsidR="006C70AD" w:rsidRDefault="00000000">
      <w:pPr>
        <w:spacing w:after="193"/>
        <w:ind w:left="-5" w:hanging="10"/>
      </w:pPr>
      <w:r>
        <w:rPr>
          <w:rFonts w:ascii="Times New Roman" w:eastAsia="Times New Roman" w:hAnsi="Times New Roman" w:cs="Times New Roman"/>
          <w:b/>
          <w:sz w:val="24"/>
        </w:rPr>
        <w:t>Data Collection Plan &amp; Raw Data Sources Identification Template</w:t>
      </w:r>
    </w:p>
    <w:p w14:paraId="5EE7AE12" w14:textId="3B83C85E" w:rsidR="006C70AD" w:rsidRDefault="00000000">
      <w:pPr>
        <w:spacing w:after="622" w:line="288" w:lineRule="auto"/>
      </w:pPr>
      <w:r>
        <w:rPr>
          <w:rFonts w:ascii="Times New Roman" w:eastAsia="Times New Roman" w:hAnsi="Times New Roman" w:cs="Times New Roman"/>
          <w:sz w:val="24"/>
        </w:rPr>
        <w:t xml:space="preserve">Elevate your data strategy with the Data Collection plan and the Raw Data Sources report, ensuring meticulous data curation and integrity for informed decision-making in every analysis and decision-making </w:t>
      </w:r>
      <w:r>
        <w:rPr>
          <w:rFonts w:ascii="Times New Roman" w:eastAsia="Times New Roman" w:hAnsi="Times New Roman" w:cs="Times New Roman"/>
          <w:noProof/>
          <w:sz w:val="24"/>
        </w:rPr>
        <w:t>endea</w:t>
      </w:r>
    </w:p>
    <w:p w14:paraId="594FC95D" w14:textId="77777777" w:rsidR="006C70AD" w:rsidRDefault="00000000">
      <w:pPr>
        <w:spacing w:after="3"/>
        <w:ind w:left="-5" w:hanging="10"/>
      </w:pPr>
      <w:r>
        <w:rPr>
          <w:noProof/>
        </w:rPr>
        <w:drawing>
          <wp:anchor distT="0" distB="0" distL="114300" distR="114300" simplePos="0" relativeHeight="251658240" behindDoc="0" locked="0" layoutInCell="1" allowOverlap="0" wp14:anchorId="0C9279E8" wp14:editId="6A5B7BAA">
            <wp:simplePos x="0" y="0"/>
            <wp:positionH relativeFrom="page">
              <wp:posOffset>447675</wp:posOffset>
            </wp:positionH>
            <wp:positionV relativeFrom="page">
              <wp:posOffset>123825</wp:posOffset>
            </wp:positionV>
            <wp:extent cx="1809750" cy="742950"/>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2A42669" wp14:editId="7E627B6F">
            <wp:simplePos x="0" y="0"/>
            <wp:positionH relativeFrom="page">
              <wp:posOffset>6124575</wp:posOffset>
            </wp:positionH>
            <wp:positionV relativeFrom="page">
              <wp:posOffset>371475</wp:posOffset>
            </wp:positionV>
            <wp:extent cx="1076325" cy="295275"/>
            <wp:effectExtent l="0" t="0" r="0" b="0"/>
            <wp:wrapTopAndBottom/>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Data Collection Plan Template</w:t>
      </w:r>
    </w:p>
    <w:tbl>
      <w:tblPr>
        <w:tblStyle w:val="TableGrid"/>
        <w:tblW w:w="9360" w:type="dxa"/>
        <w:tblInd w:w="10" w:type="dxa"/>
        <w:tblCellMar>
          <w:top w:w="171" w:type="dxa"/>
          <w:left w:w="95" w:type="dxa"/>
          <w:right w:w="115" w:type="dxa"/>
        </w:tblCellMar>
        <w:tblLook w:val="04A0" w:firstRow="1" w:lastRow="0" w:firstColumn="1" w:lastColumn="0" w:noHBand="0" w:noVBand="1"/>
      </w:tblPr>
      <w:tblGrid>
        <w:gridCol w:w="2560"/>
        <w:gridCol w:w="6800"/>
      </w:tblGrid>
      <w:tr w:rsidR="006C70AD" w14:paraId="572815E3" w14:textId="77777777">
        <w:trPr>
          <w:trHeight w:val="860"/>
        </w:trPr>
        <w:tc>
          <w:tcPr>
            <w:tcW w:w="2560" w:type="dxa"/>
            <w:tcBorders>
              <w:top w:val="single" w:sz="8" w:space="0" w:color="000000"/>
              <w:left w:val="single" w:sz="8" w:space="0" w:color="000000"/>
              <w:bottom w:val="single" w:sz="8" w:space="0" w:color="000000"/>
              <w:right w:val="single" w:sz="8" w:space="0" w:color="000000"/>
            </w:tcBorders>
          </w:tcPr>
          <w:p w14:paraId="64ECCC4D" w14:textId="77777777" w:rsidR="006C70AD" w:rsidRDefault="00000000">
            <w:pPr>
              <w:ind w:left="5"/>
              <w:jc w:val="center"/>
            </w:pPr>
            <w:r>
              <w:rPr>
                <w:rFonts w:ascii="Times New Roman" w:eastAsia="Times New Roman" w:hAnsi="Times New Roman" w:cs="Times New Roman"/>
                <w:b/>
                <w:sz w:val="24"/>
              </w:rPr>
              <w:t>Section</w:t>
            </w:r>
          </w:p>
        </w:tc>
        <w:tc>
          <w:tcPr>
            <w:tcW w:w="6800" w:type="dxa"/>
            <w:tcBorders>
              <w:top w:val="single" w:sz="8" w:space="0" w:color="000000"/>
              <w:left w:val="single" w:sz="8" w:space="0" w:color="000000"/>
              <w:bottom w:val="single" w:sz="8" w:space="0" w:color="000000"/>
              <w:right w:val="single" w:sz="8" w:space="0" w:color="000000"/>
            </w:tcBorders>
          </w:tcPr>
          <w:p w14:paraId="6B6685CE" w14:textId="77777777" w:rsidR="006C70AD" w:rsidRDefault="00000000">
            <w:pPr>
              <w:ind w:left="5"/>
              <w:jc w:val="center"/>
            </w:pPr>
            <w:r>
              <w:rPr>
                <w:rFonts w:ascii="Times New Roman" w:eastAsia="Times New Roman" w:hAnsi="Times New Roman" w:cs="Times New Roman"/>
                <w:b/>
                <w:sz w:val="24"/>
              </w:rPr>
              <w:t>Description</w:t>
            </w:r>
          </w:p>
        </w:tc>
      </w:tr>
      <w:tr w:rsidR="006C70AD" w14:paraId="5D3F78CF" w14:textId="77777777">
        <w:trPr>
          <w:trHeight w:val="860"/>
        </w:trPr>
        <w:tc>
          <w:tcPr>
            <w:tcW w:w="2560" w:type="dxa"/>
            <w:tcBorders>
              <w:top w:val="single" w:sz="8" w:space="0" w:color="000000"/>
              <w:left w:val="single" w:sz="8" w:space="0" w:color="000000"/>
              <w:bottom w:val="single" w:sz="8" w:space="0" w:color="000000"/>
              <w:right w:val="single" w:sz="8" w:space="0" w:color="000000"/>
            </w:tcBorders>
          </w:tcPr>
          <w:p w14:paraId="37DC8E97" w14:textId="77777777" w:rsidR="006C70AD" w:rsidRDefault="00000000">
            <w:r>
              <w:rPr>
                <w:rFonts w:ascii="Times New Roman" w:eastAsia="Times New Roman" w:hAnsi="Times New Roman" w:cs="Times New Roman"/>
                <w:sz w:val="24"/>
              </w:rPr>
              <w:t>Project Overview</w:t>
            </w:r>
          </w:p>
        </w:tc>
        <w:tc>
          <w:tcPr>
            <w:tcW w:w="6800" w:type="dxa"/>
            <w:tcBorders>
              <w:top w:val="single" w:sz="8" w:space="0" w:color="000000"/>
              <w:left w:val="single" w:sz="8" w:space="0" w:color="000000"/>
              <w:bottom w:val="single" w:sz="8" w:space="0" w:color="000000"/>
              <w:right w:val="single" w:sz="8" w:space="0" w:color="000000"/>
            </w:tcBorders>
          </w:tcPr>
          <w:p w14:paraId="2A73AE35" w14:textId="77777777" w:rsidR="00C94F1D" w:rsidRDefault="00C94F1D" w:rsidP="00C94F1D">
            <w:r w:rsidRPr="00C94F1D">
              <w:t>The primary objective of this project is to develop a predictive model to estimate the compressive strength of concrete using machine learning techniques. Accurately predicting concrete strength is crucial for ensuring the structural integrity and safety of construction projects.</w:t>
            </w:r>
          </w:p>
          <w:p w14:paraId="3DD4BDD6" w14:textId="77777777" w:rsidR="00BC1077" w:rsidRDefault="00BC1077" w:rsidP="00C94F1D"/>
          <w:p w14:paraId="774B78CD" w14:textId="57D69109" w:rsidR="00084D43" w:rsidRDefault="00084D43" w:rsidP="00C94F1D">
            <w:r w:rsidRPr="00084D43">
              <w:t>Concrete is a widely used construction material composed of cement, water, aggregates (gravel, sand, or rock), and admixtures. The compressive strength of concrete is a key indicator of its quality and durability, affecting the stability and longevity of structures. Traditional methods of testing concrete strength involve destructive testing, which is time-consuming and costly. By leveraging machine learning, we aim to provide a non-destructive, efficient, and reliable method to predict concrete strength based on its mix proportions and other influencing factors.</w:t>
            </w:r>
          </w:p>
          <w:p w14:paraId="4435864F" w14:textId="77777777" w:rsidR="00BC1077" w:rsidRDefault="00BC1077" w:rsidP="00C94F1D"/>
          <w:p w14:paraId="35E51692" w14:textId="34D0C039" w:rsidR="00917D1B" w:rsidRPr="00C94F1D" w:rsidRDefault="00917D1B" w:rsidP="00C94F1D">
            <w:r w:rsidRPr="00917D1B">
              <w:t>Predicting the compressive strength of concrete ensures structural safety, economic efficiency, and regulatory compliance in construction. It also aids in quality control and the development of innovative concrete mixtures.</w:t>
            </w:r>
          </w:p>
          <w:p w14:paraId="23570AA1" w14:textId="70CD1CD6" w:rsidR="006C70AD" w:rsidRDefault="006C70AD">
            <w:pPr>
              <w:ind w:left="5"/>
            </w:pPr>
          </w:p>
        </w:tc>
      </w:tr>
      <w:tr w:rsidR="006C70AD" w14:paraId="087C6922" w14:textId="77777777">
        <w:trPr>
          <w:trHeight w:val="1060"/>
        </w:trPr>
        <w:tc>
          <w:tcPr>
            <w:tcW w:w="2560" w:type="dxa"/>
            <w:tcBorders>
              <w:top w:val="single" w:sz="8" w:space="0" w:color="000000"/>
              <w:left w:val="single" w:sz="8" w:space="0" w:color="000000"/>
              <w:bottom w:val="single" w:sz="8" w:space="0" w:color="000000"/>
              <w:right w:val="single" w:sz="8" w:space="0" w:color="000000"/>
            </w:tcBorders>
          </w:tcPr>
          <w:p w14:paraId="670A917C" w14:textId="77777777" w:rsidR="006C70AD" w:rsidRDefault="00000000">
            <w:r>
              <w:rPr>
                <w:rFonts w:ascii="Times New Roman" w:eastAsia="Times New Roman" w:hAnsi="Times New Roman" w:cs="Times New Roman"/>
                <w:sz w:val="24"/>
              </w:rPr>
              <w:lastRenderedPageBreak/>
              <w:t>Data Collection Plan</w:t>
            </w:r>
          </w:p>
        </w:tc>
        <w:tc>
          <w:tcPr>
            <w:tcW w:w="6800" w:type="dxa"/>
            <w:tcBorders>
              <w:top w:val="single" w:sz="8" w:space="0" w:color="000000"/>
              <w:left w:val="single" w:sz="8" w:space="0" w:color="000000"/>
              <w:bottom w:val="single" w:sz="8" w:space="0" w:color="000000"/>
              <w:right w:val="single" w:sz="8" w:space="0" w:color="000000"/>
            </w:tcBorders>
            <w:vAlign w:val="center"/>
          </w:tcPr>
          <w:p w14:paraId="1B7C3EA8" w14:textId="79401DD6" w:rsidR="006C70AD" w:rsidRDefault="00A433B9">
            <w:pPr>
              <w:ind w:left="5"/>
            </w:pPr>
            <w:r w:rsidRPr="00A433B9">
              <w:t>The data collection plan will include gathering data on the proportions of cement, water, sand, and aggregates used in the mix, along with the curing time and environmental conditions. Additionally, compressive strength tests will be performed at set intervals to correlate these factors with the resulting strength.</w:t>
            </w:r>
          </w:p>
        </w:tc>
      </w:tr>
      <w:tr w:rsidR="006C70AD" w14:paraId="445FBED2" w14:textId="77777777">
        <w:trPr>
          <w:trHeight w:val="1320"/>
        </w:trPr>
        <w:tc>
          <w:tcPr>
            <w:tcW w:w="2560" w:type="dxa"/>
            <w:tcBorders>
              <w:top w:val="single" w:sz="8" w:space="0" w:color="000000"/>
              <w:left w:val="single" w:sz="8" w:space="0" w:color="000000"/>
              <w:bottom w:val="single" w:sz="8" w:space="0" w:color="000000"/>
              <w:right w:val="single" w:sz="8" w:space="0" w:color="000000"/>
            </w:tcBorders>
          </w:tcPr>
          <w:p w14:paraId="27D9F660" w14:textId="77777777" w:rsidR="006C70AD" w:rsidRDefault="00000000">
            <w:pPr>
              <w:spacing w:after="179"/>
            </w:pPr>
            <w:r>
              <w:rPr>
                <w:rFonts w:ascii="Times New Roman" w:eastAsia="Times New Roman" w:hAnsi="Times New Roman" w:cs="Times New Roman"/>
                <w:sz w:val="24"/>
              </w:rPr>
              <w:t>Raw Data Sources</w:t>
            </w:r>
          </w:p>
          <w:p w14:paraId="6FCD7D1D" w14:textId="77777777" w:rsidR="006C70AD" w:rsidRDefault="00000000">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tcPr>
          <w:p w14:paraId="3945C33D" w14:textId="7944218D" w:rsidR="006C70AD" w:rsidRDefault="0006201C">
            <w:pPr>
              <w:ind w:left="5"/>
            </w:pPr>
            <w:r w:rsidRPr="0006201C">
              <w:t>On Kaggle, raw data sources typically identified for predicting the compressive strength of concrete include mix proportions (cement, water, aggregates), curing conditions (temperature, humidity), material properties (density, water-cement ratio), and historical compression test results, used in conjunction with machine learning models for accurate strength predictions</w:t>
            </w:r>
          </w:p>
        </w:tc>
      </w:tr>
    </w:tbl>
    <w:p w14:paraId="282858F4" w14:textId="77777777" w:rsidR="006C70AD" w:rsidRDefault="00000000">
      <w:pPr>
        <w:spacing w:after="3"/>
        <w:ind w:left="-5" w:hanging="10"/>
      </w:pPr>
      <w:r>
        <w:rPr>
          <w:rFonts w:ascii="Times New Roman" w:eastAsia="Times New Roman" w:hAnsi="Times New Roman" w:cs="Times New Roman"/>
          <w:b/>
          <w:sz w:val="24"/>
        </w:rPr>
        <w:t>Raw Data Sources Template</w:t>
      </w:r>
    </w:p>
    <w:tbl>
      <w:tblPr>
        <w:tblStyle w:val="TableGrid"/>
        <w:tblpPr w:vertAnchor="page" w:horzAnchor="margin" w:tblpY="7071"/>
        <w:tblOverlap w:val="never"/>
        <w:tblW w:w="9360" w:type="dxa"/>
        <w:tblInd w:w="0" w:type="dxa"/>
        <w:tblCellMar>
          <w:top w:w="180" w:type="dxa"/>
          <w:left w:w="181" w:type="dxa"/>
          <w:bottom w:w="453" w:type="dxa"/>
          <w:right w:w="115" w:type="dxa"/>
        </w:tblCellMar>
        <w:tblLook w:val="04A0" w:firstRow="1" w:lastRow="0" w:firstColumn="1" w:lastColumn="0" w:noHBand="0" w:noVBand="1"/>
      </w:tblPr>
      <w:tblGrid>
        <w:gridCol w:w="1380"/>
        <w:gridCol w:w="2160"/>
        <w:gridCol w:w="1980"/>
        <w:gridCol w:w="1140"/>
        <w:gridCol w:w="920"/>
        <w:gridCol w:w="1780"/>
      </w:tblGrid>
      <w:tr w:rsidR="007F4CEC" w14:paraId="5D5C0A24" w14:textId="77777777" w:rsidTr="001D67FD">
        <w:trPr>
          <w:trHeight w:val="1320"/>
        </w:trPr>
        <w:tc>
          <w:tcPr>
            <w:tcW w:w="1380" w:type="dxa"/>
            <w:tcBorders>
              <w:top w:val="single" w:sz="8" w:space="0" w:color="000000"/>
              <w:left w:val="single" w:sz="8" w:space="0" w:color="000000"/>
              <w:bottom w:val="single" w:sz="8" w:space="0" w:color="000000"/>
              <w:right w:val="single" w:sz="8" w:space="0" w:color="000000"/>
            </w:tcBorders>
          </w:tcPr>
          <w:p w14:paraId="0AEBA9A7" w14:textId="77777777" w:rsidR="007F4CEC" w:rsidRDefault="007F4CEC" w:rsidP="001D67FD">
            <w:pPr>
              <w:spacing w:after="173"/>
              <w:ind w:right="86"/>
              <w:jc w:val="center"/>
            </w:pPr>
            <w:r>
              <w:rPr>
                <w:rFonts w:ascii="Times New Roman" w:eastAsia="Times New Roman" w:hAnsi="Times New Roman" w:cs="Times New Roman"/>
                <w:b/>
                <w:sz w:val="24"/>
              </w:rPr>
              <w:t>Source</w:t>
            </w:r>
          </w:p>
          <w:p w14:paraId="0DD822BE" w14:textId="77777777" w:rsidR="007F4CEC" w:rsidRDefault="007F4CEC" w:rsidP="001D67FD">
            <w:pPr>
              <w:ind w:right="86"/>
              <w:jc w:val="center"/>
            </w:pPr>
            <w:r>
              <w:rPr>
                <w:rFonts w:ascii="Times New Roman" w:eastAsia="Times New Roman" w:hAnsi="Times New Roman" w:cs="Times New Roman"/>
                <w:b/>
                <w:sz w:val="24"/>
              </w:rPr>
              <w:t>Name</w:t>
            </w:r>
          </w:p>
        </w:tc>
        <w:tc>
          <w:tcPr>
            <w:tcW w:w="2160" w:type="dxa"/>
            <w:tcBorders>
              <w:top w:val="single" w:sz="8" w:space="0" w:color="000000"/>
              <w:left w:val="single" w:sz="8" w:space="0" w:color="000000"/>
              <w:bottom w:val="single" w:sz="8" w:space="0" w:color="000000"/>
              <w:right w:val="single" w:sz="8" w:space="0" w:color="000000"/>
            </w:tcBorders>
            <w:vAlign w:val="bottom"/>
          </w:tcPr>
          <w:p w14:paraId="37B999E8" w14:textId="77777777" w:rsidR="007F4CEC" w:rsidRDefault="007F4CEC" w:rsidP="001D67FD">
            <w:pPr>
              <w:ind w:right="71"/>
              <w:jc w:val="center"/>
            </w:pPr>
            <w:r>
              <w:rPr>
                <w:rFonts w:ascii="Times New Roman" w:eastAsia="Times New Roman" w:hAnsi="Times New Roman" w:cs="Times New Roman"/>
                <w:b/>
                <w:sz w:val="24"/>
              </w:rPr>
              <w:t>Description</w:t>
            </w:r>
          </w:p>
        </w:tc>
        <w:tc>
          <w:tcPr>
            <w:tcW w:w="1980" w:type="dxa"/>
            <w:tcBorders>
              <w:top w:val="single" w:sz="8" w:space="0" w:color="000000"/>
              <w:left w:val="single" w:sz="8" w:space="0" w:color="000000"/>
              <w:bottom w:val="single" w:sz="8" w:space="0" w:color="000000"/>
              <w:right w:val="single" w:sz="8" w:space="0" w:color="000000"/>
            </w:tcBorders>
            <w:vAlign w:val="bottom"/>
          </w:tcPr>
          <w:p w14:paraId="66522CAD" w14:textId="77777777" w:rsidR="007F4CEC" w:rsidRDefault="007F4CEC" w:rsidP="001D67FD">
            <w:pPr>
              <w:ind w:right="71"/>
              <w:jc w:val="center"/>
            </w:pPr>
            <w:r>
              <w:rPr>
                <w:rFonts w:ascii="Times New Roman" w:eastAsia="Times New Roman" w:hAnsi="Times New Roman" w:cs="Times New Roman"/>
                <w:b/>
                <w:sz w:val="24"/>
              </w:rPr>
              <w:t>Location/URL</w:t>
            </w:r>
          </w:p>
        </w:tc>
        <w:tc>
          <w:tcPr>
            <w:tcW w:w="1140" w:type="dxa"/>
            <w:tcBorders>
              <w:top w:val="single" w:sz="8" w:space="0" w:color="000000"/>
              <w:left w:val="single" w:sz="8" w:space="0" w:color="000000"/>
              <w:bottom w:val="single" w:sz="8" w:space="0" w:color="000000"/>
              <w:right w:val="single" w:sz="8" w:space="0" w:color="000000"/>
            </w:tcBorders>
            <w:vAlign w:val="bottom"/>
          </w:tcPr>
          <w:p w14:paraId="7988C90D" w14:textId="77777777" w:rsidR="007F4CEC" w:rsidRDefault="007F4CEC" w:rsidP="001D67FD">
            <w:r>
              <w:rPr>
                <w:rFonts w:ascii="Times New Roman" w:eastAsia="Times New Roman" w:hAnsi="Times New Roman" w:cs="Times New Roman"/>
                <w:b/>
                <w:sz w:val="24"/>
              </w:rPr>
              <w:t>Format</w:t>
            </w:r>
          </w:p>
        </w:tc>
        <w:tc>
          <w:tcPr>
            <w:tcW w:w="920" w:type="dxa"/>
            <w:tcBorders>
              <w:top w:val="single" w:sz="8" w:space="0" w:color="000000"/>
              <w:left w:val="single" w:sz="8" w:space="0" w:color="000000"/>
              <w:bottom w:val="single" w:sz="8" w:space="0" w:color="000000"/>
              <w:right w:val="single" w:sz="8" w:space="0" w:color="000000"/>
            </w:tcBorders>
            <w:vAlign w:val="bottom"/>
          </w:tcPr>
          <w:p w14:paraId="0F96009F" w14:textId="77777777" w:rsidR="007F4CEC" w:rsidRDefault="007F4CEC" w:rsidP="001D67FD">
            <w:pPr>
              <w:ind w:right="61"/>
              <w:jc w:val="center"/>
            </w:pPr>
            <w:r>
              <w:rPr>
                <w:rFonts w:ascii="Times New Roman" w:eastAsia="Times New Roman" w:hAnsi="Times New Roman" w:cs="Times New Roman"/>
                <w:b/>
                <w:sz w:val="24"/>
              </w:rPr>
              <w:t>Size</w:t>
            </w:r>
          </w:p>
        </w:tc>
        <w:tc>
          <w:tcPr>
            <w:tcW w:w="1780" w:type="dxa"/>
            <w:tcBorders>
              <w:top w:val="single" w:sz="8" w:space="0" w:color="000000"/>
              <w:left w:val="single" w:sz="8" w:space="0" w:color="000000"/>
              <w:bottom w:val="single" w:sz="8" w:space="0" w:color="000000"/>
              <w:right w:val="single" w:sz="8" w:space="0" w:color="000000"/>
            </w:tcBorders>
          </w:tcPr>
          <w:p w14:paraId="08A281D9" w14:textId="77777777" w:rsidR="007F4CEC" w:rsidRDefault="007F4CEC" w:rsidP="001D67FD">
            <w:pPr>
              <w:jc w:val="center"/>
            </w:pPr>
            <w:r>
              <w:rPr>
                <w:rFonts w:ascii="Times New Roman" w:eastAsia="Times New Roman" w:hAnsi="Times New Roman" w:cs="Times New Roman"/>
                <w:b/>
                <w:sz w:val="24"/>
              </w:rPr>
              <w:t>Access Permissions</w:t>
            </w:r>
          </w:p>
        </w:tc>
      </w:tr>
    </w:tbl>
    <w:p w14:paraId="2EE95A3D" w14:textId="77777777" w:rsidR="006C70AD" w:rsidRDefault="00000000">
      <w:pPr>
        <w:spacing w:after="835"/>
        <w:ind w:left="-1440" w:right="10577"/>
      </w:pPr>
      <w:r>
        <w:rPr>
          <w:noProof/>
        </w:rPr>
        <w:drawing>
          <wp:anchor distT="0" distB="0" distL="114300" distR="114300" simplePos="0" relativeHeight="251660288" behindDoc="0" locked="0" layoutInCell="1" allowOverlap="0" wp14:anchorId="232643BE" wp14:editId="0E019197">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D3AFEDB" wp14:editId="0B500FD2">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11042" w:type="dxa"/>
        <w:tblInd w:w="-860" w:type="dxa"/>
        <w:tblCellMar>
          <w:top w:w="173" w:type="dxa"/>
          <w:left w:w="95" w:type="dxa"/>
          <w:right w:w="115" w:type="dxa"/>
        </w:tblCellMar>
        <w:tblLook w:val="04A0" w:firstRow="1" w:lastRow="0" w:firstColumn="1" w:lastColumn="0" w:noHBand="0" w:noVBand="1"/>
      </w:tblPr>
      <w:tblGrid>
        <w:gridCol w:w="894"/>
        <w:gridCol w:w="1462"/>
        <w:gridCol w:w="5583"/>
        <w:gridCol w:w="1827"/>
        <w:gridCol w:w="890"/>
        <w:gridCol w:w="834"/>
      </w:tblGrid>
      <w:tr w:rsidR="0040029B" w14:paraId="11036CC3" w14:textId="77777777" w:rsidTr="001D67FD">
        <w:trPr>
          <w:trHeight w:val="1320"/>
        </w:trPr>
        <w:tc>
          <w:tcPr>
            <w:tcW w:w="894" w:type="dxa"/>
            <w:tcBorders>
              <w:top w:val="single" w:sz="8" w:space="0" w:color="000000"/>
              <w:left w:val="single" w:sz="8" w:space="0" w:color="000000"/>
              <w:bottom w:val="single" w:sz="8" w:space="0" w:color="000000"/>
              <w:right w:val="single" w:sz="8" w:space="0" w:color="000000"/>
            </w:tcBorders>
          </w:tcPr>
          <w:p w14:paraId="766487F2" w14:textId="77777777" w:rsidR="006C70AD" w:rsidRDefault="00C80E51">
            <w:r>
              <w:t>Kaggle</w:t>
            </w:r>
          </w:p>
          <w:p w14:paraId="4937A895" w14:textId="3D29E9B0" w:rsidR="00C80E51" w:rsidRDefault="00C80E51">
            <w:r>
              <w:t>Dataset</w:t>
            </w:r>
          </w:p>
        </w:tc>
        <w:tc>
          <w:tcPr>
            <w:tcW w:w="1462" w:type="dxa"/>
            <w:tcBorders>
              <w:top w:val="single" w:sz="8" w:space="0" w:color="000000"/>
              <w:left w:val="single" w:sz="8" w:space="0" w:color="000000"/>
              <w:bottom w:val="single" w:sz="8" w:space="0" w:color="000000"/>
              <w:right w:val="single" w:sz="8" w:space="0" w:color="000000"/>
            </w:tcBorders>
          </w:tcPr>
          <w:p w14:paraId="774B2E79" w14:textId="1A992193" w:rsidR="006C70AD" w:rsidRDefault="00501041">
            <w:r w:rsidRPr="00501041">
              <w:t xml:space="preserve">On Kaggle, raw data sources typically identified for predicting the compressive strength of concrete include mix proportions (cement, water, aggregates), curing </w:t>
            </w:r>
            <w:r w:rsidRPr="00501041">
              <w:lastRenderedPageBreak/>
              <w:t>conditions (temperature, humidity), material properties (density, water-cement ratio), and historical compression test results, used in conjunction with machine learning models for accurate strength predictions</w:t>
            </w:r>
          </w:p>
        </w:tc>
        <w:tc>
          <w:tcPr>
            <w:tcW w:w="5135" w:type="dxa"/>
            <w:tcBorders>
              <w:top w:val="single" w:sz="8" w:space="0" w:color="000000"/>
              <w:left w:val="single" w:sz="8" w:space="0" w:color="000000"/>
              <w:bottom w:val="single" w:sz="8" w:space="0" w:color="000000"/>
              <w:right w:val="single" w:sz="8" w:space="0" w:color="000000"/>
            </w:tcBorders>
          </w:tcPr>
          <w:p w14:paraId="1A42C9B3" w14:textId="0EF4DFAE" w:rsidR="006C70AD" w:rsidRPr="00BC1077" w:rsidRDefault="007F4CEC" w:rsidP="0097402A">
            <w:pPr>
              <w:rPr>
                <w:sz w:val="24"/>
                <w:szCs w:val="24"/>
              </w:rPr>
            </w:pPr>
            <w:r w:rsidRPr="00BC1077">
              <w:rPr>
                <w:sz w:val="24"/>
                <w:szCs w:val="24"/>
              </w:rPr>
              <w:lastRenderedPageBreak/>
              <w:t>https://www.kaggle.com/datasets/sinamhd9/concrete-comprehensive-strength</w:t>
            </w:r>
          </w:p>
        </w:tc>
        <w:tc>
          <w:tcPr>
            <w:tcW w:w="1827" w:type="dxa"/>
            <w:tcBorders>
              <w:top w:val="single" w:sz="8" w:space="0" w:color="000000"/>
              <w:left w:val="single" w:sz="8" w:space="0" w:color="000000"/>
              <w:bottom w:val="single" w:sz="8" w:space="0" w:color="000000"/>
              <w:right w:val="single" w:sz="8" w:space="0" w:color="000000"/>
            </w:tcBorders>
          </w:tcPr>
          <w:p w14:paraId="0F40A7AE" w14:textId="1ADA0DD6" w:rsidR="006C70AD" w:rsidRDefault="000F31AA">
            <w:r w:rsidRPr="000F31AA">
              <w:t>Concrete_Data.xls</w:t>
            </w:r>
          </w:p>
        </w:tc>
        <w:tc>
          <w:tcPr>
            <w:tcW w:w="890" w:type="dxa"/>
            <w:tcBorders>
              <w:top w:val="single" w:sz="8" w:space="0" w:color="000000"/>
              <w:left w:val="single" w:sz="8" w:space="0" w:color="000000"/>
              <w:bottom w:val="single" w:sz="8" w:space="0" w:color="000000"/>
              <w:right w:val="single" w:sz="8" w:space="0" w:color="000000"/>
            </w:tcBorders>
          </w:tcPr>
          <w:p w14:paraId="3E6D74E9" w14:textId="4FDB3EF5" w:rsidR="006C70AD" w:rsidRDefault="000F31AA" w:rsidP="007B43D9">
            <w:pPr>
              <w:spacing w:after="173"/>
            </w:pPr>
            <w:r w:rsidRPr="000F31AA">
              <w:t>(124.93 kB)</w:t>
            </w:r>
          </w:p>
          <w:p w14:paraId="082AD90D" w14:textId="77777777" w:rsidR="006C70AD" w:rsidRDefault="00000000">
            <w:pPr>
              <w:ind w:left="15"/>
            </w:pPr>
            <w:r>
              <w:rPr>
                <w:rFonts w:ascii="Times New Roman" w:eastAsia="Times New Roman" w:hAnsi="Times New Roman" w:cs="Times New Roman"/>
                <w:sz w:val="24"/>
              </w:rPr>
              <w:t>GB</w:t>
            </w:r>
          </w:p>
        </w:tc>
        <w:tc>
          <w:tcPr>
            <w:tcW w:w="834" w:type="dxa"/>
            <w:tcBorders>
              <w:top w:val="single" w:sz="8" w:space="0" w:color="000000"/>
              <w:left w:val="single" w:sz="8" w:space="0" w:color="000000"/>
              <w:bottom w:val="single" w:sz="8" w:space="0" w:color="000000"/>
              <w:right w:val="single" w:sz="8" w:space="0" w:color="000000"/>
            </w:tcBorders>
          </w:tcPr>
          <w:p w14:paraId="6ED5895B" w14:textId="77777777" w:rsidR="006C70AD" w:rsidRDefault="00000000">
            <w:pPr>
              <w:ind w:left="10"/>
            </w:pPr>
            <w:r>
              <w:rPr>
                <w:rFonts w:ascii="Times New Roman" w:eastAsia="Times New Roman" w:hAnsi="Times New Roman" w:cs="Times New Roman"/>
                <w:sz w:val="24"/>
              </w:rPr>
              <w:t>Public</w:t>
            </w:r>
          </w:p>
        </w:tc>
      </w:tr>
    </w:tbl>
    <w:p w14:paraId="2C95DED6" w14:textId="77777777" w:rsidR="00771E31" w:rsidRDefault="00771E31"/>
    <w:sectPr w:rsidR="00771E31">
      <w:pgSz w:w="12240" w:h="15840"/>
      <w:pgMar w:top="1530" w:right="1663" w:bottom="22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0AD"/>
    <w:rsid w:val="00042458"/>
    <w:rsid w:val="000569C5"/>
    <w:rsid w:val="0006201C"/>
    <w:rsid w:val="00065468"/>
    <w:rsid w:val="00084D43"/>
    <w:rsid w:val="0009374E"/>
    <w:rsid w:val="000F31AA"/>
    <w:rsid w:val="001D67FD"/>
    <w:rsid w:val="003006B4"/>
    <w:rsid w:val="003C0F4B"/>
    <w:rsid w:val="0040029B"/>
    <w:rsid w:val="00501041"/>
    <w:rsid w:val="005B0191"/>
    <w:rsid w:val="005B5FAB"/>
    <w:rsid w:val="006C70AD"/>
    <w:rsid w:val="0072240E"/>
    <w:rsid w:val="00736AB0"/>
    <w:rsid w:val="00743FB5"/>
    <w:rsid w:val="00771E31"/>
    <w:rsid w:val="007B43D9"/>
    <w:rsid w:val="007F4CEC"/>
    <w:rsid w:val="00844FC8"/>
    <w:rsid w:val="008D7730"/>
    <w:rsid w:val="00917D1B"/>
    <w:rsid w:val="0097402A"/>
    <w:rsid w:val="00A433B9"/>
    <w:rsid w:val="00A6689F"/>
    <w:rsid w:val="00AF60B6"/>
    <w:rsid w:val="00BC1077"/>
    <w:rsid w:val="00C80E51"/>
    <w:rsid w:val="00C94F1D"/>
    <w:rsid w:val="00F60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3ECE"/>
  <w15:docId w15:val="{4A7BBFC7-6545-4F1C-8F50-E15F7B77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0727">
      <w:bodyDiv w:val="1"/>
      <w:marLeft w:val="0"/>
      <w:marRight w:val="0"/>
      <w:marTop w:val="0"/>
      <w:marBottom w:val="0"/>
      <w:divBdr>
        <w:top w:val="none" w:sz="0" w:space="0" w:color="auto"/>
        <w:left w:val="none" w:sz="0" w:space="0" w:color="auto"/>
        <w:bottom w:val="none" w:sz="0" w:space="0" w:color="auto"/>
        <w:right w:val="none" w:sz="0" w:space="0" w:color="auto"/>
      </w:divBdr>
    </w:div>
    <w:div w:id="1942448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Raw Data Sources And Data Quality Report template.docx</dc:title>
  <dc:subject/>
  <dc:creator>abbineni bhumika</dc:creator>
  <cp:keywords/>
  <cp:lastModifiedBy>MR ABHI</cp:lastModifiedBy>
  <cp:revision>27</cp:revision>
  <dcterms:created xsi:type="dcterms:W3CDTF">2024-07-07T10:57:00Z</dcterms:created>
  <dcterms:modified xsi:type="dcterms:W3CDTF">2024-07-15T15:48:00Z</dcterms:modified>
</cp:coreProperties>
</file>