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This House believes that post-genocidal regimes should destroy all places of extermination (for example, death camps)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1—Keeping these extermination camps intact is harmful for marginalized groups</w:t>
      </w:r>
    </w:p>
    <w:p w:rsidR="00000000" w:rsidDel="00000000" w:rsidP="00000000" w:rsidRDefault="00000000" w:rsidRPr="00000000" w14:paraId="00000005">
      <w:pPr>
        <w:rPr/>
      </w:pPr>
      <w:r w:rsidDel="00000000" w:rsidR="00000000" w:rsidRPr="00000000">
        <w:rPr>
          <w:rtl w:val="0"/>
        </w:rPr>
        <w:tab/>
        <w:t xml:space="preserve">1—Places of extermination become shrines for genocide sympathizers: they become memorials not just to remember victims, as OPP will say, but they also become sacred, hallowed grounds for genocidal sympathizers. They become testaments to the massive and unspeakable acts of violence committed by the evil historical figures that these groups revere as their martyrs; therefore, these places of extermination, and just their image and continued existence, become rallying points for these movements</w:t>
      </w:r>
    </w:p>
    <w:p w:rsidR="00000000" w:rsidDel="00000000" w:rsidP="00000000" w:rsidRDefault="00000000" w:rsidRPr="00000000" w14:paraId="00000006">
      <w:pPr>
        <w:rPr/>
      </w:pPr>
      <w:r w:rsidDel="00000000" w:rsidR="00000000" w:rsidRPr="00000000">
        <w:rPr>
          <w:rtl w:val="0"/>
        </w:rPr>
        <w:tab/>
        <w:t xml:space="preserve">2—In many instances, post-genocidal regimes are structurally unstable, and the probability of civil war or ethnic tension remains quite high, especially since the act of beating genocidal regimes often requires massive amounts of violence that furthers racist or discriminatory sentiments. The problem with keeping these places of extermination, then, is that in cases where newly formed governments either have interests in repressing marginalized groups, or in cases where governments are overthrown by pro-genocidal forces, these extermination camps will likely be used to further perpetrate violence. Note that even if this never happens, there’s always the fear that it </w:t>
      </w:r>
      <w:r w:rsidDel="00000000" w:rsidR="00000000" w:rsidRPr="00000000">
        <w:rPr>
          <w:i w:val="1"/>
          <w:iCs w:val="1"/>
          <w:rtl w:val="0"/>
        </w:rPr>
        <w:t xml:space="preserve">might</w:t>
      </w:r>
      <w:r w:rsidDel="00000000" w:rsidR="00000000" w:rsidRPr="00000000">
        <w:rPr>
          <w:rtl w:val="0"/>
        </w:rPr>
        <w:t xml:space="preserve"> happen!</w:t>
      </w:r>
    </w:p>
    <w:p w:rsidR="00000000" w:rsidDel="00000000" w:rsidP="00000000" w:rsidRDefault="00000000" w:rsidRPr="00000000" w14:paraId="00000007">
      <w:pPr>
        <w:rPr/>
      </w:pPr>
      <w:r w:rsidDel="00000000" w:rsidR="00000000" w:rsidRPr="00000000">
        <w:rPr>
          <w:rtl w:val="0"/>
        </w:rPr>
        <w:tab/>
        <w:t xml:space="preserve">3—It’s often actively cathartic for minority, victimized groups to know that the places where they were brutalized and traumatized have finally been destroyed. This provides a sense of closure to these disadvantaged communities, to see the camps go up in flames, to see the gas chambers turned into rubble, to see the execution barracks burned to the ground. Even if this has no impact on the material safety of victims and their communities, it helps to send a message of safety and reinforces that society is on their side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2—This is good for post-conflict and post-genocidal regimes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1—Note that post-genocidal regimes can spin this as a display of unity; they have incentives to frame this destruction as an indication of how a new society can grow from the ashes of past conflict. This is necessary for increasing buy-in to these regimes: power structures from the genocidal era are often left intact even in the aftermath of conflict, which means that it’s necessary for governments to display a fierce and unwavering commitment to moving past conflict and signaling support for disadvantaged victimized communities. That unity is better achieved under our side by taking down the most prominent, recognized features of previous genocidal regimes</w:t>
      </w:r>
    </w:p>
    <w:p w:rsidR="00000000" w:rsidDel="00000000" w:rsidP="00000000" w:rsidRDefault="00000000" w:rsidRPr="00000000" w14:paraId="0000000B">
      <w:pPr>
        <w:rPr/>
      </w:pPr>
      <w:r w:rsidDel="00000000" w:rsidR="00000000" w:rsidRPr="00000000">
        <w:rPr>
          <w:rtl w:val="0"/>
        </w:rPr>
        <w:tab/>
        <w:t xml:space="preserve">2—Destroying these camps is important for ensuring that nations do not fall back into violence: by destroying these camps, governments send a message that the genocide is over, violence is done, and the genocidal movement is dead. Importantly, the reason for this is that this is likely to garner substantial media coverage, which means that the unifying message sent by the state is likely to be more widely internalized and heard within post-conflict regimes</w:t>
      </w:r>
    </w:p>
    <w:p w:rsidR="00000000" w:rsidDel="00000000" w:rsidP="00000000" w:rsidRDefault="00000000" w:rsidRPr="00000000" w14:paraId="0000000C">
      <w:pPr>
        <w:rPr/>
      </w:pPr>
      <w:r w:rsidDel="00000000" w:rsidR="00000000" w:rsidRPr="00000000">
        <w:rPr>
          <w:rtl w:val="0"/>
        </w:rPr>
        <w:tab/>
        <w:t xml:space="preserve">3—Counterintuitively, this results in better and more meaningful forms of memorialization and societal commemoration of historical, genocidal tragedy. Why? </w:t>
      </w:r>
      <w:r w:rsidDel="00000000" w:rsidR="00000000" w:rsidRPr="00000000">
        <w:rPr>
          <w:rtl w:val="0"/>
        </w:rPr>
        <w:t xml:space="preserve">As OPP</w:t>
      </w:r>
      <w:r w:rsidDel="00000000" w:rsidR="00000000" w:rsidRPr="00000000">
        <w:rPr>
          <w:rtl w:val="0"/>
        </w:rPr>
        <w:t xml:space="preserve"> will no doubt argue, this act of destruction is an extremely controversial move, which therefore means that governments have to double down on other efforts to prove their willingness to not forget the past. This means that under our side, we get more wide-ranging measures aiming to educate future generations: governments will likely spend more on museums and memorials and will likely put a greater focus on the genocide within schooling curricula. These are all preferable ways of memorializing tragedy because they affect a broader audience: while some people might go to Auschwitz, the people that do are a self-selecting audience, but putting a greater emphasis on the Holocaust within textbooks and educational curricula ensures that a wider audience learn about and come to understand how the genocide happened and how important it is to ensure that similar actions never happen again</w:t>
      </w:r>
    </w:p>
    <w:p w:rsidR="00000000" w:rsidDel="00000000" w:rsidP="00000000" w:rsidRDefault="00000000" w:rsidRPr="00000000" w14:paraId="0000000D">
      <w:pPr>
        <w:rPr/>
      </w:pPr>
      <w:r w:rsidDel="00000000" w:rsidR="00000000" w:rsidRPr="00000000">
        <w:rPr>
          <w:rtl w:val="0"/>
        </w:rPr>
        <w:tab/>
        <w:t xml:space="preserve">4—When post-genocidal regimes </w:t>
      </w:r>
      <w:r w:rsidDel="00000000" w:rsidR="00000000" w:rsidRPr="00000000">
        <w:rPr>
          <w:i w:val="1"/>
          <w:iCs w:val="1"/>
          <w:rtl w:val="0"/>
        </w:rPr>
        <w:t xml:space="preserve">don’t</w:t>
      </w:r>
      <w:r w:rsidDel="00000000" w:rsidR="00000000" w:rsidRPr="00000000">
        <w:rPr>
          <w:rtl w:val="0"/>
        </w:rPr>
        <w:t xml:space="preserve"> destroy these sites of violence and atrocity, there’s likely to be substantial infighting within these societies, and governments in particular, for what to do with these sites instead. This clashing and internal bickering is the very opposite of what is needed in these fragile, post-conflict states: there’s already likely to be ethnic and cultural tensions, exacerbated by things like criminal tribunals or TRCs. Importantly, then, establishing a global norm of eliminating these sites of extermination is a preferable alternative under our side because it limits the potential for disagreement over what to do with these sites</w:t>
      </w:r>
    </w:p>
    <w:p w:rsidR="00000000" w:rsidDel="00000000" w:rsidP="00000000" w:rsidRDefault="00000000" w:rsidRPr="00000000" w14:paraId="0000000E">
      <w:pPr>
        <w:rPr/>
      </w:pPr>
      <w:r w:rsidDel="00000000" w:rsidR="00000000" w:rsidRPr="00000000">
        <w:rPr>
          <w:rtl w:val="0"/>
        </w:rPr>
        <w:tab/>
        <w:t xml:space="preserve">5—The unfortunate reality is that in many instances, maintaining and up-keeping these sites is very expensive; that’s not to say that these places should be left for the past and not given government funding, but it's rather to say that one of the largest instigators of conflict is poverty and economic desperation, so the opportunity cost incurred by spending on the maintenance of these sites has harmful implications for the rest of society: this money could be spent on other, more pressing issues, like providing for the social needs of impoverished groups or providing direct emotional and economic support to victims of genocidal violence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