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 areas with rapidly rising property prices, This House would suspend all restrictions on property development that are not health and safety requirements (for example, environmental zoning regulations, building height restrictions, and regulations on the appearance of buildings)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hyperlink r:id="rId6">
        <w:r w:rsidDel="00000000" w:rsidR="00000000" w:rsidRPr="00000000">
          <w:rPr>
            <w:color w:val="1155cc"/>
            <w:u w:val="single"/>
            <w:rtl w:val="0"/>
          </w:rPr>
          <w:t xml:space="preserve">PROP</w:t>
        </w:r>
      </w:hyperlink>
      <w:r w:rsidDel="00000000" w:rsidR="00000000" w:rsidRPr="00000000">
        <w:rPr>
          <w:rtl w:val="0"/>
        </w:rPr>
        <w:t xml:space="preserve">: abolish all zoning (full case)</w:t>
      </w:r>
    </w:p>
    <w:p w:rsidR="00000000" w:rsidDel="00000000" w:rsidP="00000000" w:rsidRDefault="00000000" w:rsidRPr="00000000" w14:paraId="00000004">
      <w:pPr>
        <w:rPr/>
      </w:pPr>
      <w:hyperlink r:id="rId7">
        <w:r w:rsidDel="00000000" w:rsidR="00000000" w:rsidRPr="00000000">
          <w:rPr>
            <w:color w:val="1155cc"/>
            <w:u w:val="single"/>
            <w:rtl w:val="0"/>
          </w:rPr>
          <w:t xml:space="preserve">OPP</w:t>
        </w:r>
      </w:hyperlink>
      <w:r w:rsidDel="00000000" w:rsidR="00000000" w:rsidRPr="00000000">
        <w:rPr>
          <w:rtl w:val="0"/>
        </w:rPr>
        <w:t xml:space="preserve">: abolish all zoning (full case)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uyIhiCG5dYK0cwDxAR6PdITfbICcomV8XecutkNYc2o/edit" TargetMode="External"/><Relationship Id="rId7" Type="http://schemas.openxmlformats.org/officeDocument/2006/relationships/hyperlink" Target="https://docs.google.com/document/d/1yWP95A8lslYirFq4-NgYHASSYVzUHbBcPnq9Rzy1-Hw/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