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RESOLVED: Connecticut schools should end separate men’s and women’s sports leagues for student athletes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GOV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1—This is good for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1—This results in substantially worse outcomes for female athletes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2—Putting aside the question of competitive equity, this is independently harmful for the internal cultures within sports teams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