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THS the norm of company founders remaining in key roles in the company after its public issuing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GOV</w:t>
      </w:r>
    </w:p>
    <w:p w:rsidR="00000000" w:rsidDel="00000000" w:rsidP="00000000" w:rsidRDefault="00000000" w:rsidRPr="00000000" w14:paraId="00000004">
      <w:pPr>
        <w:rPr>
          <w:b w:val="1"/>
          <w:bCs w:val="1"/>
        </w:rPr>
      </w:pPr>
      <w:r w:rsidDel="00000000" w:rsidR="00000000" w:rsidRPr="00000000">
        <w:rPr>
          <w:b w:val="1"/>
          <w:bCs w:val="1"/>
          <w:rtl w:val="0"/>
        </w:rPr>
        <w:t xml:space="preserve">1—Accountability</w:t>
      </w:r>
    </w:p>
    <w:p w:rsidR="00000000" w:rsidDel="00000000" w:rsidP="00000000" w:rsidRDefault="00000000" w:rsidRPr="00000000" w14:paraId="00000005">
      <w:pPr>
        <w:rPr/>
      </w:pPr>
      <w:r w:rsidDel="00000000" w:rsidR="00000000" w:rsidRPr="00000000">
        <w:rPr>
          <w:b w:val="1"/>
          <w:bCs w:val="1"/>
          <w:rtl w:val="0"/>
        </w:rPr>
        <w:tab/>
      </w:r>
      <w:r w:rsidDel="00000000" w:rsidR="00000000" w:rsidRPr="00000000">
        <w:rPr>
          <w:rtl w:val="0"/>
        </w:rPr>
        <w:t xml:space="preserve">Company founders often have large cults of personality and media following (e.g. Steve Jobs, Elon Musk, Bill Gates, Mark Zuckerberg, etc), </w:t>
      </w:r>
      <w:r w:rsidDel="00000000" w:rsidR="00000000" w:rsidRPr="00000000">
        <w:rPr>
          <w:rtl w:val="0"/>
        </w:rPr>
        <w:t xml:space="preserve">so when they stay in key company positions, this increases the incentive for the media to closely follow and scrutiny the actions of these companies, which makes it easier to identify and call out the future abuses of these companies as they become particularly large; this is likely to happen because consumers of the media know and recognize these big founders, so there’s market demand for stories about them and their companies, which creates a profit incentive for the media to provide </w:t>
      </w:r>
      <w:r w:rsidDel="00000000" w:rsidR="00000000" w:rsidRPr="00000000">
        <w:rPr>
          <w:i w:val="1"/>
          <w:iCs w:val="1"/>
          <w:rtl w:val="0"/>
        </w:rPr>
        <w:t xml:space="preserve">greater</w:t>
      </w:r>
      <w:r w:rsidDel="00000000" w:rsidR="00000000" w:rsidRPr="00000000">
        <w:rPr>
          <w:rtl w:val="0"/>
        </w:rPr>
        <w:t xml:space="preserve"> coverage of these companies</w:t>
      </w:r>
    </w:p>
    <w:p w:rsidR="00000000" w:rsidDel="00000000" w:rsidP="00000000" w:rsidRDefault="00000000" w:rsidRPr="00000000" w14:paraId="00000006">
      <w:pPr>
        <w:rPr>
          <w:b w:val="1"/>
          <w:bCs w:val="1"/>
        </w:rPr>
      </w:pPr>
      <w:r w:rsidDel="00000000" w:rsidR="00000000" w:rsidRPr="00000000">
        <w:rPr>
          <w:b w:val="1"/>
          <w:bCs w:val="1"/>
          <w:rtl w:val="0"/>
        </w:rPr>
        <w:t xml:space="preserve">2—Growth</w:t>
      </w:r>
    </w:p>
    <w:p w:rsidR="00000000" w:rsidDel="00000000" w:rsidP="00000000" w:rsidRDefault="00000000" w:rsidRPr="00000000" w14:paraId="00000007">
      <w:pPr>
        <w:rPr/>
      </w:pPr>
      <w:r w:rsidDel="00000000" w:rsidR="00000000" w:rsidRPr="00000000">
        <w:rPr>
          <w:rtl w:val="0"/>
        </w:rPr>
        <w:tab/>
        <w:t xml:space="preserve">1—F</w:t>
      </w:r>
      <w:r w:rsidDel="00000000" w:rsidR="00000000" w:rsidRPr="00000000">
        <w:rPr>
          <w:rtl w:val="0"/>
        </w:rPr>
        <w:t xml:space="preserve">ounders often have a long-term vision for the company: they started the company, they had a long term view for the company, they had a dream to see the company grow spectacularly large into the long term. This is good because once a company goes public, investors on Wall Street start to own more and more of the company by buying out ownership through stocks. This is often harmful because, in an era of day trading and in an era of tight scrutiny over quarterly earnings reports, many investors are highly short-termist, which means they’re likely to use their power on corporate boards to influence companies to prioritize short-term profit over long-term growth. Having longer-term-oriented founders stay in the company for the longer term is therefore good because the interests of these founders check back against the short term incentives of investors</w:t>
      </w:r>
    </w:p>
    <w:p w:rsidR="00000000" w:rsidDel="00000000" w:rsidP="00000000" w:rsidRDefault="00000000" w:rsidRPr="00000000" w14:paraId="00000008">
      <w:pPr>
        <w:rPr/>
      </w:pPr>
      <w:r w:rsidDel="00000000" w:rsidR="00000000" w:rsidRPr="00000000">
        <w:rPr>
          <w:rtl w:val="0"/>
        </w:rPr>
        <w:tab/>
        <w:t xml:space="preserve">2—In times of crisis, companies are better able to get loans and access money from investors since external investors trust these founders and know they have a track record of success, which makes it easier for companies to recover from recessions. Even in secular periods, this means that it’s easier for companies to finance things like R&amp;D</w:t>
      </w:r>
    </w:p>
    <w:p w:rsidR="00000000" w:rsidDel="00000000" w:rsidP="00000000" w:rsidRDefault="00000000" w:rsidRPr="00000000" w14:paraId="00000009">
      <w:pPr>
        <w:rPr/>
      </w:pPr>
      <w:r w:rsidDel="00000000" w:rsidR="00000000" w:rsidRPr="00000000">
        <w:rPr>
          <w:rtl w:val="0"/>
        </w:rPr>
        <w:tab/>
        <w:t xml:space="preserve">3—Founders, having been with the company since the first launch day, know their companies very well and have not just a financial stake in the company but also a personal stake since they’ve tied their legacy and reputation to the company, which means that they’re likely to be the most qualified candidates available to run the company into the future</w:t>
      </w:r>
    </w:p>
    <w:p w:rsidR="00000000" w:rsidDel="00000000" w:rsidP="00000000" w:rsidRDefault="00000000" w:rsidRPr="00000000" w14:paraId="0000000A">
      <w:pPr>
        <w:rPr/>
      </w:pPr>
      <w:r w:rsidDel="00000000" w:rsidR="00000000" w:rsidRPr="00000000">
        <w:rPr>
          <w:rtl w:val="0"/>
        </w:rPr>
        <w:tab/>
        <w:t xml:space="preserve">4—In many instances, founders have diverse, unique skill sets, like in engineering or psychology, which is why their start-up was able to succeed in the first instance. Having these sorts of individuals at the helm of companies is good because it means that these companies, under their leadership, are more likely to be innovative and more likely to experiment in ways that traditional business managers might be reluctant to do</w:t>
      </w:r>
    </w:p>
    <w:p w:rsidR="00000000" w:rsidDel="00000000" w:rsidP="00000000" w:rsidRDefault="00000000" w:rsidRPr="00000000" w14:paraId="0000000B">
      <w:pPr>
        <w:rPr/>
      </w:pPr>
      <w:r w:rsidDel="00000000" w:rsidR="00000000" w:rsidRPr="00000000">
        <w:rPr>
          <w:rtl w:val="0"/>
        </w:rPr>
        <w:tab/>
        <w:t xml:space="preserve">5—The fact that founders have been with the company for so long means that they’ve formed personal ties and connections to the company’s employees, which means that they’re more likely to compensate and treat even lower-level workers more properly</w:t>
      </w:r>
    </w:p>
    <w:p w:rsidR="00000000" w:rsidDel="00000000" w:rsidP="00000000" w:rsidRDefault="00000000" w:rsidRPr="00000000" w14:paraId="0000000C">
      <w:pPr>
        <w:rPr/>
      </w:pPr>
      <w:r w:rsidDel="00000000" w:rsidR="00000000" w:rsidRPr="00000000">
        <w:rPr>
          <w:rtl w:val="0"/>
        </w:rPr>
        <w:tab/>
        <w:t xml:space="preserve">6—This norm creates inspiration for other individuals to pursue entrepreneurship in the hopes not just of “striking it rich” but also becoming powerful C-suite executives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OPP</w:t>
      </w:r>
    </w:p>
    <w:p w:rsidR="00000000" w:rsidDel="00000000" w:rsidP="00000000" w:rsidRDefault="00000000" w:rsidRPr="00000000" w14:paraId="0000000F">
      <w:pPr>
        <w:rPr>
          <w:b w:val="1"/>
          <w:bCs w:val="1"/>
        </w:rPr>
      </w:pPr>
      <w:r w:rsidDel="00000000" w:rsidR="00000000" w:rsidRPr="00000000">
        <w:rPr>
          <w:b w:val="1"/>
          <w:bCs w:val="1"/>
          <w:rtl w:val="0"/>
        </w:rPr>
        <w:t xml:space="preserve">1—Accountability</w:t>
      </w:r>
    </w:p>
    <w:p w:rsidR="00000000" w:rsidDel="00000000" w:rsidP="00000000" w:rsidRDefault="00000000" w:rsidRPr="00000000" w14:paraId="00000010">
      <w:pPr>
        <w:ind w:firstLine="720"/>
        <w:rPr/>
      </w:pPr>
      <w:r w:rsidDel="00000000" w:rsidR="00000000" w:rsidRPr="00000000">
        <w:rPr>
          <w:rtl w:val="0"/>
        </w:rPr>
        <w:t xml:space="preserve">Counterintuitively, when founders stay on in key corporate roles post-IPO, i</w:t>
      </w:r>
      <w:r w:rsidDel="00000000" w:rsidR="00000000" w:rsidRPr="00000000">
        <w:rPr>
          <w:rtl w:val="0"/>
        </w:rPr>
        <w:t xml:space="preserve">t’s much harder for the media and for investors to criticize these companies. This is because founders have massive cults of personality and established track records, which means that it’s harder to call out the inefficiencies within their business model, it’s harder to criticize their bad corporate policy, etc. This is especially likely because founders can always appeal to their past successes as evidence of their potential for good business leadership, which makes it harder to oust them when they become ineffective corporate leaders</w:t>
      </w:r>
    </w:p>
    <w:p w:rsidR="00000000" w:rsidDel="00000000" w:rsidP="00000000" w:rsidRDefault="00000000" w:rsidRPr="00000000" w14:paraId="00000011">
      <w:pPr>
        <w:ind w:left="0" w:firstLine="0"/>
        <w:rPr>
          <w:b w:val="1"/>
          <w:bCs w:val="1"/>
        </w:rPr>
      </w:pPr>
      <w:r w:rsidDel="00000000" w:rsidR="00000000" w:rsidRPr="00000000">
        <w:rPr>
          <w:b w:val="1"/>
          <w:bCs w:val="1"/>
          <w:rtl w:val="0"/>
        </w:rPr>
        <w:t xml:space="preserve">2—Growth</w:t>
      </w:r>
    </w:p>
    <w:p w:rsidR="00000000" w:rsidDel="00000000" w:rsidP="00000000" w:rsidRDefault="00000000" w:rsidRPr="00000000" w14:paraId="00000012">
      <w:pPr>
        <w:ind w:left="0" w:firstLine="0"/>
        <w:rPr/>
      </w:pPr>
      <w:r w:rsidDel="00000000" w:rsidR="00000000" w:rsidRPr="00000000">
        <w:rPr>
          <w:rtl w:val="0"/>
        </w:rPr>
        <w:tab/>
        <w:t xml:space="preserve">1—I</w:t>
      </w:r>
      <w:r w:rsidDel="00000000" w:rsidR="00000000" w:rsidRPr="00000000">
        <w:rPr>
          <w:rtl w:val="0"/>
        </w:rPr>
        <w:t xml:space="preserve">t’s likely that when founders stay on as executives, they implement worse corporate policy:</w:t>
      </w:r>
    </w:p>
    <w:p w:rsidR="00000000" w:rsidDel="00000000" w:rsidP="00000000" w:rsidRDefault="00000000" w:rsidRPr="00000000" w14:paraId="00000013">
      <w:pPr>
        <w:ind w:left="0" w:firstLine="0"/>
        <w:rPr/>
      </w:pPr>
      <w:r w:rsidDel="00000000" w:rsidR="00000000" w:rsidRPr="00000000">
        <w:rPr>
          <w:rtl w:val="0"/>
        </w:rPr>
        <w:tab/>
        <w:tab/>
        <w:t xml:space="preserve">1—In lots of instances, the original founders aren’t actually good at “running” companies: in the modern era, lots of companies go public because PE/VC firms establish private ownership stakes through leveraged buy-outs, grow their revenue streams, and then facilitate the process of launching an IPO, and then make them go public. This means that in a large plurality of cases, founders are just well-connected and schmoozy business pitchers. Staying on as executives means they’re likely to be ineffective as leaders when PE/VC firms sell off</w:t>
      </w:r>
    </w:p>
    <w:p w:rsidR="00000000" w:rsidDel="00000000" w:rsidP="00000000" w:rsidRDefault="00000000" w:rsidRPr="00000000" w14:paraId="00000014">
      <w:pPr>
        <w:ind w:left="0" w:firstLine="0"/>
        <w:rPr/>
      </w:pPr>
      <w:r w:rsidDel="00000000" w:rsidR="00000000" w:rsidRPr="00000000">
        <w:rPr>
          <w:rtl w:val="0"/>
        </w:rPr>
        <w:tab/>
        <w:tab/>
        <w:t xml:space="preserve">2—On a balance of probabilities, the leadership and management skills needed to </w:t>
      </w:r>
      <w:r w:rsidDel="00000000" w:rsidR="00000000" w:rsidRPr="00000000">
        <w:rPr>
          <w:i w:val="1"/>
          <w:iCs w:val="1"/>
          <w:rtl w:val="0"/>
        </w:rPr>
        <w:t xml:space="preserve">build and launch a company</w:t>
      </w:r>
      <w:r w:rsidDel="00000000" w:rsidR="00000000" w:rsidRPr="00000000">
        <w:rPr>
          <w:rtl w:val="0"/>
        </w:rPr>
        <w:t xml:space="preserve"> are very different from the skills needed to </w:t>
      </w:r>
      <w:r w:rsidDel="00000000" w:rsidR="00000000" w:rsidRPr="00000000">
        <w:rPr>
          <w:i w:val="1"/>
          <w:iCs w:val="1"/>
          <w:rtl w:val="0"/>
        </w:rPr>
        <w:t xml:space="preserve">manage an existing company</w:t>
      </w:r>
      <w:r w:rsidDel="00000000" w:rsidR="00000000" w:rsidRPr="00000000">
        <w:rPr>
          <w:rtl w:val="0"/>
        </w:rPr>
        <w:t xml:space="preserve">. This means that founders aren’t likely to be optimal business leaders, and other experts should instead be brought in to lead the company into the future</w:t>
      </w:r>
    </w:p>
    <w:p w:rsidR="00000000" w:rsidDel="00000000" w:rsidP="00000000" w:rsidRDefault="00000000" w:rsidRPr="00000000" w14:paraId="00000015">
      <w:pPr>
        <w:ind w:left="0" w:firstLine="0"/>
        <w:rPr/>
      </w:pPr>
      <w:r w:rsidDel="00000000" w:rsidR="00000000" w:rsidRPr="00000000">
        <w:rPr>
          <w:rtl w:val="0"/>
        </w:rPr>
        <w:tab/>
        <w:tab/>
        <w:t xml:space="preserve">3—Often, founders are horrible businesspeople: they’re often specialized in production creation — for instance, they might be great at engineering in labs — but in many instances, their hubris blinds them to their lack of actual management experience, which means that alternative corporate leaders/executives, who are likely to be have actual business training and formal leadership experience, are probably better for the company</w:t>
      </w:r>
    </w:p>
    <w:p w:rsidR="00000000" w:rsidDel="00000000" w:rsidP="00000000" w:rsidRDefault="00000000" w:rsidRPr="00000000" w14:paraId="00000016">
      <w:pPr>
        <w:ind w:left="0" w:firstLine="0"/>
        <w:rPr/>
      </w:pPr>
      <w:r w:rsidDel="00000000" w:rsidR="00000000" w:rsidRPr="00000000">
        <w:rPr>
          <w:rtl w:val="0"/>
        </w:rPr>
        <w:tab/>
        <w:t xml:space="preserve">2—The alternative types of corporate executives that would arise in the counterfactual are likely to be better:</w:t>
      </w:r>
    </w:p>
    <w:p w:rsidR="00000000" w:rsidDel="00000000" w:rsidP="00000000" w:rsidRDefault="00000000" w:rsidRPr="00000000" w14:paraId="00000017">
      <w:pPr>
        <w:ind w:left="0" w:firstLine="0"/>
        <w:rPr/>
      </w:pPr>
      <w:r w:rsidDel="00000000" w:rsidR="00000000" w:rsidRPr="00000000">
        <w:rPr>
          <w:rtl w:val="0"/>
        </w:rPr>
        <w:tab/>
        <w:tab/>
        <w:t xml:space="preserve">1—Since companies have gone public, investors with shares in the company will likely ensure that qualified people are selected</w:t>
      </w:r>
    </w:p>
    <w:p w:rsidR="00000000" w:rsidDel="00000000" w:rsidP="00000000" w:rsidRDefault="00000000" w:rsidRPr="00000000" w14:paraId="00000018">
      <w:pPr>
        <w:ind w:left="0" w:firstLine="0"/>
        <w:rPr/>
      </w:pPr>
      <w:r w:rsidDel="00000000" w:rsidR="00000000" w:rsidRPr="00000000">
        <w:rPr>
          <w:rtl w:val="0"/>
        </w:rPr>
        <w:tab/>
        <w:tab/>
        <w:t xml:space="preserve">2—New people filling these key roles in the company</w:t>
      </w:r>
      <w:r w:rsidDel="00000000" w:rsidR="00000000" w:rsidRPr="00000000">
        <w:rPr>
          <w:rtl w:val="0"/>
        </w:rPr>
        <w:t xml:space="preserve"> have to prove themselves, and the way they probably do this is by aggressively pursuing new products, creating new innovations, etc., in order to “prove their worth,” whereas established founders often don’t want to be seen as “flopping” on a new product model, which means that they’re frequently content to just keep the company as it is. Comparatively, newer executives need to prove themselves, need to show that they’re “just as good,” and they need to come close to equalling the cult of personality that surrounded prior executives</w:t>
      </w:r>
    </w:p>
    <w:p w:rsidR="00000000" w:rsidDel="00000000" w:rsidP="00000000" w:rsidRDefault="00000000" w:rsidRPr="00000000" w14:paraId="00000019">
      <w:pPr>
        <w:ind w:left="0" w:firstLine="0"/>
        <w:rPr/>
      </w:pPr>
      <w:r w:rsidDel="00000000" w:rsidR="00000000" w:rsidRPr="00000000">
        <w:rPr>
          <w:rtl w:val="0"/>
        </w:rPr>
        <w:tab/>
        <w:t xml:space="preserve">3—If former founders leave their companies, then, in the absence of this norm, they’re likely to start other companies such that they can still derive meaning from the world of business. This is good because it means that new companies get developed and commercial market pressures to drive prices down are increased. This can also be good philanthropically</w:t>
      </w:r>
    </w:p>
    <w:p w:rsidR="00000000" w:rsidDel="00000000" w:rsidP="00000000" w:rsidRDefault="00000000" w:rsidRPr="00000000" w14:paraId="0000001A">
      <w:pPr>
        <w:ind w:left="0" w:firstLine="0"/>
        <w:rPr/>
      </w:pPr>
      <w:r w:rsidDel="00000000" w:rsidR="00000000" w:rsidRPr="00000000">
        <w:rPr>
          <w:rtl w:val="0"/>
        </w:rPr>
        <w:tab/>
        <w:t xml:space="preserve">4—This helps to diversify the allocation of public- and private-sector capital. Investors often recognize and trust “big name founders” and the companies they’re responsible for running, so they’re more likely to invest in those companies than other firms since they have an outsized degree of faith and trust in those corporations. In the counterfactual, investors are more likely to invest into smaller firms that lack these types of public figureheads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