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INFO: State and local laws provide protection to renters that make it difficult for landlords to evict non-paying tenants. These laws do not compensate landlords for the lost rent, who must make up the difference in other ways to stay in business.</w:t>
      </w:r>
    </w:p>
    <w:p w:rsidR="00000000" w:rsidDel="00000000" w:rsidP="00000000" w:rsidRDefault="00000000" w:rsidRPr="00000000" w14:paraId="00000002">
      <w:pPr>
        <w:rPr/>
      </w:pPr>
      <w:r w:rsidDel="00000000" w:rsidR="00000000" w:rsidRPr="00000000">
        <w:rPr>
          <w:rtl w:val="0"/>
        </w:rPr>
        <w:t xml:space="preserve">MOTION: This House would require the government to reimburse landlords for the impact of laws protecting non-paying tenants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rtl w:val="0"/>
        </w:rPr>
        <w:t xml:space="preserve">GOV</w:t>
      </w: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1—In practice, this is good</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ab/>
        <w:t xml:space="preserve">1—When landlords lose money on non-paying tenants, they have to try to make up for the lost revenue in other ways. The most obvious way they can do this is by raising rent prices for other tenants, which is harmful for a few reasons:</w:t>
      </w:r>
    </w:p>
    <w:p w:rsidR="00000000" w:rsidDel="00000000" w:rsidP="00000000" w:rsidRDefault="00000000" w:rsidRPr="00000000" w14:paraId="00000007">
      <w:pPr>
        <w:rPr/>
      </w:pPr>
      <w:r w:rsidDel="00000000" w:rsidR="00000000" w:rsidRPr="00000000">
        <w:rPr>
          <w:rtl w:val="0"/>
        </w:rPr>
        <w:tab/>
        <w:tab/>
        <w:t xml:space="preserve">1—This makes it harder for the rest of the rental complex to be accessible to middle-class or lower-middle-class individuals</w:t>
      </w:r>
    </w:p>
    <w:p w:rsidR="00000000" w:rsidDel="00000000" w:rsidP="00000000" w:rsidRDefault="00000000" w:rsidRPr="00000000" w14:paraId="00000008">
      <w:pPr>
        <w:rPr/>
      </w:pPr>
      <w:r w:rsidDel="00000000" w:rsidR="00000000" w:rsidRPr="00000000">
        <w:rPr>
          <w:rtl w:val="0"/>
        </w:rPr>
        <w:tab/>
        <w:tab/>
        <w:t xml:space="preserve">2—This decreases the disposable income that people have available to them, thus decreasing economic stimulus and growth writ large</w:t>
      </w:r>
    </w:p>
    <w:p w:rsidR="00000000" w:rsidDel="00000000" w:rsidP="00000000" w:rsidRDefault="00000000" w:rsidRPr="00000000" w14:paraId="00000009">
      <w:pPr>
        <w:rPr/>
      </w:pPr>
      <w:r w:rsidDel="00000000" w:rsidR="00000000" w:rsidRPr="00000000">
        <w:rPr>
          <w:rtl w:val="0"/>
        </w:rPr>
        <w:tab/>
        <w:tab/>
        <w:t xml:space="preserve">3—This risks becoming cyclical: when other people face higher rent prices, they, too, become unable to make their rent payments, and then become reliant on these laws that protect non-paying tenants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ab/>
        <w:t xml:space="preserve">2—In situations where landlords can’t make up for the money lost from non-paying tenants, consolidation within the rental industry by larger, commercial landlords is likely. A few reasons that this asymmetrically harms smaller-scale landlords:</w:t>
      </w:r>
    </w:p>
    <w:p w:rsidR="00000000" w:rsidDel="00000000" w:rsidP="00000000" w:rsidRDefault="00000000" w:rsidRPr="00000000" w14:paraId="0000000C">
      <w:pPr>
        <w:rPr/>
      </w:pPr>
      <w:r w:rsidDel="00000000" w:rsidR="00000000" w:rsidRPr="00000000">
        <w:rPr>
          <w:rtl w:val="0"/>
        </w:rPr>
        <w:tab/>
        <w:tab/>
        <w:t xml:space="preserve">1—Intuitively, larger landlords have greater capital buffers and are better able to weather the storm that comes from housing non-paying tenants. Comparatively, it’s harder for individual, middle class landlords to stay afloat when tenants don’t pay, which makes it more likely that they find themselves unable to stay in the rental industry</w:t>
      </w:r>
    </w:p>
    <w:p w:rsidR="00000000" w:rsidDel="00000000" w:rsidP="00000000" w:rsidRDefault="00000000" w:rsidRPr="00000000" w14:paraId="0000000D">
      <w:pPr>
        <w:rPr/>
      </w:pPr>
      <w:r w:rsidDel="00000000" w:rsidR="00000000" w:rsidRPr="00000000">
        <w:rPr>
          <w:rtl w:val="0"/>
        </w:rPr>
        <w:tab/>
        <w:tab/>
        <w:t xml:space="preserve">2—Larger, commercial landlords are better able to side-step regulation by finding loopholes since they can afford to hire armies of top-notch legal experts. This is less possible for smaller-scale landlords since they lack the institutional experience of larger landlords</w:t>
      </w:r>
    </w:p>
    <w:p w:rsidR="00000000" w:rsidDel="00000000" w:rsidP="00000000" w:rsidRDefault="00000000" w:rsidRPr="00000000" w14:paraId="0000000E">
      <w:pPr>
        <w:rPr/>
      </w:pPr>
      <w:r w:rsidDel="00000000" w:rsidR="00000000" w:rsidRPr="00000000">
        <w:rPr>
          <w:rtl w:val="0"/>
        </w:rPr>
        <w:tab/>
        <w:tab/>
        <w:t xml:space="preserve">3—Given that these laws tend to be civil in nature, it’s quite easy for larger, wealthier landlords to settle out-of-court or win protracted legal battles; comparatively, less institutional landlords lack the capital to do this</w:t>
      </w:r>
    </w:p>
    <w:p w:rsidR="00000000" w:rsidDel="00000000" w:rsidP="00000000" w:rsidRDefault="00000000" w:rsidRPr="00000000" w14:paraId="0000000F">
      <w:pPr>
        <w:rPr/>
      </w:pPr>
      <w:r w:rsidDel="00000000" w:rsidR="00000000" w:rsidRPr="00000000">
        <w:rPr>
          <w:rtl w:val="0"/>
        </w:rPr>
        <w:tab/>
        <w:tab/>
        <w:t xml:space="preserve">4—Mortgage lenders perceive the asymmetrical harm of these legislative matters as a reason to charge higher rates when lending to smaller-scale landlords</w:t>
      </w:r>
    </w:p>
    <w:p w:rsidR="00000000" w:rsidDel="00000000" w:rsidP="00000000" w:rsidRDefault="00000000" w:rsidRPr="00000000" w14:paraId="00000010">
      <w:pPr>
        <w:rPr/>
      </w:pPr>
      <w:r w:rsidDel="00000000" w:rsidR="00000000" w:rsidRPr="00000000">
        <w:rPr>
          <w:rtl w:val="0"/>
        </w:rPr>
        <w:tab/>
        <w:t xml:space="preserve">When smaller-scale landlords struggle to stay afloat, they’re forced to sell off rental properties, and the most likely buyers are larger, commercial landlords. This is harmful:</w:t>
      </w:r>
    </w:p>
    <w:p w:rsidR="00000000" w:rsidDel="00000000" w:rsidP="00000000" w:rsidRDefault="00000000" w:rsidRPr="00000000" w14:paraId="00000011">
      <w:pPr>
        <w:rPr/>
      </w:pPr>
      <w:r w:rsidDel="00000000" w:rsidR="00000000" w:rsidRPr="00000000">
        <w:rPr>
          <w:rtl w:val="0"/>
        </w:rPr>
        <w:tab/>
        <w:tab/>
        <w:t xml:space="preserve">1—This increases corporate consolidation in the rental industry. This is harmful because it reduces consumer options and allows companies to jack up rates</w:t>
      </w:r>
    </w:p>
    <w:p w:rsidR="00000000" w:rsidDel="00000000" w:rsidP="00000000" w:rsidRDefault="00000000" w:rsidRPr="00000000" w14:paraId="00000012">
      <w:pPr>
        <w:rPr/>
      </w:pPr>
      <w:r w:rsidDel="00000000" w:rsidR="00000000" w:rsidRPr="00000000">
        <w:rPr>
          <w:rtl w:val="0"/>
        </w:rPr>
        <w:tab/>
        <w:tab/>
        <w:t xml:space="preserve">2—Larger-scale landlords tend to have less direct connections to individual, local communities, which not only means they’re less able to know the needs of specific renters, but also means they’re more likely to charge higher rents</w:t>
      </w:r>
    </w:p>
    <w:p w:rsidR="00000000" w:rsidDel="00000000" w:rsidP="00000000" w:rsidRDefault="00000000" w:rsidRPr="00000000" w14:paraId="00000013">
      <w:pPr>
        <w:rPr/>
      </w:pPr>
      <w:r w:rsidDel="00000000" w:rsidR="00000000" w:rsidRPr="00000000">
        <w:rPr>
          <w:rtl w:val="0"/>
        </w:rPr>
        <w:tab/>
        <w:tab/>
        <w:t xml:space="preserve">3—Corporate conglomeration of the rental industry makes it more likely that powerful, corporate landlords have greater wealth, social capital, and leverage, which makes it easier for them to lobby against these specific sorts of measures. Even if lobbying doesn’t happen, they’re still in a stronger position to side-step these sorts of regulatory measures or settle lawsuits out-of-court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ab/>
        <w:t xml:space="preserve">3—Even if both commercial landlords and smaller-scale landlords are harmed by the lack of government compensation, a few reasons this is still harmful:</w:t>
      </w:r>
    </w:p>
    <w:p w:rsidR="00000000" w:rsidDel="00000000" w:rsidP="00000000" w:rsidRDefault="00000000" w:rsidRPr="00000000" w14:paraId="00000016">
      <w:pPr>
        <w:rPr/>
      </w:pPr>
      <w:r w:rsidDel="00000000" w:rsidR="00000000" w:rsidRPr="00000000">
        <w:rPr>
          <w:rtl w:val="0"/>
        </w:rPr>
        <w:tab/>
        <w:tab/>
        <w:t xml:space="preserve">1—This makes it harder for landlords to service mortgage debts, which not only means that entire rental complexes find themselves at risk of eviction in cases where carefully-budgeted residential housing properties are foreclosed and auctioned off by mortgage issuing banks, but also engenders liquidity crises within local financial institutions</w:t>
      </w:r>
    </w:p>
    <w:p w:rsidR="00000000" w:rsidDel="00000000" w:rsidP="00000000" w:rsidRDefault="00000000" w:rsidRPr="00000000" w14:paraId="00000017">
      <w:pPr>
        <w:rPr/>
      </w:pPr>
      <w:r w:rsidDel="00000000" w:rsidR="00000000" w:rsidRPr="00000000">
        <w:rPr>
          <w:rtl w:val="0"/>
        </w:rPr>
        <w:tab/>
        <w:tab/>
        <w:t xml:space="preserve">2—Landlords are likely to apply even more racist and classist biases to their renter application process to assuage their worries about housing families who are at a higher probability of eventually being unable to pay their rent. This also means that landlords are preemptively likely to evict tenants prior to official delinquency if they fear those tenants will become unable to make rent payments</w:t>
      </w:r>
    </w:p>
    <w:p w:rsidR="00000000" w:rsidDel="00000000" w:rsidP="00000000" w:rsidRDefault="00000000" w:rsidRPr="00000000" w14:paraId="00000018">
      <w:pPr>
        <w:rPr/>
      </w:pPr>
      <w:r w:rsidDel="00000000" w:rsidR="00000000" w:rsidRPr="00000000">
        <w:rPr>
          <w:rtl w:val="0"/>
        </w:rPr>
        <w:tab/>
        <w:tab/>
        <w:t xml:space="preserve">3—This can result in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ab/>
        <w:t xml:space="preserve">4—This decreases the incentive for politically powerful and economically influential landlords to lobby against these sorts of legislative matters, since the margin of harm is now reduced, if not eliminated altogether, for them. This is good, then, because it increases the probability that governments can pass meaningful legislation seeking to protect renters, particularly poorer renters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rtl w:val="0"/>
        </w:rPr>
        <w:t xml:space="preserve">2—In principle, this is necessary</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tab/>
        <w:t xml:space="preserve">Landlords are, indeed, privileged and well-off, but are still the collateral damage of these sorts of laws, which means that there’s a moral duty to correct for the harm of government policy since landlords are the most acutely impacted by these laws despite having insufficient legislative power to reflect the intensity of their preference against these sorts of policies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