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Infoslide: “The United Nations Framework Convention on Climate Change produced two major CO2 emission reduction mechanisms: the Kyoto Protocol of 1997 created a top-down system that assigned binding emission targets to industrialized nations only. The Paris Agreement of 2015, on the other hand, created a bottom-up approach where all countries, including less developed nations, set their own goals.”</w:t>
      </w:r>
    </w:p>
    <w:p w:rsidR="00000000" w:rsidDel="00000000" w:rsidP="00000000" w:rsidRDefault="00000000" w:rsidRPr="00000000" w14:paraId="00000002">
      <w:pPr>
        <w:rPr/>
      </w:pPr>
      <w:r w:rsidDel="00000000" w:rsidR="00000000" w:rsidRPr="00000000">
        <w:rPr>
          <w:rtl w:val="0"/>
        </w:rPr>
        <w:t xml:space="preserve">THP the Kyoto Protocol mechanism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GOV</w:t>
      </w:r>
    </w:p>
    <w:p w:rsidR="00000000" w:rsidDel="00000000" w:rsidP="00000000" w:rsidRDefault="00000000" w:rsidRPr="00000000" w14:paraId="00000005">
      <w:pPr>
        <w:rPr>
          <w:b w:val="1"/>
          <w:bCs w:val="1"/>
        </w:rPr>
      </w:pPr>
      <w:r w:rsidDel="00000000" w:rsidR="00000000" w:rsidRPr="00000000">
        <w:rPr>
          <w:b w:val="1"/>
          <w:bCs w:val="1"/>
          <w:rtl w:val="0"/>
        </w:rPr>
        <w:t xml:space="preserve">FIRST: Binding emission standards are better</w:t>
      </w:r>
    </w:p>
    <w:p w:rsidR="00000000" w:rsidDel="00000000" w:rsidP="00000000" w:rsidRDefault="00000000" w:rsidRPr="00000000" w14:paraId="00000006">
      <w:pPr>
        <w:rPr/>
      </w:pPr>
      <w:r w:rsidDel="00000000" w:rsidR="00000000" w:rsidRPr="00000000">
        <w:rPr>
          <w:rtl w:val="0"/>
        </w:rPr>
        <w:tab/>
        <w:t xml:space="preserve">First, countries have tougher standards because nations have an incentive to free ride and therefore set low emission targets for themselves, whereas an independent body has more of an incentive to assign harsher targets to countries</w:t>
      </w:r>
    </w:p>
    <w:p w:rsidR="00000000" w:rsidDel="00000000" w:rsidP="00000000" w:rsidRDefault="00000000" w:rsidRPr="00000000" w14:paraId="00000007">
      <w:pPr>
        <w:rPr/>
      </w:pPr>
      <w:r w:rsidDel="00000000" w:rsidR="00000000" w:rsidRPr="00000000">
        <w:rPr>
          <w:rtl w:val="0"/>
        </w:rPr>
        <w:tab/>
        <w:t xml:space="preserve">Second, under our side, when nations engage in climate accords, they face legally binding obligations to satisfy their commitments established under those accords. This is important because it means that nations can be sued within domestic or even international courts (e.g. the ICJ) for failing to comply with the binding mechanisms codified and enshrined within Kyoto-style climate accords. This puts preemptive pressure on governments to impose necessary measures (e.g. environmental regulation, investment into renewable energy, etc) </w:t>
      </w:r>
    </w:p>
    <w:p w:rsidR="00000000" w:rsidDel="00000000" w:rsidP="00000000" w:rsidRDefault="00000000" w:rsidRPr="00000000" w14:paraId="00000008">
      <w:pPr>
        <w:rPr/>
      </w:pPr>
      <w:r w:rsidDel="00000000" w:rsidR="00000000" w:rsidRPr="00000000">
        <w:rPr>
          <w:rtl w:val="0"/>
        </w:rPr>
        <w:tab/>
        <w:t xml:space="preserve">Third, preempting OPP, nations are still likely to enter into climate accords under our side for a few reasons</w:t>
      </w:r>
    </w:p>
    <w:p w:rsidR="00000000" w:rsidDel="00000000" w:rsidP="00000000" w:rsidRDefault="00000000" w:rsidRPr="00000000" w14:paraId="00000009">
      <w:pPr>
        <w:rPr/>
      </w:pPr>
      <w:r w:rsidDel="00000000" w:rsidR="00000000" w:rsidRPr="00000000">
        <w:rPr>
          <w:rtl w:val="0"/>
        </w:rPr>
        <w:tab/>
        <w:tab/>
        <w:t xml:space="preserve">One, many nations are increasingly recognizing the important and urgent nature of climate change and will join on either side. And importantly, the binding nature of these climate accords under our side makes the issue seem more pressing!</w:t>
      </w:r>
    </w:p>
    <w:p w:rsidR="00000000" w:rsidDel="00000000" w:rsidP="00000000" w:rsidRDefault="00000000" w:rsidRPr="00000000" w14:paraId="0000000A">
      <w:pPr>
        <w:rPr/>
      </w:pPr>
      <w:r w:rsidDel="00000000" w:rsidR="00000000" w:rsidRPr="00000000">
        <w:rPr>
          <w:rtl w:val="0"/>
        </w:rPr>
        <w:tab/>
        <w:tab/>
        <w:t xml:space="preserve">Two, there’s often implicit global “peer pressure:” as other countries join these accords, there’s tacit pressure for other nations to do the same in displays of solidarity</w:t>
      </w:r>
    </w:p>
    <w:p w:rsidR="00000000" w:rsidDel="00000000" w:rsidP="00000000" w:rsidRDefault="00000000" w:rsidRPr="00000000" w14:paraId="0000000B">
      <w:pPr>
        <w:rPr/>
      </w:pPr>
      <w:r w:rsidDel="00000000" w:rsidR="00000000" w:rsidRPr="00000000">
        <w:rPr>
          <w:rtl w:val="0"/>
        </w:rPr>
        <w:tab/>
        <w:tab/>
        <w:t xml:space="preserve">Three, the rise of powerful youth activists (e.g. Greta, Extinction Rebellion, etc) and influential environmentalist lobby groups has put substantial pressure on governments to enter into these accords</w:t>
      </w:r>
    </w:p>
    <w:p w:rsidR="00000000" w:rsidDel="00000000" w:rsidP="00000000" w:rsidRDefault="00000000" w:rsidRPr="00000000" w14:paraId="0000000C">
      <w:pPr>
        <w:rPr/>
      </w:pPr>
      <w:r w:rsidDel="00000000" w:rsidR="00000000" w:rsidRPr="00000000">
        <w:rPr>
          <w:rtl w:val="0"/>
        </w:rPr>
        <w:tab/>
        <w:tab/>
        <w:t xml:space="preserve">Four, given that China has a revealed preference to care about the issue of climate change (e.g. investing hundreds of billions of dollars into green tech, seeking to reduce its dependence on foreign energy exporters like OPEC, etc), there’s likely to be pressure from power agents (e.g. China) to join these Kyoto-style binding climate accords, and nations will fear retaliation if they don’t</w:t>
      </w:r>
    </w:p>
    <w:p w:rsidR="00000000" w:rsidDel="00000000" w:rsidP="00000000" w:rsidRDefault="00000000" w:rsidRPr="00000000" w14:paraId="0000000D">
      <w:pPr>
        <w:rPr/>
      </w:pPr>
      <w:r w:rsidDel="00000000" w:rsidR="00000000" w:rsidRPr="00000000">
        <w:rPr>
          <w:rtl w:val="0"/>
        </w:rPr>
        <w:tab/>
        <w:tab/>
        <w:t xml:space="preserve">Five, politicians don’t want to be slammed in the press and by opposition parties for being “too soft” on the pressing issue of climate change, especially given that many younger voters care about this issue immensely</w:t>
      </w:r>
    </w:p>
    <w:p w:rsidR="00000000" w:rsidDel="00000000" w:rsidP="00000000" w:rsidRDefault="00000000" w:rsidRPr="00000000" w14:paraId="0000000E">
      <w:pPr>
        <w:rPr/>
      </w:pPr>
      <w:r w:rsidDel="00000000" w:rsidR="00000000" w:rsidRPr="00000000">
        <w:rPr>
          <w:rtl w:val="0"/>
        </w:rPr>
        <w:tab/>
        <w:t xml:space="preserve">Fourth, even if nations don’t outright hit their climate targets under our side, there’s still pressure on nations to do more on the issue of climate change:</w:t>
      </w:r>
    </w:p>
    <w:p w:rsidR="00000000" w:rsidDel="00000000" w:rsidP="00000000" w:rsidRDefault="00000000" w:rsidRPr="00000000" w14:paraId="0000000F">
      <w:pPr>
        <w:rPr/>
      </w:pPr>
      <w:r w:rsidDel="00000000" w:rsidR="00000000" w:rsidRPr="00000000">
        <w:rPr>
          <w:rtl w:val="0"/>
        </w:rPr>
        <w:tab/>
        <w:tab/>
        <w:t xml:space="preserve">One, on their side, when nations hit their relatively low climate targets, there’s a “problem solved” mindset whereby politicians have an incentive to set deliberately low standards so that when they’re reached, they can frame their duty to the environment as having been “completed.” That’s harder under our side when targets are more aggressive</w:t>
      </w:r>
    </w:p>
    <w:p w:rsidR="00000000" w:rsidDel="00000000" w:rsidP="00000000" w:rsidRDefault="00000000" w:rsidRPr="00000000" w14:paraId="00000010">
      <w:pPr>
        <w:rPr/>
      </w:pPr>
      <w:r w:rsidDel="00000000" w:rsidR="00000000" w:rsidRPr="00000000">
        <w:rPr>
          <w:rtl w:val="0"/>
        </w:rPr>
        <w:tab/>
        <w:tab/>
        <w:t xml:space="preserve">Two, we shift the Overton window under our side: when climate targets are higher, even if they’re not met, that can shift people’s expectations when it comes to how much their nations should be doing on the issue of climate change</w:t>
      </w:r>
    </w:p>
    <w:p w:rsidR="00000000" w:rsidDel="00000000" w:rsidP="00000000" w:rsidRDefault="00000000" w:rsidRPr="00000000" w14:paraId="00000011">
      <w:pPr>
        <w:rPr/>
      </w:pPr>
      <w:r w:rsidDel="00000000" w:rsidR="00000000" w:rsidRPr="00000000">
        <w:rPr>
          <w:rtl w:val="0"/>
        </w:rPr>
        <w:tab/>
        <w:tab/>
        <w:t xml:space="preserve">Three, higher climate targets engage and energize more radical and hardline environmental activists who feel like their unyielding demands are finally being answered by the international community</w:t>
      </w:r>
    </w:p>
    <w:p w:rsidR="00000000" w:rsidDel="00000000" w:rsidP="00000000" w:rsidRDefault="00000000" w:rsidRPr="00000000" w14:paraId="00000012">
      <w:pPr>
        <w:rPr/>
      </w:pPr>
      <w:r w:rsidDel="00000000" w:rsidR="00000000" w:rsidRPr="00000000">
        <w:rPr>
          <w:rtl w:val="0"/>
        </w:rPr>
        <w:tab/>
        <w:t xml:space="preserve">Fifth, in our worst case, OPP will show that nations don’t join climate accords. Even if that’s the case, here’s why we’re still better:</w:t>
      </w:r>
    </w:p>
    <w:p w:rsidR="00000000" w:rsidDel="00000000" w:rsidP="00000000" w:rsidRDefault="00000000" w:rsidRPr="00000000" w14:paraId="00000013">
      <w:pPr>
        <w:rPr/>
      </w:pPr>
      <w:r w:rsidDel="00000000" w:rsidR="00000000" w:rsidRPr="00000000">
        <w:rPr>
          <w:rtl w:val="0"/>
        </w:rPr>
        <w:tab/>
        <w:tab/>
        <w:t xml:space="preserve">One, we get trickle down benefits. Even a few nations doing a lot on the issue of climate change helps to increase expenditures into R&amp;D for green tech, thus driving the costs of those green technologies down for </w:t>
      </w:r>
      <w:r w:rsidDel="00000000" w:rsidR="00000000" w:rsidRPr="00000000">
        <w:rPr>
          <w:i w:val="1"/>
          <w:iCs w:val="1"/>
          <w:rtl w:val="0"/>
        </w:rPr>
        <w:t xml:space="preserve">everyone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ab/>
        <w:tab/>
        <w:t xml:space="preserve">Two, the nations that won’t join under our side either won’t join under their side or will set such meaningless climate standards that there’s no meaningful comparative benefit under their side. At least on ours, other, more committed nations do more in the fight for environmental progress</w:t>
      </w:r>
    </w:p>
    <w:p w:rsidR="00000000" w:rsidDel="00000000" w:rsidP="00000000" w:rsidRDefault="00000000" w:rsidRPr="00000000" w14:paraId="00000015">
      <w:pPr>
        <w:rPr/>
      </w:pPr>
      <w:r w:rsidDel="00000000" w:rsidR="00000000" w:rsidRPr="00000000">
        <w:rPr>
          <w:rtl w:val="0"/>
        </w:rPr>
        <w:tab/>
        <w:tab/>
        <w:t xml:space="preserve">Three, even when nations don’t join climate accords under our side, they can still be lambasted by environmentally-conscious parties and eco-friendly activists for being “anti-environment” and “anti-climate-change.” This means that the non-participation in these climate accords actually creates a unique political impetus within these nations to take meaningful action on the environment to counterbalance the narrative that they’re apathetic about the threats posed by climate change</w:t>
      </w:r>
    </w:p>
    <w:p w:rsidR="00000000" w:rsidDel="00000000" w:rsidP="00000000" w:rsidRDefault="00000000" w:rsidRPr="00000000" w14:paraId="00000016">
      <w:pPr>
        <w:rPr/>
      </w:pPr>
      <w:r w:rsidDel="00000000" w:rsidR="00000000" w:rsidRPr="00000000">
        <w:rPr>
          <w:rtl w:val="0"/>
        </w:rPr>
        <w:tab/>
        <w:tab/>
        <w:t xml:space="preserve">Four, the controversial nature of these top-down Kyoto mechanisms generates increased discourse and coverage within the media, forcing people and politicians and journalists to spend more airtime and more resources discussing the potential threats posed by climate change, thus increasing awareness!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SECOND: Prioritizing developed economies is preferable</w:t>
      </w:r>
    </w:p>
    <w:p w:rsidR="00000000" w:rsidDel="00000000" w:rsidP="00000000" w:rsidRDefault="00000000" w:rsidRPr="00000000" w14:paraId="00000019">
      <w:pPr>
        <w:rPr/>
      </w:pPr>
      <w:r w:rsidDel="00000000" w:rsidR="00000000" w:rsidRPr="00000000">
        <w:rPr>
          <w:rtl w:val="0"/>
        </w:rPr>
        <w:tab/>
        <w:t xml:space="preserve">First, the moral problem with asking developing nations to play a role is that they’re not the ones which are morally responsible for climate change, and they’ve historically been denied all the benefits that come from burning fossil fuels, engaging in dirty manufacturing processes, etc. Principally, therefore, these nations ought to not face any implicit expectation to tackle the climate crisis</w:t>
      </w:r>
    </w:p>
    <w:p w:rsidR="00000000" w:rsidDel="00000000" w:rsidP="00000000" w:rsidRDefault="00000000" w:rsidRPr="00000000" w14:paraId="0000001A">
      <w:pPr>
        <w:rPr/>
      </w:pPr>
      <w:r w:rsidDel="00000000" w:rsidR="00000000" w:rsidRPr="00000000">
        <w:rPr>
          <w:rtl w:val="0"/>
        </w:rPr>
        <w:tab/>
        <w:t xml:space="preserve">Second, when these nations don’t face as much external pressure to invest into </w:t>
      </w:r>
      <w:r w:rsidDel="00000000" w:rsidR="00000000" w:rsidRPr="00000000">
        <w:rPr>
          <w:i w:val="1"/>
          <w:iCs w:val="1"/>
          <w:rtl w:val="0"/>
        </w:rPr>
        <w:t xml:space="preserve">mitigating</w:t>
      </w:r>
      <w:r w:rsidDel="00000000" w:rsidR="00000000" w:rsidRPr="00000000">
        <w:rPr>
          <w:rtl w:val="0"/>
        </w:rPr>
        <w:t xml:space="preserve"> climate change (e.g. implementing measures to reduce emissions), they have more capacity to invest into </w:t>
      </w:r>
      <w:r w:rsidDel="00000000" w:rsidR="00000000" w:rsidRPr="00000000">
        <w:rPr>
          <w:i w:val="1"/>
          <w:iCs w:val="1"/>
          <w:rtl w:val="0"/>
        </w:rPr>
        <w:t xml:space="preserve">adaptive </w:t>
      </w:r>
      <w:r w:rsidDel="00000000" w:rsidR="00000000" w:rsidRPr="00000000">
        <w:rPr>
          <w:rtl w:val="0"/>
        </w:rPr>
        <w:t xml:space="preserve">measures/mechanisms (e.g. building better seawalls, developing drought-resistant GMO crops, etc) which are far better for these nations (e.g. Bangladesh facing seasonal monsoons)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