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Carbon Border Tax is a tariff on imported goods from all foreign emitters that do not abide by a minimum carbon tax which is comparable to the EU's carbon tax. The Carbon border tax would add the same CO2 costs to a product when it enters the EU that the manufacturer of a domestically produced item would have to pay. For instance, if the EU carbon tax is $27.50 per tonne but Singapore's carbon tax is $5 per tonne, Singaporean products entering the EU would face an additional tariff of $22.50 (which is the difference between the EU and Singapore carbon tax rates). THS the EU's plan to impose the Carbon Border Tax</w:t>
      </w:r>
    </w:p>
    <w:p w:rsidR="00000000" w:rsidDel="00000000" w:rsidP="00000000" w:rsidRDefault="00000000" w:rsidRPr="00000000" w14:paraId="00000002">
      <w:pPr>
        <w:rPr/>
      </w:pPr>
      <w:r w:rsidDel="00000000" w:rsidR="00000000" w:rsidRPr="00000000">
        <w:rPr>
          <w:rtl w:val="0"/>
        </w:rPr>
        <w:t xml:space="preserve">PROP</w:t>
      </w:r>
    </w:p>
    <w:p w:rsidR="00000000" w:rsidDel="00000000" w:rsidP="00000000" w:rsidRDefault="00000000" w:rsidRPr="00000000" w14:paraId="00000003">
      <w:pPr>
        <w:rPr>
          <w:b w:val="1"/>
          <w:bCs w:val="1"/>
        </w:rPr>
      </w:pPr>
      <w:r w:rsidDel="00000000" w:rsidR="00000000" w:rsidRPr="00000000">
        <w:rPr>
          <w:b w:val="1"/>
          <w:bCs w:val="1"/>
          <w:rtl w:val="0"/>
        </w:rPr>
        <w:t xml:space="preserve">FIRST ARGUMENT: This is substantially better for protecting the environment</w:t>
      </w:r>
    </w:p>
    <w:p w:rsidR="00000000" w:rsidDel="00000000" w:rsidP="00000000" w:rsidRDefault="00000000" w:rsidRPr="00000000" w14:paraId="00000004">
      <w:pPr>
        <w:rPr/>
      </w:pPr>
      <w:r w:rsidDel="00000000" w:rsidR="00000000" w:rsidRPr="00000000">
        <w:rPr>
          <w:rtl w:val="0"/>
        </w:rPr>
        <w:tab/>
        <w:t xml:space="preserve">The thesis of this argument is, trivially, that this carbon border tax is likely to improve existing environmental regulations like the EU’s emissions trading scheme and galvanize a global push towards a renewable future. Seven ways in which this happens:</w:t>
      </w:r>
    </w:p>
    <w:p w:rsidR="00000000" w:rsidDel="00000000" w:rsidP="00000000" w:rsidRDefault="00000000" w:rsidRPr="00000000" w14:paraId="00000005">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the EU carbon border tax fixes the largest loophole within the current EU cap and trade scheme, which is rendered ineffective as a consequence of carbon leaking: since foreign producers don’t have to pay for carbon permits within the EU, they have a comparative advantage over European firms that **do** have to internalize the cost of carbon permits within their products and therefore have to charge higher prices and pass that cost onto consumers. The EU has tried to get around this by issuing free carbon permits for industries deemed to be at high risk of carbon leakage into other nations, but intuitively, that just undercuts the efficacy of the entire emissions trading system because it means that many European firms don’t have to pay for the negative environmental externalities of their products. Logically, a carbon border tax fixes this gaping loophole: now, foreign producers — and, in particular, companies that supply resources or component parts to European manufacturers — have to quantify their carbon output and pay for carbon permits to cover those expenses. The important implication of this is that there’s less incentive for companies to move **out** of the EU since doing so no longer provides companies with a comparative advantage, and the reason for this is that the carbon adjustment tax eliminates the advantage entailed by producing out of a foreign nation. This is additionally significant because it makes companies less likely to relocate out the EU in periods where the price of carbon permits high, which means that companies are likely to remain subject to other stringent environmental regulations imposed by the EU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trivially, this incentivizes foreign producers to become more eco-friendly and reduce the carbon intensity of their manufacturing process. This is because the European market is particularly attractive to foreign companies given its enormous purchasing power and the size of its consumer base — empirically, the EU is the second-largest consumer market in the world, only training the US. Under our side, the carbon border tax makes exports to the EU more expensive if they are particularly carbon-intensive. This generates an incentive to find more renewable and sustainable ways to produce consumer goods; thus, under our side, there’s likely to be a substantial incentive for companies to increase their expenditure on R&amp;D for green sources of energy or carbon sequestration technology. This has spillover environmental benefits for the entire world: it means that the price of things like solar panels or wind turbines fall as more companies outside of the EU find ways to produce these technologies at lower costs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this carbon border tax is likely to incentivize foreign governments outside of the EU to adopt and increase carbon pricing systems. Given that companies want to maximize profits and have enormous lobbying power over governments, when, under our side, exporters to the EU have to internalize the cost of the EU’s carbon pricing regime, they’ll have to calculate the differential between their domestic carbon pricing system and the European carbon pricing system. Importantly, there’s likely to be substantial costs imposed upon countries exporting to the EU to compute, confirm, and verify that emissions pricing differential. This means it’s cheaper for countries to simply have their domestic governments impose carbon taxes similar in value to the EU carbon trading system, since that reduces the transaction costs of doing business in Europe. Thus, companies are likely to use their substantial lobbying influence under our side to pressure their non-European governments into adopting similarly-structured carbon pricing arrangements since that lowers the cost and increases the efficiency at which trade can be conducted with European firms and consumers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the existence of this policy is likely to generate substantial discourse around the importance of tackling climate change. Moreover, the relative controversy generated by this border tax is likely to force EU politicians, both within domestic governments and supranational bodies like the European Commission, to explain the justification behind this measure. This is especially likely because the customs union within the European Union is generally supportive of free trade, so this relatively protectionist measure is likely to galvanize substantial attention from the media not just for environmental but also political and economic reasons. Therefore, this carbon border adjustment mechanism is likely to galvanize increased focus on the importance of stopping climate change. Thus, other environmental causes and movements are likely to witness an increase in support and political capital under our side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the EU’s carbon border tax scheme makes it easier for other nations outside of the European Union to justify the implementation of carbon taxes or cap-and-trade regimes. Two reasons for this:</w:t>
      </w:r>
    </w:p>
    <w:p w:rsidR="00000000" w:rsidDel="00000000" w:rsidP="00000000" w:rsidRDefault="00000000" w:rsidRPr="00000000" w14:paraId="0000000E">
      <w:pPr>
        <w:rPr/>
      </w:pPr>
      <w:r w:rsidDel="00000000" w:rsidR="00000000" w:rsidRPr="00000000">
        <w:rPr>
          <w:rtl w:val="0"/>
        </w:rPr>
        <w:tab/>
        <w:tab/>
        <w:t xml:space="preserve">One, in an era where more people than ever before care deeply and profoundly about limiting issues of environmental degradation, one of the most common arguments levied **against** proposals for things like carbon taxes is that these measures are ineffective and will just result in carbon leakage as companies flee to other nations. Under our side, this rhetoric is disempowered when proponents of carbon taxes or similar policies can point to the success of the EU’s carbon adjustment tax as empirical evidence of how measures can be implemented to solve issues like carbon spillover and corporate flight. This means under our side, entirely new carbon tax regimes are likely to have the political capital to be implemented in other nations</w:t>
      </w:r>
    </w:p>
    <w:p w:rsidR="00000000" w:rsidDel="00000000" w:rsidP="00000000" w:rsidRDefault="00000000" w:rsidRPr="00000000" w14:paraId="0000000F">
      <w:pPr>
        <w:rPr/>
      </w:pPr>
      <w:r w:rsidDel="00000000" w:rsidR="00000000" w:rsidRPr="00000000">
        <w:rPr>
          <w:rtl w:val="0"/>
        </w:rPr>
        <w:tab/>
        <w:tab/>
        <w:t xml:space="preserve">Two, under our side, the “last mover” advantage of being the **last** nation to impose carbon pricing systems is eliminated — that is, under the status quo, there’s an economic advantage that comes from waiting to force companies to internalize the environmental costs of production since that gives their export sectors a comparative advantage in markets like the EU. That advantage is substantially reduced under our side, so the strongest economic argument against carbon taxes or cap-and-trade schemes is heavily mitigated under our side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r>
      <w:r w:rsidDel="00000000" w:rsidR="00000000" w:rsidRPr="00000000">
        <w:rPr>
          <w:u w:val="single"/>
          <w:rtl w:val="0"/>
        </w:rPr>
        <w:t xml:space="preserve">Sixth</w:t>
      </w:r>
      <w:r w:rsidDel="00000000" w:rsidR="00000000" w:rsidRPr="00000000">
        <w:rPr>
          <w:rtl w:val="0"/>
        </w:rPr>
        <w:t xml:space="preserve">, the way that the EU’s emission trading system works is that companies are issued carbon permits, and they’re allowed to trade those permits on primary and secondary markets. The price of these carbon permits, then, is decided by supply and demand. Importantly, the way that the EU carbon border tax works is that foreign, non-European producers are required to buy carbon permits at a price equal to the week’s average carbon permit/allowance price (or EUA price). Importantly, when the EU imports **less** under our side as foreign imports become more expensive as a consequence of the carbon border tax, demand for European-produced products will go up, thus forcing companies to buy up more carbon permits to cover their increased operations. This means that the price of carbon allowances within the EUA market is likely to go up; this means that, in the long term under our side, aggregate emissions are likely to decrease as the cost of producing carbon-intensive products goes up substantially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r>
      <w:r w:rsidDel="00000000" w:rsidR="00000000" w:rsidRPr="00000000">
        <w:rPr>
          <w:u w:val="single"/>
          <w:rtl w:val="0"/>
        </w:rPr>
        <w:t xml:space="preserve">Seventh</w:t>
      </w:r>
      <w:r w:rsidDel="00000000" w:rsidR="00000000" w:rsidRPr="00000000">
        <w:rPr>
          <w:rtl w:val="0"/>
        </w:rPr>
        <w:t xml:space="preserve">, the tax revenue raised through this scheme is likely to be used for environmentally-friendly purposes like subsidizing the development of clean energy sources since there’s political pressure on the EU to use environmentally-conscious taxes for environmentally-conscious purposes, especially given how outspoken the EU has been on issues like global warming. Thus, the revenues raised through this border tax are likely to be used to aid in the fight against climate change under our side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r>
      <w:r w:rsidDel="00000000" w:rsidR="00000000" w:rsidRPr="00000000">
        <w:rPr>
          <w:u w:val="single"/>
          <w:rtl w:val="0"/>
        </w:rPr>
        <w:t xml:space="preserve">Eighth</w:t>
      </w:r>
      <w:r w:rsidDel="00000000" w:rsidR="00000000" w:rsidRPr="00000000">
        <w:rPr>
          <w:rtl w:val="0"/>
        </w:rPr>
        <w:t xml:space="preserve">, under their side of the house, the counterfactual they have to defend is selectively giving free carbon allowances to specific companies or industries. This is harmful because it requires the EU to make subjective decisions about which companies or industries to reward with free carbon permits, which therefore opens the door to corporate lobbying of the EU into giving them free permits even if those free permits aren’t truly needed to half carbon leakage. This isn’t a problem under our side because the EU has explicitly stated that as the border tax goes into effect, the system of free permits will be phased out gradually as the CBAM replaces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The end outcome of this argument is that we reduce emissions under our side and empower companies to shift towards a more renewable and clean future. This has real, tangible results: it means sea levels don’t rise as much under our side, it means conflicts over resources don’t happen as frequently under our side, it means natural disasters are less intense under our side, it means ocean acidification is mitigated under our side. This is the most important impact in the debate for a few reasons:</w:t>
      </w:r>
    </w:p>
    <w:p w:rsidR="00000000" w:rsidDel="00000000" w:rsidP="00000000" w:rsidRDefault="00000000" w:rsidRPr="00000000" w14:paraId="00000018">
      <w:pPr>
        <w:rPr/>
      </w:pPr>
      <w:r w:rsidDel="00000000" w:rsidR="00000000" w:rsidRPr="00000000">
        <w:rPr>
          <w:rtl w:val="0"/>
        </w:rPr>
        <w:tab/>
        <w:tab/>
        <w:t xml:space="preserve">One, any other impact in this debate is likely to be highly short-term in nature: price increases become marginal in the long run as companies find ways to cut costs, developing nations re-orient their export sectors, etc. Thus, any of the likely OPP arguments will be highly marginal in the long run, whereas limiting climate change has meaningfully long term benefits, which is more important given that infinitely more people will be impacted in the future than in the present moment</w:t>
      </w:r>
    </w:p>
    <w:p w:rsidR="00000000" w:rsidDel="00000000" w:rsidP="00000000" w:rsidRDefault="00000000" w:rsidRPr="00000000" w14:paraId="00000019">
      <w:pPr>
        <w:rPr/>
      </w:pPr>
      <w:r w:rsidDel="00000000" w:rsidR="00000000" w:rsidRPr="00000000">
        <w:rPr>
          <w:rtl w:val="0"/>
        </w:rPr>
        <w:tab/>
        <w:tab/>
        <w:t xml:space="preserve">Two, there’s a host of alternative mechanisms to solve for any of the negative harms of this motion — for instance, if prices for consumers go up under our side, the EU can implement measures like price controls or targeted subsidies to consumers. If developing nations face depreciating wealth and reducing export competitiveness, global organizations like the World Bank can provide increased lending and technical expertise to these nations. Comparatively, climate change is far less solvable through external mechanisms, and even if there are additional alternate ways to limit its impact, those can be implemented on either side in the debate, especially given how progressive and climate-conscious most EU member states are. Therefore, </w:t>
      </w:r>
      <w:r w:rsidDel="00000000" w:rsidR="00000000" w:rsidRPr="00000000">
        <w:rPr>
          <w:rtl w:val="0"/>
        </w:rPr>
        <w:t xml:space="preserve">limiting change change</w:t>
      </w:r>
      <w:r w:rsidDel="00000000" w:rsidR="00000000" w:rsidRPr="00000000">
        <w:rPr>
          <w:rtl w:val="0"/>
        </w:rPr>
        <w:t xml:space="preserve"> is the largest impact in this debate under a consideration of solvability. Therefore, any of the harms of this motion are likely to be relatively reversible: price hikes can be reversed, for instance, as can layoffs. Comparatively, the long-term impacts of climate change can’t be reversed in the long run under their side; the crucial window of opportunity to limit emissions is **now**</w:t>
      </w:r>
    </w:p>
    <w:p w:rsidR="00000000" w:rsidDel="00000000" w:rsidP="00000000" w:rsidRDefault="00000000" w:rsidRPr="00000000" w14:paraId="0000001A">
      <w:pPr>
        <w:rPr/>
      </w:pPr>
      <w:r w:rsidDel="00000000" w:rsidR="00000000" w:rsidRPr="00000000">
        <w:rPr>
          <w:rtl w:val="0"/>
        </w:rPr>
        <w:tab/>
        <w:tab/>
        <w:t xml:space="preserve">Four, there’s a unique moral imperative to prioritize the climate over any competing metric. The reason for this is that the environment and all its inhabitants are morally entitled to protection, not just humans. The lottery of birth dictates that the form into which we are born is beyond our control, which therefore means that animals, even if they’re biologically different from humans, are still entitled to protection. We better satisfy that unique moral imperative under our side</w:t>
      </w:r>
    </w:p>
    <w:p w:rsidR="00000000" w:rsidDel="00000000" w:rsidP="00000000" w:rsidRDefault="00000000" w:rsidRPr="00000000" w14:paraId="0000001B">
      <w:pPr>
        <w:rPr/>
      </w:pPr>
      <w:r w:rsidDel="00000000" w:rsidR="00000000" w:rsidRPr="00000000">
        <w:rPr>
          <w:rtl w:val="0"/>
        </w:rPr>
        <w:tab/>
        <w:tab/>
        <w:t xml:space="preserve">Fifth, climate change disproportionately harms developing nations, which are at an especially high risk of things like rising sea levels and desertification</w:t>
      </w:r>
    </w:p>
    <w:p w:rsidR="00000000" w:rsidDel="00000000" w:rsidP="00000000" w:rsidRDefault="00000000" w:rsidRPr="00000000" w14:paraId="0000001C">
      <w:pPr>
        <w:rPr/>
      </w:pPr>
      <w:r w:rsidDel="00000000" w:rsidR="00000000" w:rsidRPr="00000000">
        <w:rPr>
          <w:rtl w:val="0"/>
        </w:rPr>
        <w:tab/>
        <w:t xml:space="preserve">The end story of this weighing is that preventing climate change is a more important issue in this debate than anything else because climate change is the most intense, long-lasting, irreversible, and non-mitigatable impact in the debate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SECOND ARGUMENT: This is substantially better for economic development</w:t>
      </w:r>
    </w:p>
    <w:p w:rsidR="00000000" w:rsidDel="00000000" w:rsidP="00000000" w:rsidRDefault="00000000" w:rsidRPr="00000000" w14:paraId="0000001F">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this is likely to centralize supply chains within Europe, rather than spread supply chains out across many different nations. The reason this is likely is that the costs of internationally shipping both intermediate and final goods from other nations into the EU are quite high, so now, when the economic incentive for producers to buy intermediate goods from firms in pollution havens is eliminated, it’s more likely that companies will opt to operate within the EU. OPP might say this is harmful, but this, counterintuitively, is actually quite good:</w:t>
      </w:r>
    </w:p>
    <w:p w:rsidR="00000000" w:rsidDel="00000000" w:rsidP="00000000" w:rsidRDefault="00000000" w:rsidRPr="00000000" w14:paraId="00000020">
      <w:pPr>
        <w:rPr/>
      </w:pPr>
      <w:r w:rsidDel="00000000" w:rsidR="00000000" w:rsidRPr="00000000">
        <w:rPr>
          <w:rtl w:val="0"/>
        </w:rPr>
        <w:tab/>
        <w:tab/>
        <w:t xml:space="preserve">One, this limits economic contagion: the more interconnected different regions are, the more likely it is </w:t>
      </w:r>
      <w:r w:rsidDel="00000000" w:rsidR="00000000" w:rsidRPr="00000000">
        <w:rPr>
          <w:rtl w:val="0"/>
        </w:rPr>
        <w:t xml:space="preserve">that financial</w:t>
      </w:r>
      <w:r w:rsidDel="00000000" w:rsidR="00000000" w:rsidRPr="00000000">
        <w:rPr>
          <w:rtl w:val="0"/>
        </w:rPr>
        <w:t xml:space="preserve"> crisis in one region will spread to the others. That’s reduced under our side when Europe’s supply chains become increasingly centralized within Europe</w:t>
      </w:r>
    </w:p>
    <w:p w:rsidR="00000000" w:rsidDel="00000000" w:rsidP="00000000" w:rsidRDefault="00000000" w:rsidRPr="00000000" w14:paraId="00000021">
      <w:pPr>
        <w:rPr/>
      </w:pPr>
      <w:r w:rsidDel="00000000" w:rsidR="00000000" w:rsidRPr="00000000">
        <w:rPr>
          <w:rtl w:val="0"/>
        </w:rPr>
        <w:tab/>
        <w:tab/>
        <w:t xml:space="preserve">Two, the expansion of European supply chains into other nations leads to the political capture of those governments by powerful multinational corporations that have an incentive to lobby for things like lower rates of taxation. The incentive for MNCs to expand into non-European nations is reduced under our side when the comparative advantage of being exempted from the EU’s carbon permit scheme is eliminated</w:t>
      </w:r>
    </w:p>
    <w:p w:rsidR="00000000" w:rsidDel="00000000" w:rsidP="00000000" w:rsidRDefault="00000000" w:rsidRPr="00000000" w14:paraId="00000022">
      <w:pPr>
        <w:rPr/>
      </w:pPr>
      <w:r w:rsidDel="00000000" w:rsidR="00000000" w:rsidRPr="00000000">
        <w:rPr>
          <w:rtl w:val="0"/>
        </w:rPr>
        <w:tab/>
        <w:tab/>
        <w:t xml:space="preserve">Three, this reduces Europe’s consumer dependence on cheaply-manufactured Chinese goods or energy from Russia. This is good because it limits the leverage that China and Russia have over European powerhouses in things like international negotiations</w:t>
      </w:r>
    </w:p>
    <w:p w:rsidR="00000000" w:rsidDel="00000000" w:rsidP="00000000" w:rsidRDefault="00000000" w:rsidRPr="00000000" w14:paraId="00000023">
      <w:pPr>
        <w:rPr/>
      </w:pPr>
      <w:r w:rsidDel="00000000" w:rsidR="00000000" w:rsidRPr="00000000">
        <w:rPr>
          <w:rtl w:val="0"/>
        </w:rPr>
        <w:tab/>
        <w:tab/>
        <w:t xml:space="preserve">Four, as EU imports from other nations decrease, demand for foreign currencies also decreases, thus causing a relative appreciation of the euro, thus amplifying these effects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this carbon border tax is, in direct response to the plausible OPP material, likely to boost economic outcomes for developing nations. This is because</w:t>
      </w:r>
      <w:r w:rsidDel="00000000" w:rsidR="00000000" w:rsidRPr="00000000">
        <w:rPr>
          <w:rtl w:val="0"/>
        </w:rPr>
        <w:t xml:space="preserve"> in many instances, developing nations are actually likely to **benefit** enormously from this! This is because many developing nations have **already** adopted a host of measures to make their export sectors more environmentally friendly, so under our side of the house, these industries now become more competitive within the European market when other nations like the US that have **worse** environmental regulations can’t sell products at an artificially cheaper cost because they’re located in pollution havens. Given that the EU CBAM is likely to boost the competitiveness of nations with stringent environmental regulations, why are many developing nations likely to fit those criteria?</w:t>
      </w:r>
    </w:p>
    <w:p w:rsidR="00000000" w:rsidDel="00000000" w:rsidP="00000000" w:rsidRDefault="00000000" w:rsidRPr="00000000" w14:paraId="00000026">
      <w:pPr>
        <w:rPr/>
      </w:pPr>
      <w:r w:rsidDel="00000000" w:rsidR="00000000" w:rsidRPr="00000000">
        <w:rPr>
          <w:rtl w:val="0"/>
        </w:rPr>
        <w:tab/>
        <w:tab/>
        <w:t xml:space="preserve">One, many developing nations correctly view climate change as an existential threat to their own existence and, as a consequence, have already moved to implement substantial measures to reduce domestic emissions outputs</w:t>
      </w:r>
    </w:p>
    <w:p w:rsidR="00000000" w:rsidDel="00000000" w:rsidP="00000000" w:rsidRDefault="00000000" w:rsidRPr="00000000" w14:paraId="00000027">
      <w:pPr>
        <w:rPr/>
      </w:pPr>
      <w:r w:rsidDel="00000000" w:rsidR="00000000" w:rsidRPr="00000000">
        <w:rPr>
          <w:rtl w:val="0"/>
        </w:rPr>
        <w:tab/>
        <w:tab/>
        <w:t xml:space="preserve">Two, developing countries often recognize that more powerful countries like the US and China are primarily responsible for the climate catastrophe, but in order to call those countries out on the international stage for their lack of effective climate policy, they themselves need to be hitting their climate benchmarks under things like the Paris Climate Accord such as to not be portrayed by Western anti-environmental parties as hypocrites</w:t>
      </w:r>
    </w:p>
    <w:p w:rsidR="00000000" w:rsidDel="00000000" w:rsidP="00000000" w:rsidRDefault="00000000" w:rsidRPr="00000000" w14:paraId="00000028">
      <w:pPr>
        <w:rPr/>
      </w:pPr>
      <w:r w:rsidDel="00000000" w:rsidR="00000000" w:rsidRPr="00000000">
        <w:rPr>
          <w:rtl w:val="0"/>
        </w:rPr>
        <w:tab/>
        <w:tab/>
        <w:t xml:space="preserve">Three, many regional bodies within the developing world, like ASEAN and the AU, have explicitly declared the multilateral importance of tackling climate change. Thus, industrializing member states within those blocs are likely to pursue environmentalist agendas to avoid things like diplomatic sanctions or worsened international images</w:t>
      </w:r>
    </w:p>
    <w:p w:rsidR="00000000" w:rsidDel="00000000" w:rsidP="00000000" w:rsidRDefault="00000000" w:rsidRPr="00000000" w14:paraId="00000029">
      <w:pPr>
        <w:rPr/>
      </w:pPr>
      <w:r w:rsidDel="00000000" w:rsidR="00000000" w:rsidRPr="00000000">
        <w:rPr>
          <w:rtl w:val="0"/>
        </w:rPr>
        <w:tab/>
        <w:tab/>
        <w:t xml:space="preserve">Beyond that, if OPP is correct and this border tax is bad for developing countries, this is likely to generate political capital to extend support, like increased foreign aid, to the developing world</w:t>
      </w:r>
    </w:p>
    <w:p w:rsidR="00000000" w:rsidDel="00000000" w:rsidP="00000000" w:rsidRDefault="00000000" w:rsidRPr="00000000" w14:paraId="0000002A">
      <w:pPr>
        <w:rPr/>
      </w:pPr>
      <w:r w:rsidDel="00000000" w:rsidR="00000000" w:rsidRPr="00000000">
        <w:rPr>
          <w:rtl w:val="0"/>
        </w:rPr>
        <w:tab/>
        <w:tab/>
        <w:tab/>
        <w:t xml:space="preserve">The conclusion of this is analysis is that a large plurality of developing nations are actually likely to **benefit** from this policy since, in many cases, they’re already home to non-carbon-intensive industries</w:t>
      </w:r>
    </w:p>
    <w:p w:rsidR="00000000" w:rsidDel="00000000" w:rsidP="00000000" w:rsidRDefault="00000000" w:rsidRPr="00000000" w14:paraId="0000002B">
      <w:pPr>
        <w:rPr/>
      </w:pPr>
      <w:r w:rsidDel="00000000" w:rsidR="00000000" w:rsidRPr="00000000">
        <w:rPr>
          <w:rtl w:val="0"/>
        </w:rPr>
        <w:tab/>
        <w:t xml:space="preserve"> But, even in OPP’s best case, where developing countries are hit hard by this measure, this is likely to be a short term harm since in the long run, developing nations are likely to restructure their trading relationship</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