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NetLang Compiler</w:t>
      </w:r>
    </w:p>
    <w:p>
      <w:pPr>
        <w:jc w:val="center"/>
      </w:pPr>
      <w:r>
        <w:rPr>
          <w:rFonts w:ascii="Calibri" w:hAnsi="Calibri"/>
          <w:sz w:val="36"/>
        </w:rPr>
        <w:t>Technical Design Report, Formal Grammar, and LeNet-5 Dry Run</w:t>
      </w:r>
    </w:p>
    <w:p>
      <w:pPr>
        <w:jc w:val="center"/>
      </w:pPr>
      <w:r>
        <w:rPr>
          <w:rFonts w:ascii="Times New Roman" w:hAnsi="Times New Roman"/>
          <w:sz w:val="24"/>
        </w:rPr>
        <w:t>Prepared for a compiler design project report</w:t>
      </w:r>
    </w:p>
    <w:p>
      <w:pPr>
        <w:jc w:val="center"/>
      </w:pPr>
      <w:r>
        <w:rPr>
          <w:rFonts w:ascii="Times New Roman" w:hAnsi="Times New Roman"/>
          <w:sz w:val="24"/>
        </w:rPr>
        <w:t>Edit these fields in Word: name, student ID, course, institution, submission date</w:t>
      </w:r>
    </w:p>
    <w:p>
      <w:pPr>
        <w:jc w:val="center"/>
      </w:pPr>
      <w:r>
        <w:rPr>
          <w:rFonts w:ascii="Times New Roman" w:hAnsi="Times New Roman"/>
          <w:sz w:val="24"/>
        </w:rPr>
        <w:t>Repository: flex_work</w:t>
      </w:r>
    </w:p>
    <w:p>
      <w:pPr>
        <w:jc w:val="center"/>
      </w:pPr>
      <w:r>
        <w:rPr>
          <w:rFonts w:ascii="Times New Roman" w:hAnsi="Times New Roman"/>
          <w:sz w:val="24"/>
        </w:rPr>
        <w:t>Primary implementation areas: src/lexer, src/parser, src/semantic, src/graph, src/planner, src/codegen</w:t>
      </w:r>
    </w:p>
    <w:p>
      <w:r>
        <w:t>This report is intentionally technical. It documents the implemented compiler rather than an idealized textbook architecture. The emphasis is on formal language structure, semantic constraints, graph lowering, planner passes, backend specialization, and the exact ways in which this compiler differs from a traditional general-purpose compiler.</w:t>
      </w:r>
    </w:p>
    <w:p>
      <w:r>
        <w:br w:type="page"/>
      </w:r>
    </w:p>
    <w:p>
      <w:pPr>
        <w:pStyle w:val="Heading1"/>
      </w:pPr>
      <w:r>
        <w:t>Abstract</w:t>
      </w:r>
    </w:p>
    <w:p>
      <w:r>
        <w:t>NetLang is a domain-specific ahead-of-time compiler for fixed-shape CNN inference. It parses a compact neural-network DSL, performs scope-aware semantic analysis and tensor-shape inference, lowers source-level assignments into a dependency graph, applies a stack of tensor-oriented planner passes, and emits specialized C linked against a runtime and AVX2 kernel library.</w:t>
      </w:r>
    </w:p>
    <w:p>
      <w:r>
        <w:t>The most important architectural distinction from a traditional compiler is that NetLang is not primarily concerned with control-flow normalization, scalar SSA, or register allocation. Its main algorithmic work is graph recovery, shape propagation, flatten aliasing, packed-weight preparation, activation-slot reuse, execution micro-tiling, and backend kernel selection.</w:t>
      </w:r>
    </w:p>
    <w:p>
      <w:pPr>
        <w:pStyle w:val="Heading1"/>
      </w:pPr>
      <w:r>
        <w:t>1. Compiler Thesis and End-to-End Story</w:t>
      </w:r>
    </w:p>
    <w:p>
      <w:r>
        <w:t>The strongest report narrative is to present NetLang as a planner-driven tensor compiler rather than as a small parser that happens to emit C. The pipeline in the repository is already layered in a way that supports that story: frontend parsing, semantic validation, graph lowering, planner construction, backend specialization, and native-oriented code emission.</w:t>
      </w:r>
    </w:p>
    <w:p>
      <w:r>
        <w:t>The key claim this compiler can support is the following: under a restricted fixed-shape CNN language model, a compiler can perform stronger ahead-of-time specialization than a traditional general-purpose frontend because tensor shapes, graph structure, and many backend decisions are statically available before code emission.</w:t>
      </w:r>
    </w:p>
    <w:p>
      <w:pPr>
        <w:jc w:val="center"/>
      </w:pPr>
      <w:r>
        <w:drawing>
          <wp:inline xmlns:a="http://schemas.openxmlformats.org/drawingml/2006/main" xmlns:pic="http://schemas.openxmlformats.org/drawingml/2006/picture">
            <wp:extent cx="5029200" cy="5664099"/>
            <wp:docPr id="1" name="Picture 1"/>
            <wp:cNvGraphicFramePr>
              <a:graphicFrameLocks noChangeAspect="1"/>
            </wp:cNvGraphicFramePr>
            <a:graphic>
              <a:graphicData uri="http://schemas.openxmlformats.org/drawingml/2006/picture">
                <pic:pic>
                  <pic:nvPicPr>
                    <pic:cNvPr id="0" name="architecture_pipeline.png"/>
                    <pic:cNvPicPr/>
                  </pic:nvPicPr>
                  <pic:blipFill>
                    <a:blip r:embed="rId9"/>
                    <a:stretch>
                      <a:fillRect/>
                    </a:stretch>
                  </pic:blipFill>
                  <pic:spPr>
                    <a:xfrm>
                      <a:off x="0" y="0"/>
                      <a:ext cx="5029200" cy="5664099"/>
                    </a:xfrm>
                    <a:prstGeom prst="rect"/>
                  </pic:spPr>
                </pic:pic>
              </a:graphicData>
            </a:graphic>
          </wp:inline>
        </w:drawing>
      </w:r>
    </w:p>
    <w:p>
      <w:pPr>
        <w:jc w:val="center"/>
      </w:pPr>
      <w:r>
        <w:rPr>
          <w:i/>
          <w:sz w:val="22"/>
        </w:rPr>
        <w:t>Figure 1. Implemented NetLang pipeline from source text to emitted specialized C and native build inputs.</w:t>
      </w:r>
    </w:p>
    <w:p>
      <w:pPr>
        <w:pStyle w:val="Heading1"/>
      </w:pPr>
      <w:r>
        <w:t>2. Exact NetLang Surface Language and Formal Grammar</w:t>
      </w:r>
    </w:p>
    <w:p>
      <w:r>
        <w:t>This section lists the exact surface strings, token classes, non-terminals, and production families implemented by the current lexer and parser. The goal is to keep the report technically precise and grounded in src/lexer/net_lang.l and src/parser/net_lang.y.</w:t>
      </w:r>
    </w:p>
    <w:p>
      <w:pPr>
        <w:pStyle w:val="Heading2"/>
      </w:pPr>
      <w:r>
        <w:t>2.1 Terminal inventory</w:t>
      </w:r>
    </w:p>
    <w:p>
      <w:r>
        <w:t>The lexer has two kinds of terminals: literal strings such as network, Conv2D, or relu; and regex-defined token classes such as IDENTIFIER and NUMBER. The following table enumerates all fixed surface strings returned as parser terminals.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Category</w:t>
            </w:r>
          </w:p>
        </w:tc>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Surface string</w:t>
            </w:r>
          </w:p>
        </w:tc>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Token</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Keyword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network</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NETWORK</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Keyword</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module</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MODULE</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Keyword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return</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RETURN</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Keyword</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from</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FROM</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Keyword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input</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INPUT</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Keyword</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shape</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SHAPE</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Keyword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weights</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WEIGHTS</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Layer constructor</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Conv2D</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CONV2D</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Layer constructor</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Dense</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DENSE</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Layer constructor</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MaxPool</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MAXPOOL</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Layer constructor</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AvgPool</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AVGPOOL</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Layer constructor</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Flatten</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FLATTEN</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Layer constructor</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Add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ADD</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Layer constructor</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Concat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CONCAT</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Layer constructor</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BatchNorm</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BATCHNORM</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Layer constructor</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LayerNorm</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LAYERNORM</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Parameter keyword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filters</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FILTERS</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Parameter keyword</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kernel</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KERNEL</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Parameter keyword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activation</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ACTIVATION</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Parameter keyword</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stride</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STRIDE</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Parameter keyword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padding</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PADDING</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Parameter keyword</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pool</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POOL</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Parameter keyword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units</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UNITS</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Activation literal</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relu</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RELU</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Activation literal</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sigmoid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SIGMOID</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Activation literal</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tanh</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TANH</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Activation literal</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softmax</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SOFTMAX</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Activation literal</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linear</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LINEAR</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Punctuation</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LBRACE</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Punctuation</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RBRACE</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Punctuation</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LBRACKET</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Punctuation</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RBRACKET</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Punctuation</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LPAREN</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Punctuation</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RPAREN</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Punctuation</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COLON</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Punctuation</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COMMA</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Punctuation</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ASSIGN</w:t>
            </w:r>
          </w:p>
        </w:tc>
      </w:tr>
    </w:tbl>
    <w:p>
      <w:pPr>
        <w:pStyle w:val="Heading2"/>
      </w:pPr>
      <w:r>
        <w:t>2.2 Regex-defined token classes and ignored lexemes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Lexer name</w:t>
            </w:r>
          </w:p>
        </w:tc>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Pattern</w:t>
            </w:r>
          </w:p>
        </w:tc>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Behavior</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INTEGER</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[0-9]+</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NUMBER</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FLOAT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[0-9]+\.[0-9]*</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FLOAT_NUM</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ID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[a-zA-Z_][a-zA-Z0-9_]*</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IDENTIFIER</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STRING</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STRING_LIT</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WS</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 \t\r]+</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ignored</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NEWLINE</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\n</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line/column bookkeeping</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SLCOMMENT</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//[^\n]*</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ignored</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 ... */</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multi-line comment state</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ignored</w:t>
            </w:r>
          </w:p>
        </w:tc>
      </w:tr>
    </w:tbl>
    <w:p>
      <w:pPr>
        <w:pStyle w:val="Heading2"/>
      </w:pPr>
      <w:r>
        <w:t>2.3 Non-terminal inventory</w:t>
      </w:r>
    </w:p>
    <w:p>
      <w:r>
        <w:t>The parser declares the following non-terminals. They correspond directly to the grammar's structural categories and are the grammar symbols from which the AST is built.</w:t>
      </w:r>
    </w:p>
    <w:tbl>
      <w:tblPr>
        <w:tblStyle w:val="TableGrid"/>
        <w:tblW w:type="auto" w:w="0"/>
        <w:jc w:val="center"/>
        <w:tblLook w:firstColumn="1" w:firstRow="1" w:lastColumn="0" w:lastRow="0" w:noHBand="0" w:noVBand="1" w:val="04A0"/>
      </w:tblPr>
      <w:tblGrid>
        <w:gridCol w:w="4896"/>
        <w:gridCol w:w="4896"/>
      </w:tblGrid>
      <w:tr>
        <w:tc>
          <w:tcPr>
            <w:tcW w:type="dxa" w:w="4896"/>
            <w:shd w:fill="E2E8F0"/>
            <w:vAlign w:val="center"/>
            <w:tcMar>
              <w:top w:w="80" w:type="dxa"/>
              <w:start w:w="110" w:type="dxa"/>
              <w:bottom w:w="80" w:type="dxa"/>
              <w:end w:w="110" w:type="dxa"/>
            </w:tcMar>
          </w:tcPr>
          <w:p>
            <w:pPr>
              <w:spacing w:before="30" w:after="30"/>
            </w:pPr>
            <w:r>
              <w:rPr>
                <w:rFonts w:ascii="Times New Roman" w:hAnsi="Times New Roman"/>
                <w:b/>
                <w:sz w:val="22"/>
              </w:rPr>
              <w:t>Non-terminal</w:t>
            </w:r>
          </w:p>
        </w:tc>
        <w:tc>
          <w:tcPr>
            <w:tcW w:type="dxa" w:w="4896"/>
            <w:shd w:fill="E2E8F0"/>
            <w:vAlign w:val="center"/>
            <w:tcMar>
              <w:top w:w="80" w:type="dxa"/>
              <w:start w:w="110" w:type="dxa"/>
              <w:bottom w:w="80" w:type="dxa"/>
              <w:end w:w="110" w:type="dxa"/>
            </w:tcMar>
          </w:tcPr>
          <w:p>
            <w:pPr>
              <w:spacing w:before="30" w:after="30"/>
            </w:pPr>
            <w:r>
              <w:rPr>
                <w:rFonts w:ascii="Times New Roman" w:hAnsi="Times New Roman"/>
                <w:b/>
                <w:sz w:val="22"/>
              </w:rPr>
              <w:t>Role</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program</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root non-terminal</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network_def</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top-level network definition</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module_def</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top-level module definition</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network_body</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input, optional weights, and statement body</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module_list</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helper modules before the network</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module_params</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module formal parameter list</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param_list</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comma-separated identifiers</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input_decl</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input(shape: [...])</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weights_decl</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weights("...")</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optional_weights_decl</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empty or explicit weights declaration</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statement_list</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possibly empty statement sequence</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statement_list_nonempty</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non-empty statement sequence</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statement</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currently assignment only</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assignment</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IDENTIFIER = layer_expr [from expr]</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optional_from_clause</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empty or FROM expr</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return_stmt</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RETURN expr</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layer_expr</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union of all layer-producing expressions</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conv2d_layer</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Conv2D(...)</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dense_layer</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Dense(...)</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pool_layer</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MaxPool(...) or AvgPool(...)</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flatten_layer</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Flatten()</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add_layer</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Add(x, y, ...)</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concat_layer</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Concat(x, y, ...)</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norm_layer</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BatchNorm() or LayerNorm()</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module_call</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Identifier(parameter map)</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layer_params</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optional named argument list</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layer_param_list</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comma-separated named arguments</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add_args</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comma-separated Add operands</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concat_args</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comma-separated Concat operands</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expr</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number, array, identifier, or activation literal</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identifier_expr</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IDENTIFIER or INPUT</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number</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NUMBER or FLOAT_NUM</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array</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[array_elements]</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array_elements</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2"/>
              </w:rPr>
              <w:t>comma-separated numeric elements</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activation_value</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2"/>
              </w:rPr>
              <w:t>relu | sigmoid | tanh | softmax | linear</w:t>
            </w:r>
          </w:p>
        </w:tc>
      </w:tr>
    </w:tbl>
    <w:p>
      <w:pPr>
        <w:pStyle w:val="Heading2"/>
      </w:pPr>
      <w:r>
        <w:t>2.4 Production rules</w:t>
      </w:r>
    </w:p>
    <w:p>
      <w:r>
        <w:t>The following listings present the production structure implemented by the parser. The listings are normalized for report readability, but they preserve the same rule coverage as the Bison grammar.</w:t>
      </w:r>
    </w:p>
    <w:p>
      <w:r>
        <w:rPr>
          <w:rFonts w:ascii="Consolas" w:hAnsi="Consolas"/>
          <w:sz w:val="22"/>
        </w:rPr>
        <w:t>program</w:t>
        <w:br/>
        <w:t xml:space="preserve">    : network_def</w:t>
        <w:br/>
        <w:t xml:space="preserve">    | module_list network_def</w:t>
        <w:br/>
        <w:t xml:space="preserve">    ;</w:t>
        <w:br/>
        <w:br/>
        <w:t>module_list</w:t>
        <w:br/>
        <w:t xml:space="preserve">    : module_def</w:t>
        <w:br/>
        <w:t xml:space="preserve">    | module_list module_def</w:t>
        <w:br/>
        <w:t xml:space="preserve">    ;</w:t>
        <w:br/>
        <w:br/>
        <w:t>network_def</w:t>
        <w:br/>
        <w:t xml:space="preserve">    : NETWORK IDENTIFIER LBRACE network_body RBRACE</w:t>
        <w:br/>
        <w:t xml:space="preserve">    ;</w:t>
        <w:br/>
        <w:br/>
        <w:t>network_body</w:t>
        <w:br/>
        <w:t xml:space="preserve">    : input_decl optional_weights_decl statement_list_nonempty</w:t>
        <w:br/>
        <w:t xml:space="preserve">    ;</w:t>
        <w:br/>
        <w:br/>
        <w:t>module_def</w:t>
        <w:br/>
        <w:t xml:space="preserve">    : MODULE IDENTIFIER LPAREN module_params RPAREN</w:t>
        <w:br/>
        <w:t xml:space="preserve">      LBRACE statement_list return_stmt RBRACE</w:t>
        <w:br/>
        <w:t xml:space="preserve">    ;</w:t>
        <w:br/>
        <w:br/>
        <w:t>module_params</w:t>
        <w:br/>
        <w:t xml:space="preserve">    : /* empty */</w:t>
        <w:br/>
        <w:t xml:space="preserve">    | param_list</w:t>
        <w:br/>
        <w:t xml:space="preserve">    ;</w:t>
        <w:br/>
        <w:br/>
        <w:t>param_list</w:t>
        <w:br/>
        <w:t xml:space="preserve">    : IDENTIFIER</w:t>
        <w:br/>
        <w:t xml:space="preserve">    | param_list COMMA IDENTIFIER</w:t>
        <w:br/>
        <w:t xml:space="preserve">    ;</w:t>
        <w:br/>
        <w:br/>
        <w:t>input_decl</w:t>
        <w:br/>
        <w:t xml:space="preserve">    : INPUT LPAREN SHAPE COLON array RPAREN</w:t>
        <w:br/>
        <w:t xml:space="preserve">    ;</w:t>
        <w:br/>
        <w:br/>
        <w:t>weights_decl</w:t>
        <w:br/>
        <w:t xml:space="preserve">    : WEIGHTS LPAREN STRING_LIT RPAREN</w:t>
        <w:br/>
        <w:t xml:space="preserve">    ;</w:t>
        <w:br/>
        <w:br/>
        <w:t>optional_weights_decl</w:t>
        <w:br/>
        <w:t xml:space="preserve">    : /* empty */</w:t>
        <w:br/>
        <w:t xml:space="preserve">    | weights_decl</w:t>
        <w:br/>
        <w:t xml:space="preserve">    ;</w:t>
      </w:r>
    </w:p>
    <w:p>
      <w:r>
        <w:rPr>
          <w:rFonts w:ascii="Consolas" w:hAnsi="Consolas"/>
          <w:sz w:val="22"/>
        </w:rPr>
        <w:t>statement_list</w:t>
        <w:br/>
        <w:t xml:space="preserve">    : /* empty */</w:t>
        <w:br/>
        <w:t xml:space="preserve">    | statement_list statement</w:t>
        <w:br/>
        <w:t xml:space="preserve">    ;</w:t>
        <w:br/>
        <w:br/>
        <w:t>statement_list_nonempty</w:t>
        <w:br/>
        <w:t xml:space="preserve">    : statement</w:t>
        <w:br/>
        <w:t xml:space="preserve">    | statement_list_nonempty statement</w:t>
        <w:br/>
        <w:t xml:space="preserve">    ;</w:t>
        <w:br/>
        <w:br/>
        <w:t>statement</w:t>
        <w:br/>
        <w:t xml:space="preserve">    : assignment</w:t>
        <w:br/>
        <w:t xml:space="preserve">    ;</w:t>
        <w:br/>
        <w:br/>
        <w:t>assignment</w:t>
        <w:br/>
        <w:t xml:space="preserve">    : IDENTIFIER ASSIGN layer_expr optional_from_clause</w:t>
        <w:br/>
        <w:t xml:space="preserve">    ;</w:t>
        <w:br/>
        <w:br/>
        <w:t>optional_from_clause</w:t>
        <w:br/>
        <w:t xml:space="preserve">    : /* empty */</w:t>
        <w:br/>
        <w:t xml:space="preserve">    | FROM expr</w:t>
        <w:br/>
        <w:t xml:space="preserve">    ;</w:t>
        <w:br/>
        <w:br/>
        <w:t>return_stmt</w:t>
        <w:br/>
        <w:t xml:space="preserve">    : RETURN expr</w:t>
        <w:br/>
        <w:t xml:space="preserve">    ;</w:t>
        <w:br/>
        <w:br/>
        <w:t>layer_expr</w:t>
        <w:br/>
        <w:t xml:space="preserve">    : conv2d_layer</w:t>
        <w:br/>
        <w:t xml:space="preserve">    | dense_layer</w:t>
        <w:br/>
        <w:t xml:space="preserve">    | pool_layer</w:t>
        <w:br/>
        <w:t xml:space="preserve">    | flatten_layer</w:t>
        <w:br/>
        <w:t xml:space="preserve">    | add_layer</w:t>
        <w:br/>
        <w:t xml:space="preserve">    | concat_layer</w:t>
        <w:br/>
        <w:t xml:space="preserve">    | norm_layer</w:t>
        <w:br/>
        <w:t xml:space="preserve">    | module_call</w:t>
        <w:br/>
        <w:t xml:space="preserve">    ;</w:t>
      </w:r>
    </w:p>
    <w:p>
      <w:r>
        <w:rPr>
          <w:rFonts w:ascii="Consolas" w:hAnsi="Consolas"/>
          <w:sz w:val="22"/>
        </w:rPr>
        <w:t>conv2d_layer</w:t>
        <w:br/>
        <w:t xml:space="preserve">    : CONV2D LPAREN FILTERS COLON expr COMMA</w:t>
        <w:br/>
        <w:t xml:space="preserve">      KERNEL COLON array COMMA</w:t>
        <w:br/>
        <w:t xml:space="preserve">      STRIDE COLON expr COMMA</w:t>
        <w:br/>
        <w:t xml:space="preserve">      PADDING COLON expr COMMA</w:t>
        <w:br/>
        <w:t xml:space="preserve">      ACTIVATION COLON activation_value RPAREN</w:t>
        <w:br/>
        <w:t xml:space="preserve">    ;</w:t>
        <w:br/>
        <w:br/>
        <w:t>dense_layer</w:t>
        <w:br/>
        <w:t xml:space="preserve">    : DENSE LPAREN UNITS COLON expr COMMA</w:t>
        <w:br/>
        <w:t xml:space="preserve">      ACTIVATION COLON activation_value RPAREN</w:t>
        <w:br/>
        <w:t xml:space="preserve">    ;</w:t>
        <w:br/>
        <w:br/>
        <w:t>pool_layer</w:t>
        <w:br/>
        <w:t xml:space="preserve">    : MAXPOOL LPAREN POOL COLON array COMMA</w:t>
        <w:br/>
        <w:t xml:space="preserve">      STRIDE COLON expr COMMA PADDING COLON expr RPAREN</w:t>
        <w:br/>
        <w:t xml:space="preserve">    | AVGPOOL LPAREN POOL COLON array COMMA</w:t>
        <w:br/>
        <w:t xml:space="preserve">      STRIDE COLON expr COMMA PADDING COLON expr RPAREN</w:t>
        <w:br/>
        <w:t xml:space="preserve">    ;</w:t>
        <w:br/>
        <w:br/>
        <w:t>flatten_layer</w:t>
        <w:br/>
        <w:t xml:space="preserve">    : FLATTEN LPAREN RPAREN</w:t>
        <w:br/>
        <w:t xml:space="preserve">    ;</w:t>
        <w:br/>
        <w:br/>
        <w:t>add_layer</w:t>
        <w:br/>
        <w:t xml:space="preserve">    : ADD LPAREN add_args RPAREN</w:t>
        <w:br/>
        <w:t xml:space="preserve">    ;</w:t>
        <w:br/>
        <w:br/>
        <w:t>add_args</w:t>
        <w:br/>
        <w:t xml:space="preserve">    : expr</w:t>
        <w:br/>
        <w:t xml:space="preserve">    | add_args COMMA expr</w:t>
        <w:br/>
        <w:t xml:space="preserve">    ;</w:t>
        <w:br/>
        <w:br/>
        <w:t>concat_layer</w:t>
        <w:br/>
        <w:t xml:space="preserve">    : CONCAT LPAREN concat_args RPAREN</w:t>
        <w:br/>
        <w:t xml:space="preserve">    ;</w:t>
        <w:br/>
        <w:br/>
        <w:t>concat_args</w:t>
        <w:br/>
        <w:t xml:space="preserve">    : expr</w:t>
        <w:br/>
        <w:t xml:space="preserve">    | concat_args COMMA expr</w:t>
        <w:br/>
        <w:t xml:space="preserve">    ;</w:t>
        <w:br/>
        <w:br/>
        <w:t>norm_layer</w:t>
        <w:br/>
        <w:t xml:space="preserve">    : BATCHNORM LPAREN RPAREN</w:t>
        <w:br/>
        <w:t xml:space="preserve">    | LAYERNORM LPAREN RPAREN</w:t>
        <w:br/>
        <w:t xml:space="preserve">    ;</w:t>
        <w:br/>
        <w:br/>
        <w:t>module_call</w:t>
        <w:br/>
        <w:t xml:space="preserve">    : IDENTIFIER LPAREN layer_params RPAREN</w:t>
        <w:br/>
        <w:t xml:space="preserve">    ;</w:t>
      </w:r>
    </w:p>
    <w:p>
      <w:r>
        <w:rPr>
          <w:rFonts w:ascii="Consolas" w:hAnsi="Consolas"/>
          <w:sz w:val="22"/>
        </w:rPr>
        <w:t>layer_params</w:t>
        <w:br/>
        <w:t xml:space="preserve">    : /* empty */</w:t>
        <w:br/>
        <w:t xml:space="preserve">    | layer_param_list</w:t>
        <w:br/>
        <w:t xml:space="preserve">    ;</w:t>
        <w:br/>
        <w:br/>
        <w:t>layer_param_list</w:t>
        <w:br/>
        <w:t xml:space="preserve">    : IDENTIFIER COLON expr</w:t>
        <w:br/>
        <w:t xml:space="preserve">    | FILTERS COLON expr</w:t>
        <w:br/>
        <w:t xml:space="preserve">    | KERNEL COLON expr</w:t>
        <w:br/>
        <w:t xml:space="preserve">    | ACTIVATION COLON expr</w:t>
        <w:br/>
        <w:t xml:space="preserve">    | STRIDE COLON expr</w:t>
        <w:br/>
        <w:t xml:space="preserve">    | PADDING COLON expr</w:t>
        <w:br/>
        <w:t xml:space="preserve">    | POOL COLON expr</w:t>
        <w:br/>
        <w:t xml:space="preserve">    | UNITS COLON expr</w:t>
        <w:br/>
        <w:t xml:space="preserve">    | layer_param_list COMMA IDENTIFIER COLON expr</w:t>
        <w:br/>
        <w:t xml:space="preserve">    | layer_param_list COMMA FILTERS COLON expr</w:t>
        <w:br/>
        <w:t xml:space="preserve">    | layer_param_list COMMA KERNEL COLON expr</w:t>
        <w:br/>
        <w:t xml:space="preserve">    | layer_param_list COMMA ACTIVATION COLON expr</w:t>
        <w:br/>
        <w:t xml:space="preserve">    | layer_param_list COMMA STRIDE COLON expr</w:t>
        <w:br/>
        <w:t xml:space="preserve">    | layer_param_list COMMA PADDING COLON expr</w:t>
        <w:br/>
        <w:t xml:space="preserve">    | layer_param_list COMMA POOL COLON expr</w:t>
        <w:br/>
        <w:t xml:space="preserve">    | layer_param_list COMMA UNITS COLON expr</w:t>
        <w:br/>
        <w:t xml:space="preserve">    ;</w:t>
        <w:br/>
        <w:br/>
        <w:t>expr</w:t>
        <w:br/>
        <w:t xml:space="preserve">    : number</w:t>
        <w:br/>
        <w:t xml:space="preserve">    | array</w:t>
        <w:br/>
        <w:t xml:space="preserve">    | identifier_expr</w:t>
        <w:br/>
        <w:t xml:space="preserve">    | activation_value</w:t>
        <w:br/>
        <w:t xml:space="preserve">    ;</w:t>
        <w:br/>
        <w:br/>
        <w:t>identifier_expr</w:t>
        <w:br/>
        <w:t xml:space="preserve">    : IDENTIFIER</w:t>
        <w:br/>
        <w:t xml:space="preserve">    | INPUT</w:t>
        <w:br/>
        <w:t xml:space="preserve">    ;</w:t>
        <w:br/>
        <w:br/>
        <w:t>number</w:t>
        <w:br/>
        <w:t xml:space="preserve">    : NUMBER</w:t>
        <w:br/>
        <w:t xml:space="preserve">    | FLOAT_NUM</w:t>
        <w:br/>
        <w:t xml:space="preserve">    ;</w:t>
        <w:br/>
        <w:br/>
        <w:t>array</w:t>
        <w:br/>
        <w:t xml:space="preserve">    : LBRACKET array_elements RBRACKET</w:t>
        <w:br/>
        <w:t xml:space="preserve">    ;</w:t>
        <w:br/>
        <w:br/>
        <w:t>array_elements</w:t>
        <w:br/>
        <w:t xml:space="preserve">    : number</w:t>
        <w:br/>
        <w:t xml:space="preserve">    | array_elements COMMA number</w:t>
        <w:br/>
        <w:t xml:space="preserve">    ;</w:t>
        <w:br/>
        <w:br/>
        <w:t>activation_value</w:t>
        <w:br/>
        <w:t xml:space="preserve">    : RELU</w:t>
        <w:br/>
        <w:t xml:space="preserve">    | SIGMOID</w:t>
        <w:br/>
        <w:t xml:space="preserve">    | TANH</w:t>
        <w:br/>
        <w:t xml:space="preserve">    | SOFTMAX</w:t>
        <w:br/>
        <w:t xml:space="preserve">    | LINEAR</w:t>
        <w:br/>
        <w:t xml:space="preserve">    ;</w:t>
      </w:r>
    </w:p>
    <w:p>
      <w:pPr>
        <w:pStyle w:val="Heading2"/>
      </w:pPr>
      <w:r>
        <w:t>2.5 Parse-time structural constraints</w:t>
      </w:r>
    </w:p>
    <w:p>
      <w:pPr>
        <w:pStyle w:val="ListBullet"/>
      </w:pPr>
      <w:r>
        <w:t>filters and units must be positive integer literals</w:t>
      </w:r>
    </w:p>
    <w:p>
      <w:pPr>
        <w:pStyle w:val="ListBullet"/>
      </w:pPr>
      <w:r>
        <w:t>kernel and pool must be exactly two-element integer arrays</w:t>
      </w:r>
    </w:p>
    <w:p>
      <w:pPr>
        <w:pStyle w:val="ListBullet"/>
      </w:pPr>
      <w:r>
        <w:t>Conv2D stride must be a positive integer literal</w:t>
      </w:r>
    </w:p>
    <w:p>
      <w:pPr>
        <w:pStyle w:val="ListBullet"/>
      </w:pPr>
      <w:r>
        <w:t>pooling stride must be a non-negative integer literal</w:t>
      </w:r>
    </w:p>
    <w:p>
      <w:pPr>
        <w:pStyle w:val="ListBullet"/>
      </w:pPr>
      <w:r>
        <w:t>padding must be a non-negative integer literal</w:t>
      </w:r>
    </w:p>
    <w:p>
      <w:pPr>
        <w:pStyle w:val="ListBullet"/>
      </w:pPr>
      <w:r>
        <w:t>input shape must later validate as a 3-element [H, W, C] array in semantic analysis</w:t>
      </w:r>
    </w:p>
    <w:p>
      <w:r>
        <w:br w:type="page"/>
      </w:r>
    </w:p>
    <w:p>
      <w:pPr>
        <w:pStyle w:val="Heading1"/>
      </w:pPr>
      <w:r>
        <w:t>3. Frontend AST Design</w:t>
      </w:r>
    </w:p>
    <w:p>
      <w:r>
        <w:t>The parser lowers syntax directly into a hand-written AST declared in src/ast/ast.h. The AST is deliberately compact. It has node families for top-level structure, statements, layer operations, module calls, and primitive expressions such as identifiers, numbers, strings, and arrays.</w:t>
      </w:r>
    </w:p>
    <w:p>
      <w:r>
        <w:t>A particularly important design choice is that activation is represented as a field inside NODE_CONV2D and NODE_DENSE rather than as a separate AST node. This matters later because backend fusion is currently driven mostly by inline activation metadata instead of explicit Conv -&gt; ReLU graph rewrites.</w:t>
      </w:r>
    </w:p>
    <w:p>
      <w:r>
        <w:t>For the AST figure, a smaller network is more informative than LeNet-5 because the full tree can be shown completely rather than as a shallow excerpt. The AddBranch program is therefore used below as a complete parser output example.</w:t>
      </w:r>
    </w:p>
    <w:p>
      <w:r>
        <w:rPr>
          <w:rFonts w:ascii="Consolas" w:hAnsi="Consolas"/>
          <w:sz w:val="22"/>
        </w:rPr>
        <w:t>network AddBranch {</w:t>
        <w:br/>
        <w:t xml:space="preserve">    input(shape: [28, 28, 4])</w:t>
        <w:br/>
        <w:t xml:space="preserve">    left = MaxPool(pool: [2, 2], stride: 2, padding: 0) from input</w:t>
        <w:br/>
        <w:t xml:space="preserve">    right = AvgPool(pool: [2, 2], stride: 2, padding: 0) from input</w:t>
        <w:br/>
        <w:t xml:space="preserve">    merged = Add(left, right)</w:t>
        <w:br/>
        <w:t xml:space="preserve">    output = Flatten() from merged</w:t>
        <w:br/>
        <w:t>}</w:t>
      </w:r>
    </w:p>
    <w:p>
      <w:pPr>
        <w:jc w:val="center"/>
      </w:pPr>
      <w:r>
        <w:drawing>
          <wp:inline xmlns:a="http://schemas.openxmlformats.org/drawingml/2006/main" xmlns:pic="http://schemas.openxmlformats.org/drawingml/2006/picture">
            <wp:extent cx="4856074" cy="8046720"/>
            <wp:docPr id="2" name="Picture 2"/>
            <wp:cNvGraphicFramePr>
              <a:graphicFrameLocks noChangeAspect="1"/>
            </wp:cNvGraphicFramePr>
            <a:graphic>
              <a:graphicData uri="http://schemas.openxmlformats.org/drawingml/2006/picture">
                <pic:pic>
                  <pic:nvPicPr>
                    <pic:cNvPr id="0" name="ast_addbranch_full_rotated.png"/>
                    <pic:cNvPicPr/>
                  </pic:nvPicPr>
                  <pic:blipFill>
                    <a:blip r:embed="rId10"/>
                    <a:stretch>
                      <a:fillRect/>
                    </a:stretch>
                  </pic:blipFill>
                  <pic:spPr>
                    <a:xfrm>
                      <a:off x="0" y="0"/>
                      <a:ext cx="4856074" cy="8046720"/>
                    </a:xfrm>
                    <a:prstGeom prst="rect"/>
                  </pic:spPr>
                </pic:pic>
              </a:graphicData>
            </a:graphic>
          </wp:inline>
        </w:drawing>
      </w:r>
    </w:p>
    <w:p>
      <w:pPr>
        <w:jc w:val="center"/>
      </w:pPr>
      <w:r>
        <w:rPr>
          <w:i/>
          <w:sz w:val="22"/>
        </w:rPr>
        <w:t>Figure 2. Complete AST for the smaller AddBranch program, including the full statement subtree structure rather than a one-level assignment sketch.</w:t>
      </w:r>
    </w:p>
    <w:p>
      <w:pPr>
        <w:pStyle w:val="Heading1"/>
      </w:pPr>
      <w:r>
        <w:t>4. Semantic Analysis, Symbol Tables, and Tensor Types</w:t>
      </w:r>
    </w:p>
    <w:p>
      <w:r>
        <w:t>Semantic analysis begins in analyze_program(ast_root). This phase creates the global scope, enters network or module scopes, inserts symbols, validates source visibility, and infers tensor shapes for the codegen-ready subset.</w:t>
      </w:r>
    </w:p>
    <w:p>
      <w:r>
        <w:t>The symbol table is intentionally simple but essential. Scope stores the namespace hierarchy, while Symbol stores the semantic record for a name: symbol kind, attached tensor type when available, AST node reference, and source line. This phase is where the compiler turns raw identifiers into meaningful program entities.</w:t>
      </w:r>
    </w:p>
    <w:p>
      <w:r>
        <w:t>The semantic type system is tensor-oriented rather than scalar-oriented. A TensorType stores rank and dimensions. Conv2D, pooling, Flatten, Dense, Add, and Concat each apply a different output-shape rule. This is the compiler's notion of type safety: not only must names exist, but the tensor flowing through the pipeline must satisfy the rank and dimension contract of each operator.</w:t>
      </w:r>
    </w:p>
    <w:p>
      <w:r>
        <w:t>Again, a smaller network makes it possible to show the complete semantic derivation tree. The following figure expands the full analysis of AddBranch instead of showing only the top level of a larger network.</w:t>
      </w:r>
    </w:p>
    <w:p>
      <w:pPr>
        <w:jc w:val="center"/>
      </w:pPr>
      <w:r>
        <w:drawing>
          <wp:inline xmlns:a="http://schemas.openxmlformats.org/drawingml/2006/main" xmlns:pic="http://schemas.openxmlformats.org/drawingml/2006/picture">
            <wp:extent cx="7354449" cy="8046720"/>
            <wp:docPr id="3" name="Picture 3"/>
            <wp:cNvGraphicFramePr>
              <a:graphicFrameLocks noChangeAspect="1"/>
            </wp:cNvGraphicFramePr>
            <a:graphic>
              <a:graphicData uri="http://schemas.openxmlformats.org/drawingml/2006/picture">
                <pic:pic>
                  <pic:nvPicPr>
                    <pic:cNvPr id="0" name="semantic_addbranch_full_rotated.png"/>
                    <pic:cNvPicPr/>
                  </pic:nvPicPr>
                  <pic:blipFill>
                    <a:blip r:embed="rId11"/>
                    <a:stretch>
                      <a:fillRect/>
                    </a:stretch>
                  </pic:blipFill>
                  <pic:spPr>
                    <a:xfrm>
                      <a:off x="0" y="0"/>
                      <a:ext cx="7354449" cy="8046720"/>
                    </a:xfrm>
                    <a:prstGeom prst="rect"/>
                  </pic:spPr>
                </pic:pic>
              </a:graphicData>
            </a:graphic>
          </wp:inline>
        </w:drawing>
      </w:r>
    </w:p>
    <w:p>
      <w:pPr>
        <w:jc w:val="center"/>
      </w:pPr>
      <w:r>
        <w:rPr>
          <w:i/>
          <w:sz w:val="22"/>
        </w:rPr>
        <w:t>Figure 3. Complete semantic derivation for AddBranch: scope creation, lookups, tensor-shape inference, and final bindings.</w:t>
      </w:r>
    </w:p>
    <w:p>
      <w:pPr>
        <w:pStyle w:val="ListBullet"/>
      </w:pPr>
      <w:r>
        <w:t>scope_lookup(scope, name, 1) is used when a name is referenced and outer scopes are visible</w:t>
      </w:r>
    </w:p>
    <w:p>
      <w:pPr>
        <w:pStyle w:val="ListBullet"/>
      </w:pPr>
      <w:r>
        <w:t>scope_lookup(scope, name, 0) is used by scope_bind_variable to check only the local scope</w:t>
      </w:r>
    </w:p>
    <w:p>
      <w:pPr>
        <w:pStyle w:val="ListBullet"/>
      </w:pPr>
      <w:r>
        <w:t>scope_bind_variable updates the existing local x binding instead of creating an ambiguous duplicate variable symbol</w:t>
      </w:r>
    </w:p>
    <w:p>
      <w:pPr>
        <w:pStyle w:val="ListBullet"/>
      </w:pPr>
      <w:r>
        <w:t>semantic_error and semantic_warning produce phase-specific diagnostics with source lines</w:t>
      </w:r>
    </w:p>
    <w:p>
      <w:pPr>
        <w:pStyle w:val="Heading1"/>
      </w:pPr>
      <w:r>
        <w:t>5. Graph Lowering and Dependency Recovery</w:t>
      </w:r>
    </w:p>
    <w:p>
      <w:r>
        <w:t>Semantic analysis intentionally keeps source-level rebinding simple: the latest x overwrites the previous meaning of x in the current scope. That is good for source reasoning, but not sufficient for backend planning. The graph phase therefore reconstructs explicit intermediate values.</w:t>
      </w:r>
    </w:p>
    <w:p>
      <w:r>
        <w:t>src/graph/graph.c builds a NetGraph composed of GraphNode and GraphValue objects. Each assignment creates a fresh GraphValue with a unique storage_name such as value_1, value_2, and so on. The graph also stores producer links, consumer lists, topological order, the network input type, and the chosen weight path.</w:t>
      </w:r>
    </w:p>
    <w:p>
      <w:pPr>
        <w:jc w:val="center"/>
      </w:pPr>
      <w:r>
        <w:drawing>
          <wp:inline xmlns:a="http://schemas.openxmlformats.org/drawingml/2006/main" xmlns:pic="http://schemas.openxmlformats.org/drawingml/2006/picture">
            <wp:extent cx="9535408" cy="7955279"/>
            <wp:docPr id="4" name="Picture 4"/>
            <wp:cNvGraphicFramePr>
              <a:graphicFrameLocks noChangeAspect="1"/>
            </wp:cNvGraphicFramePr>
            <a:graphic>
              <a:graphicData uri="http://schemas.openxmlformats.org/drawingml/2006/picture">
                <pic:pic>
                  <pic:nvPicPr>
                    <pic:cNvPr id="0" name="graph_lowering_lenet5_rotated.png"/>
                    <pic:cNvPicPr/>
                  </pic:nvPicPr>
                  <pic:blipFill>
                    <a:blip r:embed="rId12"/>
                    <a:stretch>
                      <a:fillRect/>
                    </a:stretch>
                  </pic:blipFill>
                  <pic:spPr>
                    <a:xfrm>
                      <a:off x="0" y="0"/>
                      <a:ext cx="9535408" cy="7955279"/>
                    </a:xfrm>
                    <a:prstGeom prst="rect"/>
                  </pic:spPr>
                </pic:pic>
              </a:graphicData>
            </a:graphic>
          </wp:inline>
        </w:drawing>
      </w:r>
    </w:p>
    <w:p>
      <w:pPr>
        <w:jc w:val="center"/>
      </w:pPr>
      <w:r>
        <w:rPr>
          <w:i/>
          <w:sz w:val="22"/>
        </w:rPr>
        <w:t>Figure 4. Graph lowering converts repeated source-level x bindings into unique values so that later passes can reason about dependencies and lifetimes precisely.</w:t>
      </w:r>
    </w:p>
    <w:p>
      <w:pPr>
        <w:pStyle w:val="Heading1"/>
      </w:pPr>
      <w:r>
        <w:t>6. Planner Stack and Backend Specialization</w:t>
      </w:r>
    </w:p>
    <w:p>
      <w:r>
        <w:t>Once a NetGraph exists, the backend does not jump directly to code emission. Instead it constructs several planner artifacts, each solving a different tensor-specific backend problem. This planner stack is the clearest architectural difference between NetLang and a traditional compiler for a general-purpose language.</w:t>
      </w:r>
    </w:p>
    <w:p>
      <w:r>
        <w:t>LayoutPlan decides when a Flatten result can alias an existing 3D value instead of forcing an actual copy. WeightPackPlan decides which layers need runtime repacking, including Conv OC8 packing and Dense HWC-specialized packing. MemoryPlan computes value lifetimes and reusable activation slots. ConvExecutionPlan chooses the output-width micro-tile for convolution. KernelPlan selects the concrete backend kernel family per layer.</w:t>
      </w:r>
    </w:p>
    <w:p>
      <w:pPr>
        <w:jc w:val="center"/>
      </w:pPr>
      <w:r>
        <w:drawing>
          <wp:inline xmlns:a="http://schemas.openxmlformats.org/drawingml/2006/main" xmlns:pic="http://schemas.openxmlformats.org/drawingml/2006/picture">
            <wp:extent cx="5669280" cy="11701210"/>
            <wp:docPr id="5" name="Picture 5"/>
            <wp:cNvGraphicFramePr>
              <a:graphicFrameLocks noChangeAspect="1"/>
            </wp:cNvGraphicFramePr>
            <a:graphic>
              <a:graphicData uri="http://schemas.openxmlformats.org/drawingml/2006/picture">
                <pic:pic>
                  <pic:nvPicPr>
                    <pic:cNvPr id="0" name="planner_stack.png"/>
                    <pic:cNvPicPr/>
                  </pic:nvPicPr>
                  <pic:blipFill>
                    <a:blip r:embed="rId13"/>
                    <a:stretch>
                      <a:fillRect/>
                    </a:stretch>
                  </pic:blipFill>
                  <pic:spPr>
                    <a:xfrm>
                      <a:off x="0" y="0"/>
                      <a:ext cx="5669280" cy="11701210"/>
                    </a:xfrm>
                    <a:prstGeom prst="rect"/>
                  </pic:spPr>
                </pic:pic>
              </a:graphicData>
            </a:graphic>
          </wp:inline>
        </w:drawing>
      </w:r>
    </w:p>
    <w:p>
      <w:pPr>
        <w:jc w:val="center"/>
      </w:pPr>
      <w:r>
        <w:rPr>
          <w:i/>
          <w:sz w:val="22"/>
        </w:rPr>
        <w:t>Figure 5. Planner artifacts layered on top of NetGraph before final C emission.</w:t>
      </w:r>
    </w:p>
    <w:p>
      <w:pPr>
        <w:pStyle w:val="ListBullet"/>
      </w:pPr>
      <w:r>
        <w:t>LayoutPlan is closest to a semantic-layout bridge: it reasons about aliasing and layout transforms.</w:t>
      </w:r>
    </w:p>
    <w:p>
      <w:pPr>
        <w:pStyle w:val="ListBullet"/>
      </w:pPr>
      <w:r>
        <w:t>MemoryPlan plays a role analogous to coarse-grained register allocation, but the managed objects are tensor activations rather than scalar temporaries.</w:t>
      </w:r>
    </w:p>
    <w:p>
      <w:pPr>
        <w:pStyle w:val="ListBullet"/>
      </w:pPr>
      <w:r>
        <w:t>WeightPackPlan and KernelPlan have no close equivalent in a normal scalar compiler because they encode data-layout and micro-kernel specialization decisions.</w:t>
      </w:r>
    </w:p>
    <w:p>
      <w:pPr>
        <w:pStyle w:val="Heading1"/>
      </w:pPr>
      <w:r>
        <w:t>7. Detailed LeNet-5 Dry Run</w:t>
      </w:r>
    </w:p>
    <w:p>
      <w:r>
        <w:t>The LeNet-5 example is the most useful dry run because it exercises Conv2D, MaxPool, Flatten, Dense, repeated source-level rebinding of x, inline activation metadata, planner-driven weight transformations, and activation slot reuse.</w:t>
      </w:r>
    </w:p>
    <w:p>
      <w:r>
        <w:rPr>
          <w:rFonts w:ascii="Consolas" w:hAnsi="Consolas"/>
          <w:sz w:val="22"/>
        </w:rPr>
        <w:t>network LeNet5 {</w:t>
        <w:br/>
        <w:t xml:space="preserve">    input(shape: [28, 28, 1])</w:t>
        <w:br/>
        <w:t xml:space="preserve">    weights("assets/weights/netlang/lenet5_trained.nwf")</w:t>
        <w:br/>
        <w:br/>
        <w:t xml:space="preserve">    x = Conv2D(filters: 32, kernel: [5, 5], stride: 1, padding: 0, activation: relu) from input</w:t>
        <w:br/>
        <w:t xml:space="preserve">    x = MaxPool(pool: [2, 2], stride: 2, padding: 0) from x</w:t>
        <w:br/>
        <w:t xml:space="preserve">    x = Conv2D(filters: 32, kernel: [5, 5], stride: 1, padding: 0, activation: relu) from x</w:t>
        <w:br/>
        <w:t xml:space="preserve">    x = MaxPool(pool: [2, 2], stride: 2, padding: 0) from x</w:t>
        <w:br/>
        <w:t xml:space="preserve">    x = Flatten() from x</w:t>
        <w:br/>
        <w:t xml:space="preserve">    x = Dense(units: 100, activation: relu) from x</w:t>
        <w:br/>
        <w:t xml:space="preserve">    x = Dense(units: 100, activation: relu) from x</w:t>
        <w:br/>
        <w:t xml:space="preserve">    x = Dense(units: 10, activation: softmax) from x</w:t>
        <w:br/>
        <w:t>}</w:t>
      </w:r>
    </w:p>
    <w:p>
      <w:r>
        <w:rPr>
          <w:rFonts w:ascii="Consolas" w:hAnsi="Consolas"/>
          <w:sz w:val="22"/>
        </w:rPr>
        <w:t>[1/5] Parsing examples/lenet5.nlang</w:t>
        <w:br/>
        <w:t xml:space="preserve">      [OK] parsing successful</w:t>
        <w:br/>
        <w:t>[2/5] Running semantic analysis</w:t>
        <w:br/>
        <w:t xml:space="preserve">      [OK] semantic analysis passed</w:t>
        <w:br/>
        <w:t>[3/5] Running current optimization pass</w:t>
        <w:br/>
        <w:t xml:space="preserve">      [OK] fusion analysis completed</w:t>
        <w:br/>
        <w:t>[4/5] Generating C code</w:t>
        <w:br/>
        <w:t xml:space="preserve">      [OK] code generation complete</w:t>
        <w:br/>
        <w:t>[5/5] External native compilation step follows with gcc/clang</w:t>
      </w:r>
    </w:p>
    <w:p>
      <w:r>
        <w:t>The semantic stage begins by inserting input with type [28, 28, 1] into the network scope. The first convolution resolves input through scope_lookup, computes [24, 24, 32], and binds x to that shape. The next MaxPool resolves x, computes [12, 12, 32], and updates the same local x binding. This process continues until the final Dense layer leaves x with shape [10].</w:t>
      </w:r>
    </w:p>
    <w:p>
      <w:r>
        <w:t>Graph lowering then replaces the semantic rebinding story with explicit values value_1 through value_8. This is the representation used by the planner stack. The final output value is value_8, while earlier values remain available for lifetime and dependency analysis.</w:t>
      </w:r>
    </w:p>
    <w:p>
      <w:r>
        <w:t>The layout planner detects that the Flatten result feeds only Dense consumers and can therefore be elided. The weight planner repacks both convolution layers into OC8 form and repacks the first Dense layer to consume the aliased HWC storage directly. The memory planner discovers that only two activation slots are required for the full LeNet-5 pipeline.</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fill="E2E8F0"/>
            <w:vAlign w:val="center"/>
            <w:tcMar>
              <w:top w:w="80" w:type="dxa"/>
              <w:start w:w="110" w:type="dxa"/>
              <w:bottom w:w="80" w:type="dxa"/>
              <w:end w:w="110" w:type="dxa"/>
            </w:tcMar>
          </w:tcPr>
          <w:p>
            <w:pPr>
              <w:spacing w:before="30" w:after="30"/>
            </w:pPr>
            <w:r>
              <w:rPr>
                <w:rFonts w:ascii="Times New Roman" w:hAnsi="Times New Roman"/>
                <w:b/>
                <w:sz w:val="22"/>
              </w:rPr>
              <w:t>Step</w:t>
            </w:r>
          </w:p>
        </w:tc>
        <w:tc>
          <w:tcPr>
            <w:tcW w:type="dxa" w:w="1399"/>
            <w:shd w:fill="E2E8F0"/>
            <w:vAlign w:val="center"/>
            <w:tcMar>
              <w:top w:w="80" w:type="dxa"/>
              <w:start w:w="110" w:type="dxa"/>
              <w:bottom w:w="80" w:type="dxa"/>
              <w:end w:w="110" w:type="dxa"/>
            </w:tcMar>
          </w:tcPr>
          <w:p>
            <w:pPr>
              <w:spacing w:before="30" w:after="30"/>
            </w:pPr>
            <w:r>
              <w:rPr>
                <w:rFonts w:ascii="Times New Roman" w:hAnsi="Times New Roman"/>
                <w:b/>
                <w:sz w:val="22"/>
              </w:rPr>
              <w:t>Source operation</w:t>
            </w:r>
          </w:p>
        </w:tc>
        <w:tc>
          <w:tcPr>
            <w:tcW w:type="dxa" w:w="1399"/>
            <w:shd w:fill="E2E8F0"/>
            <w:vAlign w:val="center"/>
            <w:tcMar>
              <w:top w:w="80" w:type="dxa"/>
              <w:start w:w="110" w:type="dxa"/>
              <w:bottom w:w="80" w:type="dxa"/>
              <w:end w:w="110" w:type="dxa"/>
            </w:tcMar>
          </w:tcPr>
          <w:p>
            <w:pPr>
              <w:spacing w:before="30" w:after="30"/>
            </w:pPr>
            <w:r>
              <w:rPr>
                <w:rFonts w:ascii="Times New Roman" w:hAnsi="Times New Roman"/>
                <w:b/>
                <w:sz w:val="22"/>
              </w:rPr>
              <w:t>Input</w:t>
            </w:r>
          </w:p>
        </w:tc>
        <w:tc>
          <w:tcPr>
            <w:tcW w:type="dxa" w:w="1399"/>
            <w:shd w:fill="E2E8F0"/>
            <w:vAlign w:val="center"/>
            <w:tcMar>
              <w:top w:w="80" w:type="dxa"/>
              <w:start w:w="110" w:type="dxa"/>
              <w:bottom w:w="80" w:type="dxa"/>
              <w:end w:w="110" w:type="dxa"/>
            </w:tcMar>
          </w:tcPr>
          <w:p>
            <w:pPr>
              <w:spacing w:before="30" w:after="30"/>
            </w:pPr>
            <w:r>
              <w:rPr>
                <w:rFonts w:ascii="Times New Roman" w:hAnsi="Times New Roman"/>
                <w:b/>
                <w:sz w:val="22"/>
              </w:rPr>
              <w:t>Output</w:t>
            </w:r>
          </w:p>
        </w:tc>
        <w:tc>
          <w:tcPr>
            <w:tcW w:type="dxa" w:w="1399"/>
            <w:shd w:fill="E2E8F0"/>
            <w:vAlign w:val="center"/>
            <w:tcMar>
              <w:top w:w="80" w:type="dxa"/>
              <w:start w:w="110" w:type="dxa"/>
              <w:bottom w:w="80" w:type="dxa"/>
              <w:end w:w="110" w:type="dxa"/>
            </w:tcMar>
          </w:tcPr>
          <w:p>
            <w:pPr>
              <w:spacing w:before="30" w:after="30"/>
            </w:pPr>
            <w:r>
              <w:rPr>
                <w:rFonts w:ascii="Times New Roman" w:hAnsi="Times New Roman"/>
                <w:b/>
                <w:sz w:val="22"/>
              </w:rPr>
              <w:t>GraphValue</w:t>
            </w:r>
          </w:p>
        </w:tc>
        <w:tc>
          <w:tcPr>
            <w:tcW w:type="dxa" w:w="1399"/>
            <w:shd w:fill="E2E8F0"/>
            <w:vAlign w:val="center"/>
            <w:tcMar>
              <w:top w:w="80" w:type="dxa"/>
              <w:start w:w="110" w:type="dxa"/>
              <w:bottom w:w="80" w:type="dxa"/>
              <w:end w:w="110" w:type="dxa"/>
            </w:tcMar>
          </w:tcPr>
          <w:p>
            <w:pPr>
              <w:spacing w:before="30" w:after="30"/>
            </w:pPr>
            <w:r>
              <w:rPr>
                <w:rFonts w:ascii="Times New Roman" w:hAnsi="Times New Roman"/>
                <w:b/>
                <w:sz w:val="22"/>
              </w:rPr>
              <w:t>Storage</w:t>
            </w:r>
          </w:p>
        </w:tc>
        <w:tc>
          <w:tcPr>
            <w:tcW w:type="dxa" w:w="1399"/>
            <w:shd w:fill="E2E8F0"/>
            <w:vAlign w:val="center"/>
            <w:tcMar>
              <w:top w:w="80" w:type="dxa"/>
              <w:start w:w="110" w:type="dxa"/>
              <w:bottom w:w="80" w:type="dxa"/>
              <w:end w:w="110" w:type="dxa"/>
            </w:tcMar>
          </w:tcPr>
          <w:p>
            <w:pPr>
              <w:spacing w:before="30" w:after="30"/>
            </w:pPr>
            <w:r>
              <w:rPr>
                <w:rFonts w:ascii="Times New Roman" w:hAnsi="Times New Roman"/>
                <w:b/>
                <w:sz w:val="22"/>
              </w:rPr>
              <w:t>Backend action</w:t>
            </w:r>
          </w:p>
        </w:tc>
      </w:tr>
      <w:tr>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1</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Conv2D(relu) from input</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[28,28,1]</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[24,24,32]</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value_1</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slot_0</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packed + fused + blocked conv</w:t>
            </w:r>
          </w:p>
        </w:tc>
      </w:tr>
      <w:tr>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2</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MaxPool from x</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[24,24,32]</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[12,12,32]</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value_2</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slot_1</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maxpool2d_forward</w:t>
            </w:r>
          </w:p>
        </w:tc>
      </w:tr>
      <w:tr>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3</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Conv2D(relu) from x</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[12,12,32]</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[8,8,32]</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value_3</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slot_0</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packed + fused + blocked conv</w:t>
            </w:r>
          </w:p>
        </w:tc>
      </w:tr>
      <w:tr>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4</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MaxPool from x</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[8,8,32]</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[4,4,32]</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value_4</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slot_1</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maxpool2d_forward</w:t>
            </w:r>
          </w:p>
        </w:tc>
      </w:tr>
      <w:tr>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5</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Flatten from x</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[4,4,32]</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[512]</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value_5</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alias(value_4)</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copy elided by layout planner</w:t>
            </w:r>
          </w:p>
        </w:tc>
      </w:tr>
      <w:tr>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6</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Dense(100,relu) from x</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[512]</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[100]</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value_6</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slot_0</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dense_relu_forward_avx2 with repacked HWC weights</w:t>
            </w:r>
          </w:p>
        </w:tc>
      </w:tr>
      <w:tr>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7</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Dense(100,relu) from x</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[100]</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[100]</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value_7</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slot_1</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2"/>
              </w:rPr>
              <w:t>dense_relu_forward_avx2</w:t>
            </w:r>
          </w:p>
        </w:tc>
      </w:tr>
      <w:tr>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8</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Dense(10,softmax) from x</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[100]</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[10]</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value_8</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slot_0</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2"/>
              </w:rPr>
              <w:t>dense_forward_avx2 + softmax_inplace</w:t>
            </w:r>
          </w:p>
        </w:tc>
      </w:tr>
    </w:tbl>
    <w:p>
      <w:r>
        <w:t>Activation-slot reuse schedule for the final generated network:</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Storage</w:t>
            </w:r>
          </w:p>
        </w:tc>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Conv1</w:t>
            </w:r>
          </w:p>
        </w:tc>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Pool1</w:t>
            </w:r>
          </w:p>
        </w:tc>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Conv2</w:t>
            </w:r>
          </w:p>
        </w:tc>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Pool2</w:t>
            </w:r>
          </w:p>
        </w:tc>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Flatten</w:t>
            </w:r>
          </w:p>
        </w:tc>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Dense1</w:t>
            </w:r>
          </w:p>
        </w:tc>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Dense2</w:t>
            </w:r>
          </w:p>
        </w:tc>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Dense3</w:t>
            </w:r>
          </w:p>
        </w:tc>
      </w:tr>
      <w:tr>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2"/>
              </w:rPr>
              <w:t>slot_0</w:t>
            </w:r>
          </w:p>
        </w:tc>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2"/>
              </w:rPr>
              <w:t>value_1</w:t>
            </w:r>
          </w:p>
        </w:tc>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2"/>
              </w:rPr>
            </w:r>
          </w:p>
        </w:tc>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2"/>
              </w:rPr>
              <w:t>value_3</w:t>
            </w:r>
          </w:p>
        </w:tc>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2"/>
              </w:rPr>
            </w:r>
          </w:p>
        </w:tc>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2"/>
              </w:rPr>
            </w:r>
          </w:p>
        </w:tc>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2"/>
              </w:rPr>
              <w:t>value_6</w:t>
            </w:r>
          </w:p>
        </w:tc>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2"/>
              </w:rPr>
            </w:r>
          </w:p>
        </w:tc>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2"/>
              </w:rPr>
              <w:t>value_8</w:t>
            </w:r>
          </w:p>
        </w:tc>
      </w:tr>
      <w:tr>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2"/>
              </w:rPr>
              <w:t>slot_1</w:t>
            </w:r>
          </w:p>
        </w:tc>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2"/>
              </w:rPr>
            </w:r>
          </w:p>
        </w:tc>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2"/>
              </w:rPr>
              <w:t>value_2</w:t>
            </w:r>
          </w:p>
        </w:tc>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2"/>
              </w:rPr>
            </w:r>
          </w:p>
        </w:tc>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2"/>
              </w:rPr>
              <w:t>value_4</w:t>
            </w:r>
          </w:p>
        </w:tc>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2"/>
              </w:rPr>
              <w:t>alias(value_5)</w:t>
            </w:r>
          </w:p>
        </w:tc>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2"/>
              </w:rPr>
            </w:r>
          </w:p>
        </w:tc>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2"/>
              </w:rPr>
              <w:t>value_7</w:t>
            </w:r>
          </w:p>
        </w:tc>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2"/>
              </w:rPr>
            </w:r>
          </w:p>
        </w:tc>
      </w:tr>
    </w:tbl>
    <w:p>
      <w:r>
        <w:rPr>
          <w:rFonts w:ascii="Consolas" w:hAnsi="Consolas"/>
          <w:sz w:val="22"/>
        </w:rPr>
        <w:t>/* Conv2D: [28,28,1] -&gt; [24,24,32], K=5x5, S=1, P=0, plan=OWx4 [PACKED+FUSED+BLOCKED] */</w:t>
        <w:br/>
        <w:t>conv2d_relu_packed_oc8_blocked_avx2(</w:t>
        <w:br/>
        <w:t xml:space="preserve">    input, net-&gt;packed_conv_weights_0, conv_bias_0, net-&gt;slot_0,</w:t>
        <w:br/>
        <w:t xml:space="preserve">    28, 28, 1,</w:t>
        <w:br/>
        <w:t xml:space="preserve">    5, 5,</w:t>
        <w:br/>
        <w:t xml:space="preserve">    32,</w:t>
        <w:br/>
        <w:t xml:space="preserve">    1, 0,</w:t>
        <w:br/>
        <w:t xml:space="preserve">    8,</w:t>
        <w:br/>
        <w:t xml:space="preserve">    conv_spatial_block_width_0,</w:t>
        <w:br/>
        <w:t xml:space="preserve">    net-&gt;thread_pool</w:t>
        <w:br/>
        <w:t>);</w:t>
        <w:br/>
        <w:br/>
        <w:t>/* Flatten elided: Dense consumer(s) read HWC storage directly via repacked weights [512] */</w:t>
        <w:br/>
        <w:t>dense_relu_forward_avx2(...);</w:t>
      </w:r>
    </w:p>
    <w:p>
      <w:pPr>
        <w:pStyle w:val="Heading1"/>
      </w:pPr>
      <w:r>
        <w:t>8. How a Program Actually Becomes C: AddBranch Walkthrough</w:t>
      </w:r>
    </w:p>
    <w:p>
      <w:r>
        <w:t>LeNet-5 is excellent for the full optimization story, but it is too large when the goal is to see the representation-by-representation conversion into emitted C. For that purpose, AddBranch is a better demonstration because it has branching, a merge operator, no weights, and a short generated C file.</w:t>
      </w:r>
    </w:p>
    <w:p>
      <w:r>
        <w:rPr>
          <w:rFonts w:ascii="Consolas" w:hAnsi="Consolas"/>
          <w:sz w:val="22"/>
        </w:rPr>
        <w:t>network AddBranch {</w:t>
        <w:br/>
        <w:t xml:space="preserve">    input(shape: [28, 28, 4])</w:t>
        <w:br/>
        <w:br/>
        <w:t xml:space="preserve">    left = MaxPool(pool: [2, 2], stride: 2, padding: 0) from input</w:t>
        <w:br/>
        <w:t xml:space="preserve">    right = AvgPool(pool: [2, 2], stride: 2, padding: 0) from input</w:t>
        <w:br/>
        <w:t xml:space="preserve">    merged = Add(left, right)</w:t>
        <w:br/>
        <w:t xml:space="preserve">    output = Flatten() from merged</w:t>
        <w:br/>
        <w:t>}</w:t>
      </w:r>
    </w:p>
    <w:p>
      <w:r>
        <w:t>The frontend parses four assignments and builds four layer AST nodes. Semantic analysis then resolves input, left, right, and merged through the symbol table while inferring [14,14,4] for the pooling outputs, [14,14,4] for the Add result, and [784] for the final Flatten output.</w:t>
      </w:r>
    </w:p>
    <w:p>
      <w:r>
        <w:t>Graph lowering turns these source-level names into four explicit graph values: value_1 for MaxPool, value_2 for AvgPool, value_3 for Add, and value_4 for Flatten. At this point the compiler has a dependency graph with fan-out from input and fan-in at Add.</w:t>
      </w:r>
    </w:p>
    <w:p>
      <w:r>
        <w:t>The backend then extracts LayerInfo records, builds the memory plan, and emits C. Because AddBranch contains no Conv2D or Dense layers, the generated initializer emits net-&gt;weights = NULL and no packed-weight preparation code. The emitted network state contains only an activation arena and three slots.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E2E8F0"/>
            <w:vAlign w:val="center"/>
            <w:tcMar>
              <w:top w:w="80" w:type="dxa"/>
              <w:start w:w="110" w:type="dxa"/>
              <w:bottom w:w="80" w:type="dxa"/>
              <w:end w:w="110" w:type="dxa"/>
            </w:tcMar>
          </w:tcPr>
          <w:p>
            <w:pPr>
              <w:spacing w:before="30" w:after="30"/>
            </w:pPr>
            <w:r>
              <w:rPr>
                <w:rFonts w:ascii="Times New Roman" w:hAnsi="Times New Roman"/>
                <w:b/>
                <w:sz w:val="22"/>
              </w:rPr>
              <w:t>Source statement</w:t>
            </w:r>
          </w:p>
        </w:tc>
        <w:tc>
          <w:tcPr>
            <w:tcW w:type="dxa" w:w="2448"/>
            <w:shd w:fill="E2E8F0"/>
            <w:vAlign w:val="center"/>
            <w:tcMar>
              <w:top w:w="80" w:type="dxa"/>
              <w:start w:w="110" w:type="dxa"/>
              <w:bottom w:w="80" w:type="dxa"/>
              <w:end w:w="110" w:type="dxa"/>
            </w:tcMar>
          </w:tcPr>
          <w:p>
            <w:pPr>
              <w:spacing w:before="30" w:after="30"/>
            </w:pPr>
            <w:r>
              <w:rPr>
                <w:rFonts w:ascii="Times New Roman" w:hAnsi="Times New Roman"/>
                <w:b/>
                <w:sz w:val="22"/>
              </w:rPr>
              <w:t>Semantic fact</w:t>
            </w:r>
          </w:p>
        </w:tc>
        <w:tc>
          <w:tcPr>
            <w:tcW w:type="dxa" w:w="2448"/>
            <w:shd w:fill="E2E8F0"/>
            <w:vAlign w:val="center"/>
            <w:tcMar>
              <w:top w:w="80" w:type="dxa"/>
              <w:start w:w="110" w:type="dxa"/>
              <w:bottom w:w="80" w:type="dxa"/>
              <w:end w:w="110" w:type="dxa"/>
            </w:tcMar>
          </w:tcPr>
          <w:p>
            <w:pPr>
              <w:spacing w:before="30" w:after="30"/>
            </w:pPr>
            <w:r>
              <w:rPr>
                <w:rFonts w:ascii="Times New Roman" w:hAnsi="Times New Roman"/>
                <w:b/>
                <w:sz w:val="22"/>
              </w:rPr>
              <w:t>Graph lowering</w:t>
            </w:r>
          </w:p>
        </w:tc>
        <w:tc>
          <w:tcPr>
            <w:tcW w:type="dxa" w:w="2448"/>
            <w:shd w:fill="E2E8F0"/>
            <w:vAlign w:val="center"/>
            <w:tcMar>
              <w:top w:w="80" w:type="dxa"/>
              <w:start w:w="110" w:type="dxa"/>
              <w:bottom w:w="80" w:type="dxa"/>
              <w:end w:w="110" w:type="dxa"/>
            </w:tcMar>
          </w:tcPr>
          <w:p>
            <w:pPr>
              <w:spacing w:before="30" w:after="30"/>
            </w:pPr>
            <w:r>
              <w:rPr>
                <w:rFonts w:ascii="Times New Roman" w:hAnsi="Times New Roman"/>
                <w:b/>
                <w:sz w:val="22"/>
              </w:rPr>
              <w:t>Emitted C effect</w:t>
            </w:r>
          </w:p>
        </w:tc>
      </w:tr>
      <w:tr>
        <w:tc>
          <w:tcPr>
            <w:tcW w:type="dxa" w:w="2448"/>
            <w:shd w:fill="FAFCFF"/>
            <w:vAlign w:val="center"/>
            <w:tcMar>
              <w:top w:w="80" w:type="dxa"/>
              <w:start w:w="110" w:type="dxa"/>
              <w:bottom w:w="80" w:type="dxa"/>
              <w:end w:w="110" w:type="dxa"/>
            </w:tcMar>
          </w:tcPr>
          <w:p>
            <w:pPr>
              <w:spacing w:before="30" w:after="30"/>
            </w:pPr>
            <w:r>
              <w:rPr>
                <w:rFonts w:ascii="Times New Roman" w:hAnsi="Times New Roman"/>
                <w:sz w:val="22"/>
              </w:rPr>
              <w:t>left = MaxPool(...) from input</w:t>
            </w:r>
          </w:p>
        </w:tc>
        <w:tc>
          <w:tcPr>
            <w:tcW w:type="dxa" w:w="2448"/>
            <w:shd w:fill="FAFCFF"/>
            <w:vAlign w:val="center"/>
            <w:tcMar>
              <w:top w:w="80" w:type="dxa"/>
              <w:start w:w="110" w:type="dxa"/>
              <w:bottom w:w="80" w:type="dxa"/>
              <w:end w:w="110" w:type="dxa"/>
            </w:tcMar>
          </w:tcPr>
          <w:p>
            <w:pPr>
              <w:spacing w:before="30" w:after="30"/>
            </w:pPr>
            <w:r>
              <w:rPr>
                <w:rFonts w:ascii="Times New Roman" w:hAnsi="Times New Roman"/>
                <w:sz w:val="22"/>
              </w:rPr>
              <w:t>input : [28,28,4] -&gt; left : [14,14,4]</w:t>
            </w:r>
          </w:p>
        </w:tc>
        <w:tc>
          <w:tcPr>
            <w:tcW w:type="dxa" w:w="2448"/>
            <w:shd w:fill="FAFCFF"/>
            <w:vAlign w:val="center"/>
            <w:tcMar>
              <w:top w:w="80" w:type="dxa"/>
              <w:start w:w="110" w:type="dxa"/>
              <w:bottom w:w="80" w:type="dxa"/>
              <w:end w:w="110" w:type="dxa"/>
            </w:tcMar>
          </w:tcPr>
          <w:p>
            <w:pPr>
              <w:spacing w:before="30" w:after="30"/>
            </w:pPr>
            <w:r>
              <w:rPr>
                <w:rFonts w:ascii="Times New Roman" w:hAnsi="Times New Roman"/>
                <w:sz w:val="22"/>
              </w:rPr>
              <w:t>value_1 = MaxPool(input)</w:t>
            </w:r>
          </w:p>
        </w:tc>
        <w:tc>
          <w:tcPr>
            <w:tcW w:type="dxa" w:w="2448"/>
            <w:shd w:fill="FAFCFF"/>
            <w:vAlign w:val="center"/>
            <w:tcMar>
              <w:top w:w="80" w:type="dxa"/>
              <w:start w:w="110" w:type="dxa"/>
              <w:bottom w:w="80" w:type="dxa"/>
              <w:end w:w="110" w:type="dxa"/>
            </w:tcMar>
          </w:tcPr>
          <w:p>
            <w:pPr>
              <w:spacing w:before="30" w:after="30"/>
            </w:pPr>
            <w:r>
              <w:rPr>
                <w:rFonts w:ascii="Times New Roman" w:hAnsi="Times New Roman"/>
                <w:sz w:val="22"/>
              </w:rPr>
              <w:t>maxpool2d_forward(input, net-&gt;slot_0, ...)</w:t>
            </w:r>
          </w:p>
        </w:tc>
      </w:tr>
      <w:tr>
        <w:tc>
          <w:tcPr>
            <w:tcW w:type="dxa" w:w="2448"/>
            <w:shd w:fill="FFFFFF"/>
            <w:vAlign w:val="center"/>
            <w:tcMar>
              <w:top w:w="80" w:type="dxa"/>
              <w:start w:w="110" w:type="dxa"/>
              <w:bottom w:w="80" w:type="dxa"/>
              <w:end w:w="110" w:type="dxa"/>
            </w:tcMar>
          </w:tcPr>
          <w:p>
            <w:pPr>
              <w:spacing w:before="30" w:after="30"/>
            </w:pPr>
            <w:r>
              <w:rPr>
                <w:rFonts w:ascii="Times New Roman" w:hAnsi="Times New Roman"/>
                <w:sz w:val="22"/>
              </w:rPr>
              <w:t>right = AvgPool(...) from input</w:t>
            </w:r>
          </w:p>
        </w:tc>
        <w:tc>
          <w:tcPr>
            <w:tcW w:type="dxa" w:w="2448"/>
            <w:shd w:fill="FFFFFF"/>
            <w:vAlign w:val="center"/>
            <w:tcMar>
              <w:top w:w="80" w:type="dxa"/>
              <w:start w:w="110" w:type="dxa"/>
              <w:bottom w:w="80" w:type="dxa"/>
              <w:end w:w="110" w:type="dxa"/>
            </w:tcMar>
          </w:tcPr>
          <w:p>
            <w:pPr>
              <w:spacing w:before="30" w:after="30"/>
            </w:pPr>
            <w:r>
              <w:rPr>
                <w:rFonts w:ascii="Times New Roman" w:hAnsi="Times New Roman"/>
                <w:sz w:val="22"/>
              </w:rPr>
              <w:t>input : [28,28,4] -&gt; right : [14,14,4]</w:t>
            </w:r>
          </w:p>
        </w:tc>
        <w:tc>
          <w:tcPr>
            <w:tcW w:type="dxa" w:w="2448"/>
            <w:shd w:fill="FFFFFF"/>
            <w:vAlign w:val="center"/>
            <w:tcMar>
              <w:top w:w="80" w:type="dxa"/>
              <w:start w:w="110" w:type="dxa"/>
              <w:bottom w:w="80" w:type="dxa"/>
              <w:end w:w="110" w:type="dxa"/>
            </w:tcMar>
          </w:tcPr>
          <w:p>
            <w:pPr>
              <w:spacing w:before="30" w:after="30"/>
            </w:pPr>
            <w:r>
              <w:rPr>
                <w:rFonts w:ascii="Times New Roman" w:hAnsi="Times New Roman"/>
                <w:sz w:val="22"/>
              </w:rPr>
              <w:t>value_2 = AvgPool(input)</w:t>
            </w:r>
          </w:p>
        </w:tc>
        <w:tc>
          <w:tcPr>
            <w:tcW w:type="dxa" w:w="2448"/>
            <w:shd w:fill="FFFFFF"/>
            <w:vAlign w:val="center"/>
            <w:tcMar>
              <w:top w:w="80" w:type="dxa"/>
              <w:start w:w="110" w:type="dxa"/>
              <w:bottom w:w="80" w:type="dxa"/>
              <w:end w:w="110" w:type="dxa"/>
            </w:tcMar>
          </w:tcPr>
          <w:p>
            <w:pPr>
              <w:spacing w:before="30" w:after="30"/>
            </w:pPr>
            <w:r>
              <w:rPr>
                <w:rFonts w:ascii="Times New Roman" w:hAnsi="Times New Roman"/>
                <w:sz w:val="22"/>
              </w:rPr>
              <w:t>avgpool2d_forward(input, net-&gt;slot_1, ...)</w:t>
            </w:r>
          </w:p>
        </w:tc>
      </w:tr>
      <w:tr>
        <w:tc>
          <w:tcPr>
            <w:tcW w:type="dxa" w:w="2448"/>
            <w:shd w:fill="FAFCFF"/>
            <w:vAlign w:val="center"/>
            <w:tcMar>
              <w:top w:w="80" w:type="dxa"/>
              <w:start w:w="110" w:type="dxa"/>
              <w:bottom w:w="80" w:type="dxa"/>
              <w:end w:w="110" w:type="dxa"/>
            </w:tcMar>
          </w:tcPr>
          <w:p>
            <w:pPr>
              <w:spacing w:before="30" w:after="30"/>
            </w:pPr>
            <w:r>
              <w:rPr>
                <w:rFonts w:ascii="Times New Roman" w:hAnsi="Times New Roman"/>
                <w:sz w:val="22"/>
              </w:rPr>
              <w:t>merged = Add(left, right)</w:t>
            </w:r>
          </w:p>
        </w:tc>
        <w:tc>
          <w:tcPr>
            <w:tcW w:type="dxa" w:w="2448"/>
            <w:shd w:fill="FAFCFF"/>
            <w:vAlign w:val="center"/>
            <w:tcMar>
              <w:top w:w="80" w:type="dxa"/>
              <w:start w:w="110" w:type="dxa"/>
              <w:bottom w:w="80" w:type="dxa"/>
              <w:end w:w="110" w:type="dxa"/>
            </w:tcMar>
          </w:tcPr>
          <w:p>
            <w:pPr>
              <w:spacing w:before="30" w:after="30"/>
            </w:pPr>
            <w:r>
              <w:rPr>
                <w:rFonts w:ascii="Times New Roman" w:hAnsi="Times New Roman"/>
                <w:sz w:val="22"/>
              </w:rPr>
              <w:t>left/right shapes match, merged : [14,14,4]</w:t>
            </w:r>
          </w:p>
        </w:tc>
        <w:tc>
          <w:tcPr>
            <w:tcW w:type="dxa" w:w="2448"/>
            <w:shd w:fill="FAFCFF"/>
            <w:vAlign w:val="center"/>
            <w:tcMar>
              <w:top w:w="80" w:type="dxa"/>
              <w:start w:w="110" w:type="dxa"/>
              <w:bottom w:w="80" w:type="dxa"/>
              <w:end w:w="110" w:type="dxa"/>
            </w:tcMar>
          </w:tcPr>
          <w:p>
            <w:pPr>
              <w:spacing w:before="30" w:after="30"/>
            </w:pPr>
            <w:r>
              <w:rPr>
                <w:rFonts w:ascii="Times New Roman" w:hAnsi="Times New Roman"/>
                <w:sz w:val="22"/>
              </w:rPr>
              <w:t>value_3 = Add(value_1, value_2)</w:t>
            </w:r>
          </w:p>
        </w:tc>
        <w:tc>
          <w:tcPr>
            <w:tcW w:type="dxa" w:w="2448"/>
            <w:shd w:fill="FAFCFF"/>
            <w:vAlign w:val="center"/>
            <w:tcMar>
              <w:top w:w="80" w:type="dxa"/>
              <w:start w:w="110" w:type="dxa"/>
              <w:bottom w:w="80" w:type="dxa"/>
              <w:end w:w="110" w:type="dxa"/>
            </w:tcMar>
          </w:tcPr>
          <w:p>
            <w:pPr>
              <w:spacing w:before="30" w:after="30"/>
            </w:pPr>
            <w:r>
              <w:rPr>
                <w:rFonts w:ascii="Times New Roman" w:hAnsi="Times New Roman"/>
                <w:sz w:val="22"/>
              </w:rPr>
              <w:t>const float* add_inputs_2[2] = { net-&gt;slot_0, net-&gt;slot_1 };</w:t>
              <w:br/>
              <w:t>add_forward(add_inputs_2, net-&gt;slot_2, 2, 784);</w:t>
            </w:r>
          </w:p>
        </w:tc>
      </w:tr>
      <w:tr>
        <w:tc>
          <w:tcPr>
            <w:tcW w:type="dxa" w:w="2448"/>
            <w:shd w:fill="FFFFFF"/>
            <w:vAlign w:val="center"/>
            <w:tcMar>
              <w:top w:w="80" w:type="dxa"/>
              <w:start w:w="110" w:type="dxa"/>
              <w:bottom w:w="80" w:type="dxa"/>
              <w:end w:w="110" w:type="dxa"/>
            </w:tcMar>
          </w:tcPr>
          <w:p>
            <w:pPr>
              <w:spacing w:before="30" w:after="30"/>
            </w:pPr>
            <w:r>
              <w:rPr>
                <w:rFonts w:ascii="Times New Roman" w:hAnsi="Times New Roman"/>
                <w:sz w:val="22"/>
              </w:rPr>
              <w:t>output = Flatten() from merged</w:t>
            </w:r>
          </w:p>
        </w:tc>
        <w:tc>
          <w:tcPr>
            <w:tcW w:type="dxa" w:w="2448"/>
            <w:shd w:fill="FFFFFF"/>
            <w:vAlign w:val="center"/>
            <w:tcMar>
              <w:top w:w="80" w:type="dxa"/>
              <w:start w:w="110" w:type="dxa"/>
              <w:bottom w:w="80" w:type="dxa"/>
              <w:end w:w="110" w:type="dxa"/>
            </w:tcMar>
          </w:tcPr>
          <w:p>
            <w:pPr>
              <w:spacing w:before="30" w:after="30"/>
            </w:pPr>
            <w:r>
              <w:rPr>
                <w:rFonts w:ascii="Times New Roman" w:hAnsi="Times New Roman"/>
                <w:sz w:val="22"/>
              </w:rPr>
              <w:t>merged : [14,14,4] -&gt; output : [784]</w:t>
            </w:r>
          </w:p>
        </w:tc>
        <w:tc>
          <w:tcPr>
            <w:tcW w:type="dxa" w:w="2448"/>
            <w:shd w:fill="FFFFFF"/>
            <w:vAlign w:val="center"/>
            <w:tcMar>
              <w:top w:w="80" w:type="dxa"/>
              <w:start w:w="110" w:type="dxa"/>
              <w:bottom w:w="80" w:type="dxa"/>
              <w:end w:w="110" w:type="dxa"/>
            </w:tcMar>
          </w:tcPr>
          <w:p>
            <w:pPr>
              <w:spacing w:before="30" w:after="30"/>
            </w:pPr>
            <w:r>
              <w:rPr>
                <w:rFonts w:ascii="Times New Roman" w:hAnsi="Times New Roman"/>
                <w:sz w:val="22"/>
              </w:rPr>
              <w:t>value_4 = Flatten(value_3)</w:t>
            </w:r>
          </w:p>
        </w:tc>
        <w:tc>
          <w:tcPr>
            <w:tcW w:type="dxa" w:w="2448"/>
            <w:shd w:fill="FFFFFF"/>
            <w:vAlign w:val="center"/>
            <w:tcMar>
              <w:top w:w="80" w:type="dxa"/>
              <w:start w:w="110" w:type="dxa"/>
              <w:bottom w:w="80" w:type="dxa"/>
              <w:end w:w="110" w:type="dxa"/>
            </w:tcMar>
          </w:tcPr>
          <w:p>
            <w:pPr>
              <w:spacing w:before="30" w:after="30"/>
            </w:pPr>
            <w:r>
              <w:rPr>
                <w:rFonts w:ascii="Times New Roman" w:hAnsi="Times New Roman"/>
                <w:sz w:val="22"/>
              </w:rPr>
              <w:t>flatten_hwc_to_chw(net-&gt;slot_2, net-&gt;slot_0, 14, 14, 4);</w:t>
              <w:br/>
              <w:t>memcpy(output, net-&gt;slot_0, 784 * sizeof(float));</w:t>
            </w:r>
          </w:p>
        </w:tc>
      </w:tr>
    </w:tbl>
    <w:p>
      <w:r>
        <w:rPr>
          <w:rFonts w:ascii="Consolas" w:hAnsi="Consolas"/>
          <w:sz w:val="22"/>
        </w:rPr>
        <w:t>typedef struct {</w:t>
        <w:br/>
        <w:t xml:space="preserve">    WeightFile* weights;</w:t>
        <w:br/>
        <w:t xml:space="preserve">    NetLangThreadPool* thread_pool;</w:t>
        <w:br/>
        <w:t xml:space="preserve">    int thread_count;</w:t>
        <w:br/>
        <w:t xml:space="preserve">    int conv_spatial_block_override;</w:t>
        <w:br/>
        <w:t xml:space="preserve">    float* arena;         /* 9408 bytes total */</w:t>
        <w:br/>
        <w:t xml:space="preserve">    float* slot_0;        /* 784 floats */</w:t>
        <w:br/>
        <w:t xml:space="preserve">    float* slot_1;        /* 784 floats */</w:t>
        <w:br/>
        <w:t xml:space="preserve">    float* slot_2;        /* 784 floats */</w:t>
        <w:br/>
        <w:t>} NetworkState;</w:t>
        <w:br/>
        <w:br/>
        <w:t>/* ========== Load Weights ========== */</w:t>
        <w:br/>
        <w:t>net-&gt;weights = NULL;</w:t>
      </w:r>
    </w:p>
    <w:p>
      <w:r>
        <w:rPr>
          <w:rFonts w:ascii="Consolas" w:hAnsi="Consolas"/>
          <w:sz w:val="22"/>
        </w:rPr>
        <w:t>/* ========== value_1 ========== */</w:t>
        <w:br/>
        <w:t>maxpool2d_forward(input, net-&gt;slot_0, 28, 28, 4, 2, 2, 2, 0);</w:t>
        <w:br/>
        <w:br/>
        <w:t>/* ========== value_2 ========== */</w:t>
        <w:br/>
        <w:t>avgpool2d_forward(input, net-&gt;slot_1, 28, 28, 4, 2, 2, 2, 0);</w:t>
        <w:br/>
        <w:br/>
        <w:t>/* ========== value_3 ========== */</w:t>
        <w:br/>
        <w:t>const float* add_inputs_2[2] = { net-&gt;slot_0, net-&gt;slot_1 };</w:t>
        <w:br/>
        <w:t>add_forward(add_inputs_2, net-&gt;slot_2, 2, 784);</w:t>
        <w:br/>
        <w:br/>
        <w:t>/* ========== value_4 ========== */</w:t>
        <w:br/>
        <w:t>flatten_hwc_to_chw(net-&gt;slot_2, net-&gt;slot_0, 14, 14, 4);</w:t>
        <w:br/>
        <w:t>memcpy(output, net-&gt;slot_0, 784 * sizeof(float));</w:t>
      </w:r>
    </w:p>
    <w:p>
      <w:r>
        <w:t>This smaller example makes the code-generation evolution explicit. The source program does not become generic interpreter logic. It becomes a C struct specialized to the computed arena size, a fixed set of slot pointers, and a straight-line network_infer() routine whose statements mirror the topological order of the lowered graph.</w:t>
      </w:r>
    </w:p>
    <w:p>
      <w:pPr>
        <w:pStyle w:val="Heading1"/>
      </w:pPr>
      <w:r>
        <w:t>9. What This Compiler Offers Beyond a Traditional Compiler</w:t>
      </w:r>
    </w:p>
    <w:p>
      <w:r>
        <w:t>The report should be explicit here: NetLang is not better than a traditional compiler in a general sense; it is better specialized for a narrow tensor domain because it gives up a large amount of user freedom in exchange for static predictability.</w:t>
      </w:r>
    </w:p>
    <w:p>
      <w:r>
        <w:t>A conventional compiler does not normally know that an intermediate value is a 3D image tensor of shape [24, 24, 32], that a later Dense consumes only a flattened alias of that tensor, that the corresponding weight matrix should be repacked to match that layout, or that only two activation slots are needed across the full network. NetLang does know those things because the language and compiler are built around them.</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Aspect</w:t>
            </w:r>
          </w:p>
        </w:tc>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Traditional compiler</w:t>
            </w:r>
          </w:p>
        </w:tc>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NetLang compiler</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Program model</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imperative program with control flow</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tensor dataflow graph described by layer assignments</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Primary semantic concern</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scalar types, declarations, CFG consistency</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tensor rank, tensor dimension, source visibility, graph validity</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Main IR family</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TAC, SSA, CFG</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GraphNode / GraphValue dependency graph</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Allocation target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registers, stack slots, heap objects</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activation arena slots and packed-weight buffers</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Optimization emphasis</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instruction scheduling, constant propagation, CFG transforms</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flatten aliasing, weight packing, slot reuse, kernel specialization</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Backend output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assembly, machine code, bytecode</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2"/>
              </w:rPr>
              <w:t>specialized C linked with runtime and AVX2 kernels</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User freedom</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high freedom, broad semantics</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2"/>
              </w:rPr>
              <w:t>restricted DSL with stronger static assumptions</w:t>
            </w:r>
          </w:p>
        </w:tc>
      </w:tr>
    </w:tbl>
    <w:p>
      <w:pPr>
        <w:pStyle w:val="ListBullet"/>
      </w:pPr>
      <w:r>
        <w:t>Its semantic safety story is tensor compatibility, not just scalar declaration correctness.</w:t>
      </w:r>
    </w:p>
    <w:p>
      <w:pPr>
        <w:pStyle w:val="ListBullet"/>
      </w:pPr>
      <w:r>
        <w:t>Its IR is a dependency graph, not a control-flow graph.</w:t>
      </w:r>
    </w:p>
    <w:p>
      <w:pPr>
        <w:pStyle w:val="ListBullet"/>
      </w:pPr>
      <w:r>
        <w:t>Its memory optimization problem is tensor-slot reuse, not register allocation in the usual sense.</w:t>
      </w:r>
    </w:p>
    <w:p>
      <w:pPr>
        <w:pStyle w:val="ListBullet"/>
      </w:pPr>
      <w:r>
        <w:t>Its backend specialization problem is packed layout and kernel-family selection, not low-level instruction selection alone.</w:t>
      </w:r>
    </w:p>
    <w:p>
      <w:pPr>
        <w:pStyle w:val="ListBullet"/>
      </w:pPr>
      <w:r>
        <w:t>Its emitted C is already structurally specialized for the network being compiled.</w:t>
      </w:r>
    </w:p>
    <w:p>
      <w:pPr>
        <w:pStyle w:val="Heading1"/>
      </w:pPr>
      <w:r>
        <w:t>10. Diagnostics, Type Safety, and User Degree of Freedom</w:t>
      </w:r>
    </w:p>
    <w:p>
      <w:pPr>
        <w:pStyle w:val="ListBullet"/>
      </w:pPr>
      <w:r>
        <w:t>Lexer diagnostics report unexpected characters with line numbers.</w:t>
      </w:r>
    </w:p>
    <w:p>
      <w:pPr>
        <w:pStyle w:val="ListBullet"/>
      </w:pPr>
      <w:r>
        <w:t>Parser diagnostics report syntax failures and literal-form constraints such as invalid integer arrays.</w:t>
      </w:r>
    </w:p>
    <w:p>
      <w:pPr>
        <w:pStyle w:val="ListBullet"/>
      </w:pPr>
      <w:r>
        <w:t>Semantic diagnostics report undefined variables, missing from clauses, invalid tensor ranks, unsupported codegen-subset constructs, and shape mismatches.</w:t>
      </w:r>
    </w:p>
    <w:p>
      <w:pPr>
        <w:pStyle w:val="ListBullet"/>
      </w:pPr>
      <w:r>
        <w:t>Graph-lowering diagnostics report undefined source values and unsupported lowering forms.</w:t>
      </w:r>
    </w:p>
    <w:p>
      <w:pPr>
        <w:pStyle w:val="ListBullet"/>
      </w:pPr>
      <w:r>
        <w:t>Code generation refuses unsupported graph node kinds that survive into backend stages.</w:t>
      </w:r>
    </w:p>
    <w:p>
      <w:r>
        <w:t>Type safety in NetLang is domain-specific. A program is considered sufficiently well-typed for code generation only when every referenced source is visible, every operator receives an admissible tensor rank, every merge operation receives compatible dimensions, and every output shape can be inferred before backend emission begins.</w:t>
      </w:r>
    </w:p>
    <w:p>
      <w:r>
        <w:t>The user freedom story is equally important. The language intentionally does not provide arbitrary control flow, dynamic shapes, training semantics, or unrestricted module execution. That reduction in expressiveness is exactly what allows stronger ahead-of-time reasoning about memory layout, value lifetimes, and backend specialization.</w:t>
      </w:r>
    </w:p>
    <w:p>
      <w:pPr>
        <w:pStyle w:val="Heading1"/>
      </w:pPr>
      <w:r>
        <w:t>11. Current Strengths, Limitations, and Honest Positioning</w:t>
      </w:r>
    </w:p>
    <w:p>
      <w:pPr>
        <w:pStyle w:val="ListBullet"/>
      </w:pPr>
      <w:r>
        <w:t>The compiler already has a real multi-stage pipeline rather than a single-pass translator.</w:t>
      </w:r>
    </w:p>
    <w:p>
      <w:pPr>
        <w:pStyle w:val="ListBullet"/>
      </w:pPr>
      <w:r>
        <w:t>The graph phase and planner stack are genuine architectural contributions for a course project.</w:t>
      </w:r>
    </w:p>
    <w:p>
      <w:pPr>
        <w:pStyle w:val="ListBullet"/>
      </w:pPr>
      <w:r>
        <w:t>The LeNet-5 path demonstrates real specialization: flatten elision, weight repacking, slot reuse, and packed fused blocked kernels.</w:t>
      </w:r>
    </w:p>
    <w:p>
      <w:pPr>
        <w:pStyle w:val="ListBullet"/>
      </w:pPr>
      <w:r>
        <w:t>The fusion pass file is only partially wired; practical fusion currently comes mostly from backend kernel choice on inline activations.</w:t>
      </w:r>
    </w:p>
    <w:p>
      <w:pPr>
        <w:pStyle w:val="ListBullet"/>
      </w:pPr>
      <w:r>
        <w:t>BatchNorm, LayerNorm, and module calls are parsed but not part of the codegen-ready subset.</w:t>
      </w:r>
    </w:p>
    <w:p>
      <w:pPr>
        <w:pStyle w:val="ListBullet"/>
      </w:pPr>
      <w:r>
        <w:t>The target domain remains fixed-shape inference, not training and not general dynamic graph execution.</w:t>
      </w:r>
    </w:p>
    <w:p>
      <w:r>
        <w:t>The best final narrative is therefore both ambitious and honest: this project implements a technically coherent compiler for a restricted CNN DSL, and its distinctive value lies in tensor-aware static analysis and planner-driven backend specialization rather than in breadth of language support.</w:t>
      </w:r>
    </w:p>
    <w:p>
      <w:pPr>
        <w:pStyle w:val="Heading1"/>
      </w:pPr>
      <w:r>
        <w:t>12. Conclusion</w:t>
      </w:r>
    </w:p>
    <w:p>
      <w:r>
        <w:t>The NetLang compiler should be presented as a tensor-aware, planner-driven compiler pipeline. Its frontend parses a deliberately restricted neural-network DSL. Its semantic phase resolves names and tensor shapes. Its graph phase recovers explicit data dependencies from source-level rebinding. Its planner stack computes layout, weight, memory, execution, and kernel decisions. Its backend emits specialized C rather than a generic interpreter-style execution plan.</w:t>
      </w:r>
    </w:p>
    <w:p>
      <w:r>
        <w:t>The LeNet-5 dry run is the most convincing proof of value. A short sequence of source assignments becomes a graph of unique values, a compact two-slot activation arena, repacked weight buffers, and backend calls that are visibly fused, blocked, and layout-sensitive. That is the specific compiler story this project can defend strongly in a technical report.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