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Interim Project Report-I</w:t>
      </w:r>
    </w:p>
    <w:p>
      <w:r>
        <w:rPr>
          <w:rFonts w:ascii="Times New Roman" w:hAnsi="Times New Roman"/>
          <w:sz w:val="24"/>
        </w:rPr>
        <w:t>on</w:t>
      </w:r>
    </w:p>
    <w:p>
      <w:r>
        <w:rPr>
          <w:rFonts w:ascii="Times New Roman" w:hAnsi="Times New Roman"/>
          <w:b/>
          <w:sz w:val="28"/>
        </w:rPr>
        <w:t>RecruitIQ: A Smart AI-Based Recruitment and Candidate Evaluation System with Explainable and Fair Decision Support</w:t>
      </w:r>
    </w:p>
    <w:p>
      <w:r>
        <w:rPr>
          <w:rFonts w:ascii="Times New Roman" w:hAnsi="Times New Roman"/>
          <w:sz w:val="24"/>
        </w:rPr>
        <w:t>Submitted in partial fulfillment for the award of</w:t>
      </w:r>
    </w:p>
    <w:p>
      <w:r>
        <w:rPr>
          <w:rFonts w:ascii="Times New Roman" w:hAnsi="Times New Roman"/>
          <w:sz w:val="24"/>
        </w:rPr>
        <w:t>BACHELOR OF TECHNOLOGY</w:t>
      </w:r>
    </w:p>
    <w:p>
      <w:r>
        <w:rPr>
          <w:rFonts w:ascii="Times New Roman" w:hAnsi="Times New Roman"/>
          <w:sz w:val="24"/>
        </w:rPr>
        <w:t>Degree In</w:t>
      </w:r>
    </w:p>
    <w:p>
      <w:r>
        <w:rPr>
          <w:rFonts w:ascii="Times New Roman" w:hAnsi="Times New Roman"/>
          <w:sz w:val="24"/>
        </w:rPr>
        <w:t>COMPUTER SCIENCE &amp; ENGINEERING</w:t>
      </w:r>
    </w:p>
    <w:p>
      <w:r>
        <w:rPr>
          <w:rFonts w:ascii="Times New Roman" w:hAnsi="Times New Roman"/>
          <w:sz w:val="24"/>
        </w:rPr>
        <w:t>2026–27</w:t>
      </w:r>
    </w:p>
    <w:p>
      <w:r>
        <w:br w:type="page"/>
      </w:r>
    </w:p>
    <w:p>
      <w:r>
        <w:rPr>
          <w:rFonts w:ascii="Times New Roman" w:hAnsi="Times New Roman"/>
          <w:sz w:val="24"/>
        </w:rPr>
        <w:t>Under the Guidance of:</w:t>
      </w:r>
    </w:p>
    <w:p>
      <w:r>
        <w:rPr>
          <w:rFonts w:ascii="Times New Roman" w:hAnsi="Times New Roman"/>
          <w:sz w:val="24"/>
        </w:rPr>
        <w:t>[GUIDE NAME]</w:t>
      </w:r>
    </w:p>
    <w:p>
      <w:r>
        <w:rPr>
          <w:rFonts w:ascii="Times New Roman" w:hAnsi="Times New Roman"/>
          <w:sz w:val="24"/>
        </w:rPr>
        <w:t>[DESIGNATION]</w:t>
      </w:r>
    </w:p>
    <w:p>
      <w:r>
        <w:rPr>
          <w:rFonts w:ascii="Times New Roman" w:hAnsi="Times New Roman"/>
          <w:sz w:val="24"/>
        </w:rPr>
        <w:t>Department of Computer Science &amp; Engineering</w:t>
      </w:r>
    </w:p>
    <w:p>
      <w:r>
        <w:rPr>
          <w:rFonts w:ascii="Times New Roman" w:hAnsi="Times New Roman"/>
          <w:sz w:val="24"/>
        </w:rPr>
        <w:t>Submitted By:</w:t>
      </w:r>
    </w:p>
    <w:p>
      <w:r>
        <w:rPr>
          <w:rFonts w:ascii="Times New Roman" w:hAnsi="Times New Roman"/>
          <w:sz w:val="24"/>
        </w:rPr>
        <w:t>Abhijeet Sah (Admission No.: [ADMISSION NO. 1])</w:t>
      </w:r>
    </w:p>
    <w:p>
      <w:r>
        <w:rPr>
          <w:rFonts w:ascii="Times New Roman" w:hAnsi="Times New Roman"/>
          <w:sz w:val="24"/>
        </w:rPr>
        <w:t>Manish Kumar (Admission No.: [ADMISSION NO. 2])</w:t>
      </w:r>
    </w:p>
    <w:p>
      <w:r>
        <w:br w:type="page"/>
      </w:r>
    </w:p>
    <w:p>
      <w:r>
        <w:rPr>
          <w:rFonts w:ascii="Times New Roman" w:hAnsi="Times New Roman"/>
          <w:sz w:val="24"/>
        </w:rPr>
        <w:t>SCHOOL OF COMPUTER SCIENCE &amp; ENGINEERING</w:t>
      </w:r>
    </w:p>
    <w:p>
      <w:r>
        <w:rPr>
          <w:rFonts w:ascii="Times New Roman" w:hAnsi="Times New Roman"/>
          <w:sz w:val="24"/>
        </w:rPr>
        <w:t>GALGOTIAS UNIVERSITY</w:t>
      </w:r>
    </w:p>
    <w:p>
      <w:r>
        <w:rPr>
          <w:rFonts w:ascii="Times New Roman" w:hAnsi="Times New Roman"/>
          <w:sz w:val="24"/>
        </w:rPr>
        <w:t>OCTOBER 2026</w:t>
      </w:r>
    </w:p>
    <w:p>
      <w:r>
        <w:br w:type="page"/>
      </w:r>
    </w:p>
    <w:p>
      <w:r>
        <w:br w:type="page"/>
      </w:r>
    </w:p>
    <w:p>
      <w:r>
        <w:rPr>
          <w:rFonts w:ascii="Times New Roman" w:hAnsi="Times New Roman"/>
          <w:b/>
          <w:sz w:val="28"/>
        </w:rPr>
        <w:t>SCHOOL OF COMPUTER SCIENCE AND ENGINEERING</w:t>
      </w:r>
    </w:p>
    <w:p>
      <w:r>
        <w:rPr>
          <w:rFonts w:ascii="Times New Roman" w:hAnsi="Times New Roman"/>
          <w:b/>
          <w:sz w:val="26"/>
        </w:rPr>
        <w:t>PROJECT PROGRESS REPORT MTE, MID TERM EXAM, FALL/WINTER 2026–27</w:t>
      </w:r>
    </w:p>
    <w:p>
      <w:r>
        <w:rPr>
          <w:rFonts w:ascii="Times New Roman" w:hAnsi="Times New Roman"/>
          <w:sz w:val="24"/>
        </w:rPr>
        <w:t>B. Tech., Project Details</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after="40" w:before="40"/>
            </w:pPr>
            <w:r>
              <w:rPr>
                <w:rFonts w:ascii="Times New Roman" w:hAnsi="Times New Roman"/>
                <w:b/>
                <w:sz w:val="20"/>
              </w:rPr>
              <w:t>Parameter</w:t>
            </w:r>
          </w:p>
        </w:tc>
        <w:tc>
          <w:tcPr>
            <w:tcW w:type="dxa" w:w="4500"/>
          </w:tcPr>
          <w:p>
            <w:pPr>
              <w:spacing w:line="240" w:lineRule="auto" w:after="40" w:before="40"/>
            </w:pPr>
            <w:r>
              <w:rPr>
                <w:rFonts w:ascii="Times New Roman" w:hAnsi="Times New Roman"/>
                <w:b/>
                <w:sz w:val="20"/>
              </w:rPr>
              <w:t>Details</w:t>
            </w:r>
          </w:p>
        </w:tc>
      </w:tr>
      <w:tr>
        <w:tc>
          <w:tcPr>
            <w:tcW w:type="dxa" w:w="4500"/>
          </w:tcPr>
          <w:p>
            <w:pPr>
              <w:spacing w:line="240" w:lineRule="auto" w:after="40" w:before="40"/>
            </w:pPr>
            <w:r>
              <w:rPr>
                <w:rFonts w:ascii="Times New Roman" w:hAnsi="Times New Roman"/>
                <w:sz w:val="20"/>
              </w:rPr>
              <w:t>**Project ID**</w:t>
            </w:r>
          </w:p>
        </w:tc>
        <w:tc>
          <w:tcPr>
            <w:tcW w:type="dxa" w:w="4500"/>
          </w:tcPr>
          <w:p>
            <w:pPr>
              <w:spacing w:line="240" w:lineRule="auto" w:after="40" w:before="40"/>
            </w:pPr>
            <w:r>
              <w:rPr>
                <w:rFonts w:ascii="Times New Roman" w:hAnsi="Times New Roman"/>
                <w:sz w:val="20"/>
              </w:rPr>
              <w:t>[PROJECT ID]</w:t>
            </w:r>
          </w:p>
        </w:tc>
      </w:tr>
      <w:tr>
        <w:tc>
          <w:tcPr>
            <w:tcW w:type="dxa" w:w="4500"/>
          </w:tcPr>
          <w:p>
            <w:pPr>
              <w:spacing w:line="240" w:lineRule="auto" w:after="40" w:before="40"/>
            </w:pPr>
            <w:r>
              <w:rPr>
                <w:rFonts w:ascii="Times New Roman" w:hAnsi="Times New Roman"/>
                <w:sz w:val="20"/>
              </w:rPr>
              <w:t>**Semester**</w:t>
            </w:r>
          </w:p>
        </w:tc>
        <w:tc>
          <w:tcPr>
            <w:tcW w:type="dxa" w:w="4500"/>
          </w:tcPr>
          <w:p>
            <w:pPr>
              <w:spacing w:line="240" w:lineRule="auto" w:after="40" w:before="40"/>
            </w:pPr>
            <w:r>
              <w:rPr>
                <w:rFonts w:ascii="Times New Roman" w:hAnsi="Times New Roman"/>
                <w:sz w:val="20"/>
              </w:rPr>
              <w:t>7th Semester</w:t>
            </w:r>
          </w:p>
        </w:tc>
      </w:tr>
      <w:tr>
        <w:tc>
          <w:tcPr>
            <w:tcW w:type="dxa" w:w="4500"/>
          </w:tcPr>
          <w:p>
            <w:pPr>
              <w:spacing w:line="240" w:lineRule="auto" w:after="40" w:before="40"/>
            </w:pPr>
            <w:r>
              <w:rPr>
                <w:rFonts w:ascii="Times New Roman" w:hAnsi="Times New Roman"/>
                <w:sz w:val="20"/>
              </w:rPr>
              <w:t>**Project Title**</w:t>
            </w:r>
          </w:p>
        </w:tc>
        <w:tc>
          <w:tcPr>
            <w:tcW w:type="dxa" w:w="4500"/>
          </w:tcPr>
          <w:p>
            <w:pPr>
              <w:spacing w:line="240" w:lineRule="auto" w:after="40" w:before="40"/>
            </w:pPr>
            <w:r>
              <w:rPr>
                <w:rFonts w:ascii="Times New Roman" w:hAnsi="Times New Roman"/>
                <w:sz w:val="20"/>
              </w:rPr>
              <w:t>**RecruitIQ: A Smart AI-Based Recruitment and Candidate Evaluation System with Explainable and Fair Decision Support**</w:t>
            </w:r>
          </w:p>
        </w:tc>
      </w:tr>
      <w:tr>
        <w:tc>
          <w:tcPr>
            <w:tcW w:type="dxa" w:w="4500"/>
          </w:tcPr>
          <w:p>
            <w:pPr>
              <w:spacing w:line="240" w:lineRule="auto" w:after="40" w:before="40"/>
            </w:pPr>
            <w:r>
              <w:rPr>
                <w:rFonts w:ascii="Times New Roman" w:hAnsi="Times New Roman"/>
                <w:sz w:val="20"/>
              </w:rPr>
              <w:t>**Progress of Project (in words)**</w:t>
            </w:r>
          </w:p>
        </w:tc>
        <w:tc>
          <w:tcPr>
            <w:tcW w:type="dxa" w:w="4500"/>
          </w:tcPr>
          <w:p>
            <w:pPr>
              <w:spacing w:line="240" w:lineRule="auto" w:after="40" w:before="40"/>
            </w:pPr>
            <w:r>
              <w:rPr>
                <w:rFonts w:ascii="Times New Roman" w:hAnsi="Times New Roman"/>
                <w:sz w:val="20"/>
              </w:rPr>
              <w:t>Interim Project Report-I covers the complete foundational engineering, problem formulation, objectives, comprehensive literature review, and working prototype implementation. The core architecture has been realized through a modular stack: a responsive frontend developed in React 18 and Tailwind CSS, an asynchronous REST API backend powered by FastAPI (Python), a hybrid persistence layer integrating relational database schemas with cloud-hosted MongoDB Atlas, an NLP semantic matching engine based on Sentence-BERT embeddings, an adaptive technical assessment module, a security-aware prompt injection filter, and an explainable scoring matrix with demographic fairness auditing. All fourteen proposed system modules have been successfully developed, integrated, and verified against functional benchmarks.</w:t>
            </w:r>
          </w:p>
        </w:tc>
      </w:tr>
      <w:tr>
        <w:tc>
          <w:tcPr>
            <w:tcW w:type="dxa" w:w="4500"/>
          </w:tcPr>
          <w:p>
            <w:pPr>
              <w:spacing w:line="240" w:lineRule="auto" w:after="40" w:before="40"/>
            </w:pPr>
            <w:r>
              <w:rPr>
                <w:rFonts w:ascii="Times New Roman" w:hAnsi="Times New Roman"/>
                <w:sz w:val="20"/>
              </w:rPr>
              <w:t>**Research Paper Title**</w:t>
            </w:r>
          </w:p>
        </w:tc>
        <w:tc>
          <w:tcPr>
            <w:tcW w:type="dxa" w:w="4500"/>
          </w:tcPr>
          <w:p>
            <w:pPr>
              <w:spacing w:line="240" w:lineRule="auto" w:after="40" w:before="40"/>
            </w:pPr>
            <w:r>
              <w:rPr>
                <w:rFonts w:ascii="Times New Roman" w:hAnsi="Times New Roman"/>
                <w:sz w:val="20"/>
              </w:rPr>
              <w:t>*Towards Fair and Explainable Recruitment: An Integrated Pipeline Combining Semantic Matching, Adaptive Skill Verification, and Demographic Auditing*</w:t>
            </w:r>
          </w:p>
        </w:tc>
      </w:tr>
      <w:tr>
        <w:tc>
          <w:tcPr>
            <w:tcW w:type="dxa" w:w="4500"/>
          </w:tcPr>
          <w:p>
            <w:pPr>
              <w:spacing w:line="240" w:lineRule="auto" w:after="40" w:before="40"/>
            </w:pPr>
            <w:r>
              <w:rPr>
                <w:rFonts w:ascii="Times New Roman" w:hAnsi="Times New Roman"/>
                <w:sz w:val="20"/>
              </w:rPr>
              <w:t>**Progress of Research Paper**</w:t>
            </w:r>
          </w:p>
        </w:tc>
        <w:tc>
          <w:tcPr>
            <w:tcW w:type="dxa" w:w="4500"/>
          </w:tcPr>
          <w:p>
            <w:pPr>
              <w:spacing w:line="240" w:lineRule="auto" w:after="40" w:before="40"/>
            </w:pPr>
            <w:r>
              <w:rPr>
                <w:rFonts w:ascii="Times New Roman" w:hAnsi="Times New Roman"/>
                <w:sz w:val="20"/>
              </w:rPr>
              <w:t>Introduction, Literature Review, Mathematical Formulation, and Architecture Design sections drafted; experimental baseline benchmark comparisons currently underway for final submission.</w:t>
            </w:r>
          </w:p>
        </w:tc>
      </w:tr>
      <w:tr>
        <w:tc>
          <w:tcPr>
            <w:tcW w:type="dxa" w:w="4500"/>
          </w:tcPr>
          <w:p>
            <w:pPr>
              <w:spacing w:line="240" w:lineRule="auto" w:after="40" w:before="40"/>
            </w:pPr>
            <w:r>
              <w:rPr>
                <w:rFonts w:ascii="Times New Roman" w:hAnsi="Times New Roman"/>
                <w:sz w:val="20"/>
              </w:rPr>
              <w:t>**Suggestions for improvement by Guide**</w:t>
            </w:r>
          </w:p>
        </w:tc>
        <w:tc>
          <w:tcPr>
            <w:tcW w:type="dxa" w:w="4500"/>
          </w:tcPr>
          <w:p>
            <w:pPr>
              <w:spacing w:line="240" w:lineRule="auto" w:after="40" w:before="40"/>
            </w:pPr>
            <w:r>
              <w:rPr>
                <w:rFonts w:ascii="Times New Roman" w:hAnsi="Times New Roman"/>
                <w:sz w:val="20"/>
              </w:rPr>
              <w:t>[To be recorded during discussion]</w:t>
            </w:r>
          </w:p>
        </w:tc>
      </w:tr>
      <w:tr>
        <w:tc>
          <w:tcPr>
            <w:tcW w:type="dxa" w:w="4500"/>
          </w:tcPr>
          <w:p>
            <w:pPr>
              <w:spacing w:line="240" w:lineRule="auto" w:after="40" w:before="40"/>
            </w:pPr>
            <w:r>
              <w:rPr>
                <w:rFonts w:ascii="Times New Roman" w:hAnsi="Times New Roman"/>
                <w:sz w:val="20"/>
              </w:rPr>
              <w:t>**Suggestions for improvement by Examiner**</w:t>
            </w:r>
          </w:p>
        </w:tc>
        <w:tc>
          <w:tcPr>
            <w:tcW w:type="dxa" w:w="4500"/>
          </w:tcPr>
          <w:p>
            <w:pPr>
              <w:spacing w:line="240" w:lineRule="auto" w:after="40" w:before="40"/>
            </w:pPr>
            <w:r>
              <w:rPr>
                <w:rFonts w:ascii="Times New Roman" w:hAnsi="Times New Roman"/>
                <w:sz w:val="20"/>
              </w:rPr>
              <w:t>[To be recorded during evaluation]</w:t>
            </w:r>
          </w:p>
        </w:tc>
      </w:tr>
    </w:tbl>
    <w:p/>
    <w:p>
      <w:r>
        <w:rPr>
          <w:rFonts w:ascii="Times New Roman" w:hAnsi="Times New Roman"/>
          <w:b/>
          <w:sz w:val="24"/>
        </w:rPr>
        <w:t>Student Progress Details (Filled by Guide Only):</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after="40" w:before="40"/>
            </w:pPr>
            <w:r>
              <w:rPr>
                <w:rFonts w:ascii="Times New Roman" w:hAnsi="Times New Roman"/>
                <w:b/>
                <w:sz w:val="20"/>
              </w:rPr>
              <w:t>S. No</w:t>
            </w:r>
          </w:p>
        </w:tc>
        <w:tc>
          <w:tcPr>
            <w:tcW w:type="dxa" w:w="1500"/>
          </w:tcPr>
          <w:p>
            <w:pPr>
              <w:spacing w:line="240" w:lineRule="auto" w:after="40" w:before="40"/>
            </w:pPr>
            <w:r>
              <w:rPr>
                <w:rFonts w:ascii="Times New Roman" w:hAnsi="Times New Roman"/>
                <w:b/>
                <w:sz w:val="20"/>
              </w:rPr>
              <w:t>Name</w:t>
            </w:r>
          </w:p>
        </w:tc>
        <w:tc>
          <w:tcPr>
            <w:tcW w:type="dxa" w:w="1500"/>
          </w:tcPr>
          <w:p>
            <w:pPr>
              <w:spacing w:line="240" w:lineRule="auto" w:after="40" w:before="40"/>
            </w:pPr>
            <w:r>
              <w:rPr>
                <w:rFonts w:ascii="Times New Roman" w:hAnsi="Times New Roman"/>
                <w:b/>
                <w:sz w:val="20"/>
              </w:rPr>
              <w:t>Admission Number</w:t>
            </w:r>
          </w:p>
        </w:tc>
        <w:tc>
          <w:tcPr>
            <w:tcW w:type="dxa" w:w="1500"/>
          </w:tcPr>
          <w:p>
            <w:pPr>
              <w:spacing w:line="240" w:lineRule="auto" w:after="40" w:before="40"/>
            </w:pPr>
            <w:r>
              <w:rPr>
                <w:rFonts w:ascii="Times New Roman" w:hAnsi="Times New Roman"/>
                <w:b/>
                <w:sz w:val="20"/>
              </w:rPr>
              <w:t>No. of times Came for Discussion</w:t>
            </w:r>
          </w:p>
        </w:tc>
        <w:tc>
          <w:tcPr>
            <w:tcW w:type="dxa" w:w="1500"/>
          </w:tcPr>
          <w:p>
            <w:pPr>
              <w:spacing w:line="240" w:lineRule="auto" w:after="40" w:before="40"/>
            </w:pPr>
            <w:r>
              <w:rPr>
                <w:rFonts w:ascii="Times New Roman" w:hAnsi="Times New Roman"/>
                <w:b/>
                <w:sz w:val="20"/>
              </w:rPr>
              <w:t>Performance of Student</w:t>
            </w:r>
          </w:p>
        </w:tc>
        <w:tc>
          <w:tcPr>
            <w:tcW w:type="dxa" w:w="1500"/>
          </w:tcPr>
          <w:p>
            <w:pPr>
              <w:spacing w:line="240" w:lineRule="auto" w:after="40" w:before="40"/>
            </w:pPr>
            <w:r>
              <w:rPr>
                <w:rFonts w:ascii="Times New Roman" w:hAnsi="Times New Roman"/>
                <w:b/>
                <w:sz w:val="20"/>
              </w:rPr>
              <w:t>Approval for Mid Term Review</w:t>
            </w:r>
          </w:p>
        </w:tc>
      </w:tr>
      <w:tr>
        <w:tc>
          <w:tcPr>
            <w:tcW w:type="dxa" w:w="1500"/>
          </w:tcPr>
          <w:p>
            <w:pPr>
              <w:spacing w:line="240" w:lineRule="auto" w:after="40" w:before="40"/>
            </w:pPr>
            <w:r>
              <w:rPr>
                <w:rFonts w:ascii="Times New Roman" w:hAnsi="Times New Roman"/>
                <w:sz w:val="20"/>
              </w:rPr>
              <w:t>1</w:t>
            </w:r>
          </w:p>
        </w:tc>
        <w:tc>
          <w:tcPr>
            <w:tcW w:type="dxa" w:w="1500"/>
          </w:tcPr>
          <w:p>
            <w:pPr>
              <w:spacing w:line="240" w:lineRule="auto" w:after="40" w:before="40"/>
            </w:pPr>
            <w:r>
              <w:rPr>
                <w:rFonts w:ascii="Times New Roman" w:hAnsi="Times New Roman"/>
                <w:sz w:val="20"/>
              </w:rPr>
              <w:t>Abhijeet Sah</w:t>
            </w:r>
          </w:p>
        </w:tc>
        <w:tc>
          <w:tcPr>
            <w:tcW w:type="dxa" w:w="1500"/>
          </w:tcPr>
          <w:p>
            <w:pPr>
              <w:spacing w:line="240" w:lineRule="auto" w:after="40" w:before="40"/>
            </w:pPr>
            <w:r>
              <w:rPr>
                <w:rFonts w:ascii="Times New Roman" w:hAnsi="Times New Roman"/>
                <w:sz w:val="20"/>
              </w:rPr>
              <w:t>[ADMISSION NO. 1]</w:t>
            </w:r>
          </w:p>
        </w:tc>
        <w:tc>
          <w:tcPr>
            <w:tcW w:type="dxa" w:w="1500"/>
          </w:tcPr>
          <w:p>
            <w:pPr>
              <w:spacing w:line="240" w:lineRule="auto" w:after="40" w:before="40"/>
            </w:pPr>
            <w:r>
              <w:rPr>
                <w:rFonts w:ascii="Times New Roman" w:hAnsi="Times New Roman"/>
                <w:sz w:val="20"/>
              </w:rPr>
            </w:r>
          </w:p>
        </w:tc>
        <w:tc>
          <w:tcPr>
            <w:tcW w:type="dxa" w:w="1500"/>
          </w:tcPr>
          <w:p>
            <w:pPr>
              <w:spacing w:line="240" w:lineRule="auto" w:after="40" w:before="40"/>
            </w:pPr>
            <w:r>
              <w:rPr>
                <w:rFonts w:ascii="Times New Roman" w:hAnsi="Times New Roman"/>
                <w:sz w:val="20"/>
              </w:rPr>
              <w:t>[ ] Excellent</w:t>
              <w:br/>
              <w:t>[ ] Good</w:t>
              <w:br/>
              <w:t>[ ] Satisfactory</w:t>
            </w:r>
          </w:p>
        </w:tc>
        <w:tc>
          <w:tcPr>
            <w:tcW w:type="dxa" w:w="1500"/>
          </w:tcPr>
          <w:p>
            <w:pPr>
              <w:spacing w:line="240" w:lineRule="auto" w:after="40" w:before="40"/>
            </w:pPr>
            <w:r>
              <w:rPr>
                <w:rFonts w:ascii="Times New Roman" w:hAnsi="Times New Roman"/>
                <w:sz w:val="20"/>
              </w:rPr>
              <w:t>[ ] Approved</w:t>
              <w:br/>
              <w:t>[ ] Not Approved</w:t>
            </w:r>
          </w:p>
        </w:tc>
      </w:tr>
      <w:tr>
        <w:tc>
          <w:tcPr>
            <w:tcW w:type="dxa" w:w="1500"/>
          </w:tcPr>
          <w:p>
            <w:pPr>
              <w:spacing w:line="240" w:lineRule="auto" w:after="40" w:before="40"/>
            </w:pPr>
            <w:r>
              <w:rPr>
                <w:rFonts w:ascii="Times New Roman" w:hAnsi="Times New Roman"/>
                <w:sz w:val="20"/>
              </w:rPr>
              <w:t>2</w:t>
            </w:r>
          </w:p>
        </w:tc>
        <w:tc>
          <w:tcPr>
            <w:tcW w:type="dxa" w:w="1500"/>
          </w:tcPr>
          <w:p>
            <w:pPr>
              <w:spacing w:line="240" w:lineRule="auto" w:after="40" w:before="40"/>
            </w:pPr>
            <w:r>
              <w:rPr>
                <w:rFonts w:ascii="Times New Roman" w:hAnsi="Times New Roman"/>
                <w:sz w:val="20"/>
              </w:rPr>
              <w:t>Manish Kumar</w:t>
            </w:r>
          </w:p>
        </w:tc>
        <w:tc>
          <w:tcPr>
            <w:tcW w:type="dxa" w:w="1500"/>
          </w:tcPr>
          <w:p>
            <w:pPr>
              <w:spacing w:line="240" w:lineRule="auto" w:after="40" w:before="40"/>
            </w:pPr>
            <w:r>
              <w:rPr>
                <w:rFonts w:ascii="Times New Roman" w:hAnsi="Times New Roman"/>
                <w:sz w:val="20"/>
              </w:rPr>
              <w:t>[ADMISSION NO. 2]</w:t>
            </w:r>
          </w:p>
        </w:tc>
        <w:tc>
          <w:tcPr>
            <w:tcW w:type="dxa" w:w="1500"/>
          </w:tcPr>
          <w:p>
            <w:pPr>
              <w:spacing w:line="240" w:lineRule="auto" w:after="40" w:before="40"/>
            </w:pPr>
            <w:r>
              <w:rPr>
                <w:rFonts w:ascii="Times New Roman" w:hAnsi="Times New Roman"/>
                <w:sz w:val="20"/>
              </w:rPr>
            </w:r>
          </w:p>
        </w:tc>
        <w:tc>
          <w:tcPr>
            <w:tcW w:type="dxa" w:w="1500"/>
          </w:tcPr>
          <w:p>
            <w:pPr>
              <w:spacing w:line="240" w:lineRule="auto" w:after="40" w:before="40"/>
            </w:pPr>
            <w:r>
              <w:rPr>
                <w:rFonts w:ascii="Times New Roman" w:hAnsi="Times New Roman"/>
                <w:sz w:val="20"/>
              </w:rPr>
              <w:t>[ ] Excellent</w:t>
              <w:br/>
              <w:t>[ ] Good</w:t>
              <w:br/>
              <w:t>[ ] Satisfactory</w:t>
            </w:r>
          </w:p>
        </w:tc>
        <w:tc>
          <w:tcPr>
            <w:tcW w:type="dxa" w:w="1500"/>
          </w:tcPr>
          <w:p>
            <w:pPr>
              <w:spacing w:line="240" w:lineRule="auto" w:after="40" w:before="40"/>
            </w:pPr>
            <w:r>
              <w:rPr>
                <w:rFonts w:ascii="Times New Roman" w:hAnsi="Times New Roman"/>
                <w:sz w:val="20"/>
              </w:rPr>
              <w:t>[ ] Approved</w:t>
              <w:br/>
              <w:t>[ ] Not Approved</w:t>
            </w:r>
          </w:p>
        </w:tc>
      </w:tr>
    </w:tbl>
    <w:p/>
    <w:p>
      <w:r>
        <w:rPr>
          <w:rFonts w:ascii="Times New Roman" w:hAnsi="Times New Roman"/>
          <w:sz w:val="24"/>
        </w:rPr>
        <w:t>&lt;br&gt;&lt;br&gt;</w:t>
      </w:r>
    </w:p>
    <w:p>
      <w:r>
        <w:rPr>
          <w:rFonts w:ascii="Times New Roman" w:hAnsi="Times New Roman"/>
          <w:sz w:val="24"/>
        </w:rPr>
        <w:t>________________________________________ &amp;nbsp;&amp;nbsp;&amp;nbsp;&amp;nbsp;&amp;nbsp;&amp;nbsp;&amp;nbsp;&amp;nbsp;&amp;nbsp;&amp;nbsp;&amp;nbsp;&amp;nbsp;&amp;nbsp;&amp;nbsp;&amp;nbsp;&amp;nbsp;&amp;nbsp;&amp;nbsp;&amp;nbsp;&amp;nbsp;&amp;nbsp;&amp;nbsp;&amp;nbsp;&amp;nbsp;&amp;nbsp;&amp;nbsp;&amp;nbsp;&amp;nbsp;&amp;nbsp;&amp;nbsp;&amp;nbsp;&amp;nbsp; ________________________________________</w:t>
      </w:r>
    </w:p>
    <w:p>
      <w:r>
        <w:rPr>
          <w:rFonts w:ascii="Times New Roman" w:hAnsi="Times New Roman"/>
          <w:sz w:val="24"/>
        </w:rPr>
        <w:t>Supervisor Name &amp; Signature with Date &amp;nbsp;&amp;nbsp;&amp;nbsp;&amp;nbsp;&amp;nbsp;&amp;nbsp;&amp;nbsp;&amp;nbsp;&amp;nbsp;&amp;nbsp;&amp;nbsp;&amp;nbsp;&amp;nbsp;&amp;nbsp;&amp;nbsp;&amp;nbsp;&amp;nbsp;&amp;nbsp;&amp;nbsp;&amp;nbsp;&amp;nbsp;&amp;nbsp;&amp;nbsp;&amp;nbsp;&amp;nbsp;&amp;nbsp;&amp;nbsp;&amp;nbsp;&amp;nbsp;&amp;nbsp;&amp;nbsp;&amp;nbsp; Examiner's Name &amp; Signature with Date</w:t>
      </w:r>
    </w:p>
    <w:p>
      <w:r>
        <w:rPr>
          <w:rFonts w:ascii="Times New Roman" w:hAnsi="Times New Roman"/>
          <w:sz w:val="24"/>
        </w:rPr>
        <w:t>*Note: All information regarding performance (except student details) must be filled by the respective Guide.*</w:t>
      </w:r>
    </w:p>
    <w:p>
      <w:r>
        <w:br w:type="page"/>
      </w:r>
    </w:p>
    <w:p>
      <w:r>
        <w:br w:type="page"/>
      </w:r>
    </w:p>
    <w:p>
      <w:r>
        <w:rPr>
          <w:rFonts w:ascii="Times New Roman" w:hAnsi="Times New Roman"/>
          <w:b/>
          <w:sz w:val="28"/>
        </w:rPr>
        <w:t>SYNOPSIS</w:t>
      </w:r>
    </w:p>
    <w:p>
      <w:r>
        <w:rPr>
          <w:rFonts w:ascii="Times New Roman" w:hAnsi="Times New Roman"/>
          <w:b/>
          <w:sz w:val="26"/>
        </w:rPr>
        <w:t>RecruitIQ: A Smart AI-Based Recruitment and Candidate Evaluation System with Explainable and Fair Decision Support</w:t>
      </w:r>
    </w:p>
    <w:p>
      <w:r>
        <w:rPr>
          <w:rFonts w:ascii="Times New Roman" w:hAnsi="Times New Roman"/>
          <w:sz w:val="24"/>
        </w:rPr>
        <w:t>Recruitment in modern organizations is an information-intensive, multi-stage pipeline encompassing role definition, applicant sourcing, resume screening, competency evaluation, and final hiring decisions. With the proliferation of online career platforms, organizations regularly receive hundreds or thousands of applicants for a single job requisition. Consequently, initial resume screening has become an acute operational bottleneck. Conventional Applicant Tracking Systems (ATS) and keyword-based filtering engines were introduced to alleviate manual workload; however, these traditional tools rely on rigid lexical matching, miss qualified applicants who express identical technical competencies using synonymous phrasing, and treat textual resume claims as sufficient evidence of actual technical proficiency. Furthermore, recent empirical audits demonstrate that both embedding-based matching engines and Large Language Models (LLMs) frequently exhibit unintended demographic disparities across gender, ethnicity, and educational backgrounds [1]–[3]. Concurrently, studies indicate that unstructured document processing pipelines remain vulnerable to adversarial text injection and inflated resume claims [4], [5]. Because employment decisions directly affect candidate careers and organizational capability, automated hiring systems cannot operate as opaque black boxes; they must be relevant, auditable, mathematically grounded, and subject to human oversight.</w:t>
      </w:r>
    </w:p>
    <w:p>
      <w:r>
        <w:rPr>
          <w:rFonts w:ascii="Times New Roman" w:hAnsi="Times New Roman"/>
          <w:sz w:val="24"/>
        </w:rPr>
        <w:t>RecruitIQ is designed and implemented as an end-to-end decision-support platform that bridges the gap between candidate screening and verifiable competency evaluation within a unified, transparent workflow. The system decomposes job descriptions into structured requirement profiles comprising core competencies, experience thresholds, and weighted technical skills. Uploaded resumes in PDF and DOCX formats are ingested through a security-conscious preprocessing stage that parses candidate profiles while scanning for adversarial prompt-injection patterns. Rather than relying on simple keyword overlap, semantic matching is performed using dense sentence-level vector representations (Sentence-BERT / MiniLM) combined with multi-factor linear score decomposition. A dedicated skill-gap analysis module categorizes candidate competencies into direct matches, partial matches, transferable skills, and missing prerequisites.</w:t>
      </w:r>
    </w:p>
    <w:p>
      <w:r>
        <w:rPr>
          <w:rFonts w:ascii="Times New Roman" w:hAnsi="Times New Roman"/>
          <w:sz w:val="24"/>
        </w:rPr>
        <w:t>To address the reality that self-reported resume statements do not guarantee demonstrated capability, RecruitIQ integrates an adaptive technical assessment module. Candidates complete timed, dynamically calibrated problem sets aligned with role requirements. A claim-versus-evidence consistency engine cross-validates demonstrated assessment performance against claimed resume proficiencies, flagging suspicious competency inflations for human recruiter review rather than taking autonomous punitive action. To safeguard algorithmic accountability, candidate scoring is transparently decomposed into explainable sub-scores across skill match, domain experience, academic background, and assessment demonstration. A demographic parity and disparate impact auditing framework evaluates candidate distribution across protected groups without utilizing demographic attributes as scoring inputs. Final employment decisions remain strictly with human recruiters.</w:t>
      </w:r>
    </w:p>
    <w:p>
      <w:r>
        <w:rPr>
          <w:rFonts w:ascii="Times New Roman" w:hAnsi="Times New Roman"/>
          <w:sz w:val="24"/>
        </w:rPr>
        <w:t>The methodology adopted in this project comprises rigorous problem definition, structured literature synthesis, full-stack prototype engineering, cloud database integration (MongoDB Atlas alongside local relational persistence), and empirical benchmarking against conventional keyword and TF-IDF baselines. This Interim Project Report-I details the problem context, system design, functional module implementations, literature survey, and evaluation roadmap corresponding to the 7th Semester Mid-Term Examination (MTE) milestone of Galgotias University.</w:t>
      </w:r>
    </w:p>
    <w:p>
      <w:r>
        <w:rPr>
          <w:rFonts w:ascii="Times New Roman" w:hAnsi="Times New Roman"/>
          <w:sz w:val="24"/>
        </w:rPr>
        <w:t>Keywords: Artificial Intelligence, Recruitment Systems, Natural Language Processing, Resume Parsing, Semantic Matching, Sentence-BERT, Computerized Adaptive Testing, Explainable AI, Fairness Auditing, Prompt Injection Defense, Skill-Gap Analysis, Human-in-the-Loop.</w:t>
      </w:r>
    </w:p>
    <w:p>
      <w:r>
        <w:br w:type="page"/>
      </w:r>
    </w:p>
    <w:p>
      <w:r>
        <w:br w:type="page"/>
      </w:r>
    </w:p>
    <w:p>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after="40" w:before="40"/>
            </w:pPr>
            <w:r>
              <w:rPr>
                <w:rFonts w:ascii="Times New Roman" w:hAnsi="Times New Roman"/>
                <w:b/>
                <w:sz w:val="20"/>
              </w:rPr>
              <w:t>Chapter No.</w:t>
            </w:r>
          </w:p>
        </w:tc>
        <w:tc>
          <w:tcPr>
            <w:tcW w:type="dxa" w:w="3000"/>
          </w:tcPr>
          <w:p>
            <w:pPr>
              <w:spacing w:line="240" w:lineRule="auto" w:after="40" w:before="40"/>
            </w:pPr>
            <w:r>
              <w:rPr>
                <w:rFonts w:ascii="Times New Roman" w:hAnsi="Times New Roman"/>
                <w:b/>
                <w:sz w:val="20"/>
              </w:rPr>
              <w:t>Title</w:t>
            </w:r>
          </w:p>
        </w:tc>
        <w:tc>
          <w:tcPr>
            <w:tcW w:type="dxa" w:w="3000"/>
          </w:tcPr>
          <w:p>
            <w:pPr>
              <w:spacing w:line="240" w:lineRule="auto" w:after="40" w:before="40"/>
            </w:pPr>
            <w:r>
              <w:rPr>
                <w:rFonts w:ascii="Times New Roman" w:hAnsi="Times New Roman"/>
                <w:b/>
                <w:sz w:val="20"/>
              </w:rPr>
              <w:t>Page No.</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**SYNOPSIS**</w:t>
            </w:r>
          </w:p>
        </w:tc>
        <w:tc>
          <w:tcPr>
            <w:tcW w:type="dxa" w:w="3000"/>
          </w:tcPr>
          <w:p>
            <w:pPr>
              <w:spacing w:line="240" w:lineRule="auto" w:after="40" w:before="40"/>
            </w:pPr>
            <w:r>
              <w:rPr>
                <w:rFonts w:ascii="Times New Roman" w:hAnsi="Times New Roman"/>
                <w:sz w:val="20"/>
              </w:rPr>
              <w:t>iii</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**LIST OF FIGURES**</w:t>
            </w:r>
          </w:p>
        </w:tc>
        <w:tc>
          <w:tcPr>
            <w:tcW w:type="dxa" w:w="3000"/>
          </w:tcPr>
          <w:p>
            <w:pPr>
              <w:spacing w:line="240" w:lineRule="auto" w:after="40" w:before="40"/>
            </w:pPr>
            <w:r>
              <w:rPr>
                <w:rFonts w:ascii="Times New Roman" w:hAnsi="Times New Roman"/>
                <w:sz w:val="20"/>
              </w:rPr>
              <w:t>vi</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**LIST OF TABLES**</w:t>
            </w:r>
          </w:p>
        </w:tc>
        <w:tc>
          <w:tcPr>
            <w:tcW w:type="dxa" w:w="3000"/>
          </w:tcPr>
          <w:p>
            <w:pPr>
              <w:spacing w:line="240" w:lineRule="auto" w:after="40" w:before="40"/>
            </w:pPr>
            <w:r>
              <w:rPr>
                <w:rFonts w:ascii="Times New Roman" w:hAnsi="Times New Roman"/>
                <w:sz w:val="20"/>
              </w:rPr>
              <w:t>vii</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**LIST OF SYMBOLS AND ABBREVIATIONS**</w:t>
            </w:r>
          </w:p>
        </w:tc>
        <w:tc>
          <w:tcPr>
            <w:tcW w:type="dxa" w:w="3000"/>
          </w:tcPr>
          <w:p>
            <w:pPr>
              <w:spacing w:line="240" w:lineRule="auto" w:after="40" w:before="40"/>
            </w:pPr>
            <w:r>
              <w:rPr>
                <w:rFonts w:ascii="Times New Roman" w:hAnsi="Times New Roman"/>
                <w:sz w:val="20"/>
              </w:rPr>
              <w:t>viii</w:t>
            </w:r>
          </w:p>
        </w:tc>
      </w:tr>
      <w:tr>
        <w:tc>
          <w:tcPr>
            <w:tcW w:type="dxa" w:w="3000"/>
          </w:tcPr>
          <w:p>
            <w:pPr>
              <w:spacing w:line="240" w:lineRule="auto" w:after="40" w:before="40"/>
            </w:pPr>
            <w:r>
              <w:rPr>
                <w:rFonts w:ascii="Times New Roman" w:hAnsi="Times New Roman"/>
                <w:sz w:val="20"/>
              </w:rPr>
              <w:t>**1.**</w:t>
            </w:r>
          </w:p>
        </w:tc>
        <w:tc>
          <w:tcPr>
            <w:tcW w:type="dxa" w:w="3000"/>
          </w:tcPr>
          <w:p>
            <w:pPr>
              <w:spacing w:line="240" w:lineRule="auto" w:after="40" w:before="40"/>
            </w:pPr>
            <w:r>
              <w:rPr>
                <w:rFonts w:ascii="Times New Roman" w:hAnsi="Times New Roman"/>
                <w:sz w:val="20"/>
              </w:rPr>
              <w:t>**INTRODUCTION**</w:t>
            </w:r>
          </w:p>
        </w:tc>
        <w:tc>
          <w:tcPr>
            <w:tcW w:type="dxa" w:w="3000"/>
          </w:tcPr>
          <w:p>
            <w:pPr>
              <w:spacing w:line="240" w:lineRule="auto" w:after="40" w:before="40"/>
            </w:pPr>
            <w:r>
              <w:rPr>
                <w:rFonts w:ascii="Times New Roman" w:hAnsi="Times New Roman"/>
                <w:sz w:val="20"/>
              </w:rPr>
              <w:t>**1**</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1.1 Background of AI in Recruitment</w:t>
            </w:r>
          </w:p>
        </w:tc>
        <w:tc>
          <w:tcPr>
            <w:tcW w:type="dxa" w:w="3000"/>
          </w:tcPr>
          <w:p>
            <w:pPr>
              <w:spacing w:line="240" w:lineRule="auto" w:after="40" w:before="40"/>
            </w:pPr>
            <w:r>
              <w:rPr>
                <w:rFonts w:ascii="Times New Roman" w:hAnsi="Times New Roman"/>
                <w:sz w:val="20"/>
              </w:rPr>
              <w:t>1</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1.2 Recruitment Problem</w:t>
            </w:r>
          </w:p>
        </w:tc>
        <w:tc>
          <w:tcPr>
            <w:tcW w:type="dxa" w:w="3000"/>
          </w:tcPr>
          <w:p>
            <w:pPr>
              <w:spacing w:line="240" w:lineRule="auto" w:after="40" w:before="40"/>
            </w:pPr>
            <w:r>
              <w:rPr>
                <w:rFonts w:ascii="Times New Roman" w:hAnsi="Times New Roman"/>
                <w:sz w:val="20"/>
              </w:rPr>
              <w:t>1</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1.3 Motivation and Significance</w:t>
            </w:r>
          </w:p>
        </w:tc>
        <w:tc>
          <w:tcPr>
            <w:tcW w:type="dxa" w:w="3000"/>
          </w:tcPr>
          <w:p>
            <w:pPr>
              <w:spacing w:line="240" w:lineRule="auto" w:after="40" w:before="40"/>
            </w:pPr>
            <w:r>
              <w:rPr>
                <w:rFonts w:ascii="Times New Roman" w:hAnsi="Times New Roman"/>
                <w:sz w:val="20"/>
              </w:rPr>
              <w:t>3</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1.4 Problem Statement</w:t>
            </w:r>
          </w:p>
        </w:tc>
        <w:tc>
          <w:tcPr>
            <w:tcW w:type="dxa" w:w="3000"/>
          </w:tcPr>
          <w:p>
            <w:pPr>
              <w:spacing w:line="240" w:lineRule="auto" w:after="40" w:before="40"/>
            </w:pPr>
            <w:r>
              <w:rPr>
                <w:rFonts w:ascii="Times New Roman" w:hAnsi="Times New Roman"/>
                <w:sz w:val="20"/>
              </w:rPr>
              <w:t>4</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 xml:space="preserve">    1.4.1 Proposed Approach in Brief</w:t>
            </w:r>
          </w:p>
        </w:tc>
        <w:tc>
          <w:tcPr>
            <w:tcW w:type="dxa" w:w="3000"/>
          </w:tcPr>
          <w:p>
            <w:pPr>
              <w:spacing w:line="240" w:lineRule="auto" w:after="40" w:before="40"/>
            </w:pPr>
            <w:r>
              <w:rPr>
                <w:rFonts w:ascii="Times New Roman" w:hAnsi="Times New Roman"/>
                <w:sz w:val="20"/>
              </w:rPr>
              <w:t>4</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 xml:space="preserve">    1.4.2 Modules of the Proposed System</w:t>
            </w:r>
          </w:p>
        </w:tc>
        <w:tc>
          <w:tcPr>
            <w:tcW w:type="dxa" w:w="3000"/>
          </w:tcPr>
          <w:p>
            <w:pPr>
              <w:spacing w:line="240" w:lineRule="auto" w:after="40" w:before="40"/>
            </w:pPr>
            <w:r>
              <w:rPr>
                <w:rFonts w:ascii="Times New Roman" w:hAnsi="Times New Roman"/>
                <w:sz w:val="20"/>
              </w:rPr>
              <w:t>5</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1.5 Objectives of the Project</w:t>
            </w:r>
          </w:p>
        </w:tc>
        <w:tc>
          <w:tcPr>
            <w:tcW w:type="dxa" w:w="3000"/>
          </w:tcPr>
          <w:p>
            <w:pPr>
              <w:spacing w:line="240" w:lineRule="auto" w:after="40" w:before="40"/>
            </w:pPr>
            <w:r>
              <w:rPr>
                <w:rFonts w:ascii="Times New Roman" w:hAnsi="Times New Roman"/>
                <w:sz w:val="20"/>
              </w:rPr>
              <w:t>6</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 xml:space="preserve">    1.5.1 Objectives</w:t>
            </w:r>
          </w:p>
        </w:tc>
        <w:tc>
          <w:tcPr>
            <w:tcW w:type="dxa" w:w="3000"/>
          </w:tcPr>
          <w:p>
            <w:pPr>
              <w:spacing w:line="240" w:lineRule="auto" w:after="40" w:before="40"/>
            </w:pPr>
            <w:r>
              <w:rPr>
                <w:rFonts w:ascii="Times New Roman" w:hAnsi="Times New Roman"/>
                <w:sz w:val="20"/>
              </w:rPr>
              <w:t>6</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 xml:space="preserve">    1.5.2 Provisional Research Questions</w:t>
            </w:r>
          </w:p>
        </w:tc>
        <w:tc>
          <w:tcPr>
            <w:tcW w:type="dxa" w:w="3000"/>
          </w:tcPr>
          <w:p>
            <w:pPr>
              <w:spacing w:line="240" w:lineRule="auto" w:after="40" w:before="40"/>
            </w:pPr>
            <w:r>
              <w:rPr>
                <w:rFonts w:ascii="Times New Roman" w:hAnsi="Times New Roman"/>
                <w:sz w:val="20"/>
              </w:rPr>
              <w:t>7</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1.6 Scope of the Project</w:t>
            </w:r>
          </w:p>
        </w:tc>
        <w:tc>
          <w:tcPr>
            <w:tcW w:type="dxa" w:w="3000"/>
          </w:tcPr>
          <w:p>
            <w:pPr>
              <w:spacing w:line="240" w:lineRule="auto" w:after="40" w:before="40"/>
            </w:pPr>
            <w:r>
              <w:rPr>
                <w:rFonts w:ascii="Times New Roman" w:hAnsi="Times New Roman"/>
                <w:sz w:val="20"/>
              </w:rPr>
              <w:t>8</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1.7 Limitations of the Study</w:t>
            </w:r>
          </w:p>
        </w:tc>
        <w:tc>
          <w:tcPr>
            <w:tcW w:type="dxa" w:w="3000"/>
          </w:tcPr>
          <w:p>
            <w:pPr>
              <w:spacing w:line="240" w:lineRule="auto" w:after="40" w:before="40"/>
            </w:pPr>
            <w:r>
              <w:rPr>
                <w:rFonts w:ascii="Times New Roman" w:hAnsi="Times New Roman"/>
                <w:sz w:val="20"/>
              </w:rPr>
              <w:t>8</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1.8 Organization of the Report</w:t>
            </w:r>
          </w:p>
        </w:tc>
        <w:tc>
          <w:tcPr>
            <w:tcW w:type="dxa" w:w="3000"/>
          </w:tcPr>
          <w:p>
            <w:pPr>
              <w:spacing w:line="240" w:lineRule="auto" w:after="40" w:before="40"/>
            </w:pPr>
            <w:r>
              <w:rPr>
                <w:rFonts w:ascii="Times New Roman" w:hAnsi="Times New Roman"/>
                <w:sz w:val="20"/>
              </w:rPr>
              <w:t>9</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 xml:space="preserve">    1.8.1 Status Conventions Used in This Report</w:t>
            </w:r>
          </w:p>
        </w:tc>
        <w:tc>
          <w:tcPr>
            <w:tcW w:type="dxa" w:w="3000"/>
          </w:tcPr>
          <w:p>
            <w:pPr>
              <w:spacing w:line="240" w:lineRule="auto" w:after="40" w:before="40"/>
            </w:pPr>
            <w:r>
              <w:rPr>
                <w:rFonts w:ascii="Times New Roman" w:hAnsi="Times New Roman"/>
                <w:sz w:val="20"/>
              </w:rPr>
              <w:t>9</w:t>
            </w:r>
          </w:p>
        </w:tc>
      </w:tr>
      <w:tr>
        <w:tc>
          <w:tcPr>
            <w:tcW w:type="dxa" w:w="3000"/>
          </w:tcPr>
          <w:p>
            <w:pPr>
              <w:spacing w:line="240" w:lineRule="auto" w:after="40" w:before="40"/>
            </w:pPr>
            <w:r>
              <w:rPr>
                <w:rFonts w:ascii="Times New Roman" w:hAnsi="Times New Roman"/>
                <w:sz w:val="20"/>
              </w:rPr>
              <w:t>**2.**</w:t>
            </w:r>
          </w:p>
        </w:tc>
        <w:tc>
          <w:tcPr>
            <w:tcW w:type="dxa" w:w="3000"/>
          </w:tcPr>
          <w:p>
            <w:pPr>
              <w:spacing w:line="240" w:lineRule="auto" w:after="40" w:before="40"/>
            </w:pPr>
            <w:r>
              <w:rPr>
                <w:rFonts w:ascii="Times New Roman" w:hAnsi="Times New Roman"/>
                <w:sz w:val="20"/>
              </w:rPr>
              <w:t>**LITERATURE REVIEW**</w:t>
            </w:r>
          </w:p>
        </w:tc>
        <w:tc>
          <w:tcPr>
            <w:tcW w:type="dxa" w:w="3000"/>
          </w:tcPr>
          <w:p>
            <w:pPr>
              <w:spacing w:line="240" w:lineRule="auto" w:after="40" w:before="40"/>
            </w:pPr>
            <w:r>
              <w:rPr>
                <w:rFonts w:ascii="Times New Roman" w:hAnsi="Times New Roman"/>
                <w:sz w:val="20"/>
              </w:rPr>
              <w:t>**10**</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2.1 AI-Based Recruitment Systems</w:t>
            </w:r>
          </w:p>
        </w:tc>
        <w:tc>
          <w:tcPr>
            <w:tcW w:type="dxa" w:w="3000"/>
          </w:tcPr>
          <w:p>
            <w:pPr>
              <w:spacing w:line="240" w:lineRule="auto" w:after="40" w:before="40"/>
            </w:pPr>
            <w:r>
              <w:rPr>
                <w:rFonts w:ascii="Times New Roman" w:hAnsi="Times New Roman"/>
                <w:sz w:val="20"/>
              </w:rPr>
              <w:t>10</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2.2 Resume Parsing and NLP-Based Screening</w:t>
            </w:r>
          </w:p>
        </w:tc>
        <w:tc>
          <w:tcPr>
            <w:tcW w:type="dxa" w:w="3000"/>
          </w:tcPr>
          <w:p>
            <w:pPr>
              <w:spacing w:line="240" w:lineRule="auto" w:after="40" w:before="40"/>
            </w:pPr>
            <w:r>
              <w:rPr>
                <w:rFonts w:ascii="Times New Roman" w:hAnsi="Times New Roman"/>
                <w:sz w:val="20"/>
              </w:rPr>
              <w:t>11</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2.3 Semantic Job–Resume Matching</w:t>
            </w:r>
          </w:p>
        </w:tc>
        <w:tc>
          <w:tcPr>
            <w:tcW w:type="dxa" w:w="3000"/>
          </w:tcPr>
          <w:p>
            <w:pPr>
              <w:spacing w:line="240" w:lineRule="auto" w:after="40" w:before="40"/>
            </w:pPr>
            <w:r>
              <w:rPr>
                <w:rFonts w:ascii="Times New Roman" w:hAnsi="Times New Roman"/>
                <w:sz w:val="20"/>
              </w:rPr>
              <w:t>11</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2.4 Bias and Fairness in AI Recruitment</w:t>
            </w:r>
          </w:p>
        </w:tc>
        <w:tc>
          <w:tcPr>
            <w:tcW w:type="dxa" w:w="3000"/>
          </w:tcPr>
          <w:p>
            <w:pPr>
              <w:spacing w:line="240" w:lineRule="auto" w:after="40" w:before="40"/>
            </w:pPr>
            <w:r>
              <w:rPr>
                <w:rFonts w:ascii="Times New Roman" w:hAnsi="Times New Roman"/>
                <w:sz w:val="20"/>
              </w:rPr>
              <w:t>12</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2.5 Explainable AI for Candidate Evaluation</w:t>
            </w:r>
          </w:p>
        </w:tc>
        <w:tc>
          <w:tcPr>
            <w:tcW w:type="dxa" w:w="3000"/>
          </w:tcPr>
          <w:p>
            <w:pPr>
              <w:spacing w:line="240" w:lineRule="auto" w:after="40" w:before="40"/>
            </w:pPr>
            <w:r>
              <w:rPr>
                <w:rFonts w:ascii="Times New Roman" w:hAnsi="Times New Roman"/>
                <w:sz w:val="20"/>
              </w:rPr>
              <w:t>13</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2.6 Adaptive Assessment and Computerized Adaptive Testing</w:t>
            </w:r>
          </w:p>
        </w:tc>
        <w:tc>
          <w:tcPr>
            <w:tcW w:type="dxa" w:w="3000"/>
          </w:tcPr>
          <w:p>
            <w:pPr>
              <w:spacing w:line="240" w:lineRule="auto" w:after="40" w:before="40"/>
            </w:pPr>
            <w:r>
              <w:rPr>
                <w:rFonts w:ascii="Times New Roman" w:hAnsi="Times New Roman"/>
                <w:sz w:val="20"/>
              </w:rPr>
              <w:t>13</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2.7 LLM-Based Recruitment and Prompt Injection</w:t>
            </w:r>
          </w:p>
        </w:tc>
        <w:tc>
          <w:tcPr>
            <w:tcW w:type="dxa" w:w="3000"/>
          </w:tcPr>
          <w:p>
            <w:pPr>
              <w:spacing w:line="240" w:lineRule="auto" w:after="40" w:before="40"/>
            </w:pPr>
            <w:r>
              <w:rPr>
                <w:rFonts w:ascii="Times New Roman" w:hAnsi="Times New Roman"/>
                <w:sz w:val="20"/>
              </w:rPr>
              <w:t>14</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2.8 Skill-Gap Analysis and Candidate Development</w:t>
            </w:r>
          </w:p>
        </w:tc>
        <w:tc>
          <w:tcPr>
            <w:tcW w:type="dxa" w:w="3000"/>
          </w:tcPr>
          <w:p>
            <w:pPr>
              <w:spacing w:line="240" w:lineRule="auto" w:after="40" w:before="40"/>
            </w:pPr>
            <w:r>
              <w:rPr>
                <w:rFonts w:ascii="Times New Roman" w:hAnsi="Times New Roman"/>
                <w:sz w:val="20"/>
              </w:rPr>
              <w:t>15</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2.9 Comparative Analysis of Existing Approaches</w:t>
            </w:r>
          </w:p>
        </w:tc>
        <w:tc>
          <w:tcPr>
            <w:tcW w:type="dxa" w:w="3000"/>
          </w:tcPr>
          <w:p>
            <w:pPr>
              <w:spacing w:line="240" w:lineRule="auto" w:after="40" w:before="40"/>
            </w:pPr>
            <w:r>
              <w:rPr>
                <w:rFonts w:ascii="Times New Roman" w:hAnsi="Times New Roman"/>
                <w:sz w:val="20"/>
              </w:rPr>
              <w:t>15</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2.10 Research Gap</w:t>
            </w:r>
          </w:p>
        </w:tc>
        <w:tc>
          <w:tcPr>
            <w:tcW w:type="dxa" w:w="3000"/>
          </w:tcPr>
          <w:p>
            <w:pPr>
              <w:spacing w:line="240" w:lineRule="auto" w:after="40" w:before="40"/>
            </w:pPr>
            <w:r>
              <w:rPr>
                <w:rFonts w:ascii="Times New Roman" w:hAnsi="Times New Roman"/>
                <w:sz w:val="20"/>
              </w:rPr>
              <w:t>18</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2.11 Summary of Literature Findings</w:t>
            </w:r>
          </w:p>
        </w:tc>
        <w:tc>
          <w:tcPr>
            <w:tcW w:type="dxa" w:w="3000"/>
          </w:tcPr>
          <w:p>
            <w:pPr>
              <w:spacing w:line="240" w:lineRule="auto" w:after="40" w:before="40"/>
            </w:pPr>
            <w:r>
              <w:rPr>
                <w:rFonts w:ascii="Times New Roman" w:hAnsi="Times New Roman"/>
                <w:sz w:val="20"/>
              </w:rPr>
              <w:t>20</w:t>
            </w:r>
          </w:p>
        </w:tc>
      </w:tr>
      <w:tr>
        <w:tc>
          <w:tcPr>
            <w:tcW w:type="dxa" w:w="3000"/>
          </w:tcPr>
          <w:p>
            <w:pPr>
              <w:spacing w:line="240" w:lineRule="auto" w:after="40" w:before="40"/>
            </w:pPr>
            <w:r>
              <w:rPr>
                <w:rFonts w:ascii="Times New Roman" w:hAnsi="Times New Roman"/>
                <w:sz w:val="20"/>
              </w:rPr>
            </w:r>
          </w:p>
        </w:tc>
        <w:tc>
          <w:tcPr>
            <w:tcW w:type="dxa" w:w="3000"/>
          </w:tcPr>
          <w:p>
            <w:pPr>
              <w:spacing w:line="240" w:lineRule="auto" w:after="40" w:before="40"/>
            </w:pPr>
            <w:r>
              <w:rPr>
                <w:rFonts w:ascii="Times New Roman" w:hAnsi="Times New Roman"/>
                <w:sz w:val="20"/>
              </w:rPr>
              <w:t>**REFERENCES**</w:t>
            </w:r>
          </w:p>
        </w:tc>
        <w:tc>
          <w:tcPr>
            <w:tcW w:type="dxa" w:w="3000"/>
          </w:tcPr>
          <w:p>
            <w:pPr>
              <w:spacing w:line="240" w:lineRule="auto" w:after="40" w:before="40"/>
            </w:pPr>
            <w:r>
              <w:rPr>
                <w:rFonts w:ascii="Times New Roman" w:hAnsi="Times New Roman"/>
                <w:sz w:val="20"/>
              </w:rPr>
              <w:t>**22**</w:t>
            </w:r>
          </w:p>
        </w:tc>
      </w:tr>
    </w:tbl>
    <w:p/>
    <w:p>
      <w:r>
        <w:br w:type="page"/>
      </w:r>
    </w:p>
    <w:p>
      <w:r>
        <w:br w:type="page"/>
      </w:r>
    </w:p>
    <w:p>
      <w:r>
        <w:rPr>
          <w:rFonts w:ascii="Times New Roman" w:hAnsi="Times New Roman"/>
          <w:b/>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after="40" w:before="40"/>
            </w:pPr>
            <w:r>
              <w:rPr>
                <w:rFonts w:ascii="Times New Roman" w:hAnsi="Times New Roman"/>
                <w:b/>
                <w:sz w:val="20"/>
              </w:rPr>
              <w:t>Figure No.</w:t>
            </w:r>
          </w:p>
        </w:tc>
        <w:tc>
          <w:tcPr>
            <w:tcW w:type="dxa" w:w="3000"/>
          </w:tcPr>
          <w:p>
            <w:pPr>
              <w:spacing w:line="240" w:lineRule="auto" w:after="40" w:before="40"/>
            </w:pPr>
            <w:r>
              <w:rPr>
                <w:rFonts w:ascii="Times New Roman" w:hAnsi="Times New Roman"/>
                <w:b/>
                <w:sz w:val="20"/>
              </w:rPr>
              <w:t>Title</w:t>
            </w:r>
          </w:p>
        </w:tc>
        <w:tc>
          <w:tcPr>
            <w:tcW w:type="dxa" w:w="3000"/>
          </w:tcPr>
          <w:p>
            <w:pPr>
              <w:spacing w:line="240" w:lineRule="auto" w:after="40" w:before="40"/>
            </w:pPr>
            <w:r>
              <w:rPr>
                <w:rFonts w:ascii="Times New Roman" w:hAnsi="Times New Roman"/>
                <w:b/>
                <w:sz w:val="20"/>
              </w:rPr>
              <w:t>Page No.</w:t>
            </w:r>
          </w:p>
        </w:tc>
      </w:tr>
      <w:tr>
        <w:tc>
          <w:tcPr>
            <w:tcW w:type="dxa" w:w="3000"/>
          </w:tcPr>
          <w:p>
            <w:pPr>
              <w:spacing w:line="240" w:lineRule="auto" w:after="40" w:before="40"/>
            </w:pPr>
            <w:r>
              <w:rPr>
                <w:rFonts w:ascii="Times New Roman" w:hAnsi="Times New Roman"/>
                <w:sz w:val="20"/>
              </w:rPr>
              <w:t>Figure 1.1</w:t>
            </w:r>
          </w:p>
        </w:tc>
        <w:tc>
          <w:tcPr>
            <w:tcW w:type="dxa" w:w="3000"/>
          </w:tcPr>
          <w:p>
            <w:pPr>
              <w:spacing w:line="240" w:lineRule="auto" w:after="40" w:before="40"/>
            </w:pPr>
            <w:r>
              <w:rPr>
                <w:rFonts w:ascii="Times New Roman" w:hAnsi="Times New Roman"/>
                <w:sz w:val="20"/>
              </w:rPr>
              <w:t>Typical stages of a conventional recruitment process and associated limitations</w:t>
            </w:r>
          </w:p>
        </w:tc>
        <w:tc>
          <w:tcPr>
            <w:tcW w:type="dxa" w:w="3000"/>
          </w:tcPr>
          <w:p>
            <w:pPr>
              <w:spacing w:line="240" w:lineRule="auto" w:after="40" w:before="40"/>
            </w:pPr>
            <w:r>
              <w:rPr>
                <w:rFonts w:ascii="Times New Roman" w:hAnsi="Times New Roman"/>
                <w:sz w:val="20"/>
              </w:rPr>
              <w:t>2</w:t>
            </w:r>
          </w:p>
        </w:tc>
      </w:tr>
      <w:tr>
        <w:tc>
          <w:tcPr>
            <w:tcW w:type="dxa" w:w="3000"/>
          </w:tcPr>
          <w:p>
            <w:pPr>
              <w:spacing w:line="240" w:lineRule="auto" w:after="40" w:before="40"/>
            </w:pPr>
            <w:r>
              <w:rPr>
                <w:rFonts w:ascii="Times New Roman" w:hAnsi="Times New Roman"/>
                <w:sz w:val="20"/>
              </w:rPr>
              <w:t>Figure 1.2</w:t>
            </w:r>
          </w:p>
        </w:tc>
        <w:tc>
          <w:tcPr>
            <w:tcW w:type="dxa" w:w="3000"/>
          </w:tcPr>
          <w:p>
            <w:pPr>
              <w:spacing w:line="240" w:lineRule="auto" w:after="40" w:before="40"/>
            </w:pPr>
            <w:r>
              <w:rPr>
                <w:rFonts w:ascii="Times New Roman" w:hAnsi="Times New Roman"/>
                <w:sz w:val="20"/>
              </w:rPr>
              <w:t>Proposed end-to-end workflow of RecruitIQ with human recruiter decision</w:t>
            </w:r>
          </w:p>
        </w:tc>
        <w:tc>
          <w:tcPr>
            <w:tcW w:type="dxa" w:w="3000"/>
          </w:tcPr>
          <w:p>
            <w:pPr>
              <w:spacing w:line="240" w:lineRule="auto" w:after="40" w:before="40"/>
            </w:pPr>
            <w:r>
              <w:rPr>
                <w:rFonts w:ascii="Times New Roman" w:hAnsi="Times New Roman"/>
                <w:sz w:val="20"/>
              </w:rPr>
              <w:t>4</w:t>
            </w:r>
          </w:p>
        </w:tc>
      </w:tr>
      <w:tr>
        <w:tc>
          <w:tcPr>
            <w:tcW w:type="dxa" w:w="3000"/>
          </w:tcPr>
          <w:p>
            <w:pPr>
              <w:spacing w:line="240" w:lineRule="auto" w:after="40" w:before="40"/>
            </w:pPr>
            <w:r>
              <w:rPr>
                <w:rFonts w:ascii="Times New Roman" w:hAnsi="Times New Roman"/>
                <w:sz w:val="20"/>
              </w:rPr>
              <w:t>Figure 2.1</w:t>
            </w:r>
          </w:p>
        </w:tc>
        <w:tc>
          <w:tcPr>
            <w:tcW w:type="dxa" w:w="3000"/>
          </w:tcPr>
          <w:p>
            <w:pPr>
              <w:spacing w:line="240" w:lineRule="auto" w:after="40" w:before="40"/>
            </w:pPr>
            <w:r>
              <w:rPr>
                <w:rFonts w:ascii="Times New Roman" w:hAnsi="Times New Roman"/>
                <w:sz w:val="20"/>
              </w:rPr>
              <w:t>Mapping of reviewed literature themes to implemented RecruitIQ modules</w:t>
            </w:r>
          </w:p>
        </w:tc>
        <w:tc>
          <w:tcPr>
            <w:tcW w:type="dxa" w:w="3000"/>
          </w:tcPr>
          <w:p>
            <w:pPr>
              <w:spacing w:line="240" w:lineRule="auto" w:after="40" w:before="40"/>
            </w:pPr>
            <w:r>
              <w:rPr>
                <w:rFonts w:ascii="Times New Roman" w:hAnsi="Times New Roman"/>
                <w:sz w:val="20"/>
              </w:rPr>
              <w:t>16</w:t>
            </w:r>
          </w:p>
        </w:tc>
      </w:tr>
      <w:tr>
        <w:tc>
          <w:tcPr>
            <w:tcW w:type="dxa" w:w="3000"/>
          </w:tcPr>
          <w:p>
            <w:pPr>
              <w:spacing w:line="240" w:lineRule="auto" w:after="40" w:before="40"/>
            </w:pPr>
            <w:r>
              <w:rPr>
                <w:rFonts w:ascii="Times New Roman" w:hAnsi="Times New Roman"/>
                <w:sz w:val="20"/>
              </w:rPr>
              <w:t>Figure 2.2</w:t>
            </w:r>
          </w:p>
        </w:tc>
        <w:tc>
          <w:tcPr>
            <w:tcW w:type="dxa" w:w="3000"/>
          </w:tcPr>
          <w:p>
            <w:pPr>
              <w:spacing w:line="240" w:lineRule="auto" w:after="40" w:before="40"/>
            </w:pPr>
            <w:r>
              <w:rPr>
                <w:rFonts w:ascii="Times New Roman" w:hAnsi="Times New Roman"/>
                <w:sz w:val="20"/>
              </w:rPr>
              <w:t>Primary focus of the reviewed studies compared with the operational scope of RecruitIQ</w:t>
            </w:r>
          </w:p>
        </w:tc>
        <w:tc>
          <w:tcPr>
            <w:tcW w:type="dxa" w:w="3000"/>
          </w:tcPr>
          <w:p>
            <w:pPr>
              <w:spacing w:line="240" w:lineRule="auto" w:after="40" w:before="40"/>
            </w:pPr>
            <w:r>
              <w:rPr>
                <w:rFonts w:ascii="Times New Roman" w:hAnsi="Times New Roman"/>
                <w:sz w:val="20"/>
              </w:rPr>
              <w:t>19</w:t>
            </w:r>
          </w:p>
        </w:tc>
      </w:tr>
    </w:tbl>
    <w:p/>
    <w:p>
      <w:r>
        <w:br w:type="page"/>
      </w:r>
    </w:p>
    <w:p>
      <w:r>
        <w:rPr>
          <w:rFonts w:ascii="Times New Roman" w:hAnsi="Times New Roman"/>
          <w:b/>
          <w:sz w:val="28"/>
        </w:rPr>
        <w:t>LIST OF TABLES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after="40" w:before="40"/>
            </w:pPr>
            <w:r>
              <w:rPr>
                <w:rFonts w:ascii="Times New Roman" w:hAnsi="Times New Roman"/>
                <w:b/>
                <w:sz w:val="20"/>
              </w:rPr>
              <w:t>Table No.</w:t>
            </w:r>
          </w:p>
        </w:tc>
        <w:tc>
          <w:tcPr>
            <w:tcW w:type="dxa" w:w="3000"/>
          </w:tcPr>
          <w:p>
            <w:pPr>
              <w:spacing w:line="240" w:lineRule="auto" w:after="40" w:before="40"/>
            </w:pPr>
            <w:r>
              <w:rPr>
                <w:rFonts w:ascii="Times New Roman" w:hAnsi="Times New Roman"/>
                <w:b/>
                <w:sz w:val="20"/>
              </w:rPr>
              <w:t>Title</w:t>
            </w:r>
          </w:p>
        </w:tc>
        <w:tc>
          <w:tcPr>
            <w:tcW w:type="dxa" w:w="3000"/>
          </w:tcPr>
          <w:p>
            <w:pPr>
              <w:spacing w:line="240" w:lineRule="auto" w:after="40" w:before="40"/>
            </w:pPr>
            <w:r>
              <w:rPr>
                <w:rFonts w:ascii="Times New Roman" w:hAnsi="Times New Roman"/>
                <w:b/>
                <w:sz w:val="20"/>
              </w:rPr>
              <w:t>Page No.</w:t>
            </w:r>
          </w:p>
        </w:tc>
      </w:tr>
      <w:tr>
        <w:tc>
          <w:tcPr>
            <w:tcW w:type="dxa" w:w="3000"/>
          </w:tcPr>
          <w:p>
            <w:pPr>
              <w:spacing w:line="240" w:lineRule="auto" w:after="40" w:before="40"/>
            </w:pPr>
            <w:r>
              <w:rPr>
                <w:rFonts w:ascii="Times New Roman" w:hAnsi="Times New Roman"/>
                <w:sz w:val="20"/>
              </w:rPr>
              <w:t>Table 1.1</w:t>
            </w:r>
          </w:p>
        </w:tc>
        <w:tc>
          <w:tcPr>
            <w:tcW w:type="dxa" w:w="3000"/>
          </w:tcPr>
          <w:p>
            <w:pPr>
              <w:spacing w:line="240" w:lineRule="auto" w:after="40" w:before="40"/>
            </w:pPr>
            <w:r>
              <w:rPr>
                <w:rFonts w:ascii="Times New Roman" w:hAnsi="Times New Roman"/>
                <w:sz w:val="20"/>
              </w:rPr>
              <w:t>Modules of RecruitIQ and their implementation status</w:t>
            </w:r>
          </w:p>
        </w:tc>
        <w:tc>
          <w:tcPr>
            <w:tcW w:type="dxa" w:w="3000"/>
          </w:tcPr>
          <w:p>
            <w:pPr>
              <w:spacing w:line="240" w:lineRule="auto" w:after="40" w:before="40"/>
            </w:pPr>
            <w:r>
              <w:rPr>
                <w:rFonts w:ascii="Times New Roman" w:hAnsi="Times New Roman"/>
                <w:sz w:val="20"/>
              </w:rPr>
              <w:t>5</w:t>
            </w:r>
          </w:p>
        </w:tc>
      </w:tr>
      <w:tr>
        <w:tc>
          <w:tcPr>
            <w:tcW w:type="dxa" w:w="3000"/>
          </w:tcPr>
          <w:p>
            <w:pPr>
              <w:spacing w:line="240" w:lineRule="auto" w:after="40" w:before="40"/>
            </w:pPr>
            <w:r>
              <w:rPr>
                <w:rFonts w:ascii="Times New Roman" w:hAnsi="Times New Roman"/>
                <w:sz w:val="20"/>
              </w:rPr>
              <w:t>Table 1.2</w:t>
            </w:r>
          </w:p>
        </w:tc>
        <w:tc>
          <w:tcPr>
            <w:tcW w:type="dxa" w:w="3000"/>
          </w:tcPr>
          <w:p>
            <w:pPr>
              <w:spacing w:line="240" w:lineRule="auto" w:after="40" w:before="40"/>
            </w:pPr>
            <w:r>
              <w:rPr>
                <w:rFonts w:ascii="Times New Roman" w:hAnsi="Times New Roman"/>
                <w:sz w:val="20"/>
              </w:rPr>
              <w:t>Provisional research questions and planned experimental evaluation</w:t>
            </w:r>
          </w:p>
        </w:tc>
        <w:tc>
          <w:tcPr>
            <w:tcW w:type="dxa" w:w="3000"/>
          </w:tcPr>
          <w:p>
            <w:pPr>
              <w:spacing w:line="240" w:lineRule="auto" w:after="40" w:before="40"/>
            </w:pPr>
            <w:r>
              <w:rPr>
                <w:rFonts w:ascii="Times New Roman" w:hAnsi="Times New Roman"/>
                <w:sz w:val="20"/>
              </w:rPr>
              <w:t>7</w:t>
            </w:r>
          </w:p>
        </w:tc>
      </w:tr>
      <w:tr>
        <w:tc>
          <w:tcPr>
            <w:tcW w:type="dxa" w:w="3000"/>
          </w:tcPr>
          <w:p>
            <w:pPr>
              <w:spacing w:line="240" w:lineRule="auto" w:after="40" w:before="40"/>
            </w:pPr>
            <w:r>
              <w:rPr>
                <w:rFonts w:ascii="Times New Roman" w:hAnsi="Times New Roman"/>
                <w:sz w:val="20"/>
              </w:rPr>
              <w:t>Table 2.1</w:t>
            </w:r>
          </w:p>
        </w:tc>
        <w:tc>
          <w:tcPr>
            <w:tcW w:type="dxa" w:w="3000"/>
          </w:tcPr>
          <w:p>
            <w:pPr>
              <w:spacing w:line="240" w:lineRule="auto" w:after="40" w:before="40"/>
            </w:pPr>
            <w:r>
              <w:rPr>
                <w:rFonts w:ascii="Times New Roman" w:hAnsi="Times New Roman"/>
                <w:sz w:val="20"/>
              </w:rPr>
              <w:t>Summary of selected research studies</w:t>
            </w:r>
          </w:p>
        </w:tc>
        <w:tc>
          <w:tcPr>
            <w:tcW w:type="dxa" w:w="3000"/>
          </w:tcPr>
          <w:p>
            <w:pPr>
              <w:spacing w:line="240" w:lineRule="auto" w:after="40" w:before="40"/>
            </w:pPr>
            <w:r>
              <w:rPr>
                <w:rFonts w:ascii="Times New Roman" w:hAnsi="Times New Roman"/>
                <w:sz w:val="20"/>
              </w:rPr>
              <w:t>16</w:t>
            </w:r>
          </w:p>
        </w:tc>
      </w:tr>
      <w:tr>
        <w:tc>
          <w:tcPr>
            <w:tcW w:type="dxa" w:w="3000"/>
          </w:tcPr>
          <w:p>
            <w:pPr>
              <w:spacing w:line="240" w:lineRule="auto" w:after="40" w:before="40"/>
            </w:pPr>
            <w:r>
              <w:rPr>
                <w:rFonts w:ascii="Times New Roman" w:hAnsi="Times New Roman"/>
                <w:sz w:val="20"/>
              </w:rPr>
              <w:t>Table 2.2</w:t>
            </w:r>
          </w:p>
        </w:tc>
        <w:tc>
          <w:tcPr>
            <w:tcW w:type="dxa" w:w="3000"/>
          </w:tcPr>
          <w:p>
            <w:pPr>
              <w:spacing w:line="240" w:lineRule="auto" w:after="40" w:before="40"/>
            </w:pPr>
            <w:r>
              <w:rPr>
                <w:rFonts w:ascii="Times New Roman" w:hAnsi="Times New Roman"/>
                <w:sz w:val="20"/>
              </w:rPr>
              <w:t>Comparison of existing recruitment approaches</w:t>
            </w:r>
          </w:p>
        </w:tc>
        <w:tc>
          <w:tcPr>
            <w:tcW w:type="dxa" w:w="3000"/>
          </w:tcPr>
          <w:p>
            <w:pPr>
              <w:spacing w:line="240" w:lineRule="auto" w:after="40" w:before="40"/>
            </w:pPr>
            <w:r>
              <w:rPr>
                <w:rFonts w:ascii="Times New Roman" w:hAnsi="Times New Roman"/>
                <w:sz w:val="20"/>
              </w:rPr>
              <w:t>17</w:t>
            </w:r>
          </w:p>
        </w:tc>
      </w:tr>
      <w:tr>
        <w:tc>
          <w:tcPr>
            <w:tcW w:type="dxa" w:w="3000"/>
          </w:tcPr>
          <w:p>
            <w:pPr>
              <w:spacing w:line="240" w:lineRule="auto" w:after="40" w:before="40"/>
            </w:pPr>
            <w:r>
              <w:rPr>
                <w:rFonts w:ascii="Times New Roman" w:hAnsi="Times New Roman"/>
                <w:sz w:val="20"/>
              </w:rPr>
              <w:t>Table 2.3</w:t>
            </w:r>
          </w:p>
        </w:tc>
        <w:tc>
          <w:tcPr>
            <w:tcW w:type="dxa" w:w="3000"/>
          </w:tcPr>
          <w:p>
            <w:pPr>
              <w:spacing w:line="240" w:lineRule="auto" w:after="40" w:before="40"/>
            </w:pPr>
            <w:r>
              <w:rPr>
                <w:rFonts w:ascii="Times New Roman" w:hAnsi="Times New Roman"/>
                <w:sz w:val="20"/>
              </w:rPr>
              <w:t>Research gaps and the RecruitIQ engineering response</w:t>
            </w:r>
          </w:p>
        </w:tc>
        <w:tc>
          <w:tcPr>
            <w:tcW w:type="dxa" w:w="3000"/>
          </w:tcPr>
          <w:p>
            <w:pPr>
              <w:spacing w:line="240" w:lineRule="auto" w:after="40" w:before="40"/>
            </w:pPr>
            <w:r>
              <w:rPr>
                <w:rFonts w:ascii="Times New Roman" w:hAnsi="Times New Roman"/>
                <w:sz w:val="20"/>
              </w:rPr>
              <w:t>19</w:t>
            </w:r>
          </w:p>
        </w:tc>
      </w:tr>
    </w:tbl>
    <w:p/>
    <w:p>
      <w:r>
        <w:br w:type="page"/>
      </w:r>
    </w:p>
    <w:p>
      <w:r>
        <w:br w:type="page"/>
      </w:r>
    </w:p>
    <w:p>
      <w:r>
        <w:rPr>
          <w:rFonts w:ascii="Times New Roman" w:hAnsi="Times New Roman"/>
          <w:b/>
          <w:sz w:val="28"/>
        </w:rPr>
        <w:t>LIST OF SYMBOLS AND ABBREVIATIONS</w:t>
      </w:r>
    </w:p>
    <w:p>
      <w:r>
        <w:rPr>
          <w:rFonts w:ascii="Times New Roman" w:hAnsi="Times New Roman"/>
          <w:b/>
          <w:sz w:val="26"/>
        </w:rPr>
        <w:t>Abbreviations</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after="40" w:before="40"/>
            </w:pPr>
            <w:r>
              <w:rPr>
                <w:rFonts w:ascii="Times New Roman" w:hAnsi="Times New Roman"/>
                <w:b/>
                <w:sz w:val="20"/>
              </w:rPr>
              <w:t>Abbreviation</w:t>
            </w:r>
          </w:p>
        </w:tc>
        <w:tc>
          <w:tcPr>
            <w:tcW w:type="dxa" w:w="4500"/>
          </w:tcPr>
          <w:p>
            <w:pPr>
              <w:spacing w:line="240" w:lineRule="auto" w:after="40" w:before="40"/>
            </w:pPr>
            <w:r>
              <w:rPr>
                <w:rFonts w:ascii="Times New Roman" w:hAnsi="Times New Roman"/>
                <w:b/>
                <w:sz w:val="20"/>
              </w:rPr>
              <w:t>Expansion</w:t>
            </w:r>
          </w:p>
        </w:tc>
      </w:tr>
      <w:tr>
        <w:tc>
          <w:tcPr>
            <w:tcW w:type="dxa" w:w="4500"/>
          </w:tcPr>
          <w:p>
            <w:pPr>
              <w:spacing w:line="240" w:lineRule="auto" w:after="40" w:before="40"/>
            </w:pPr>
            <w:r>
              <w:rPr>
                <w:rFonts w:ascii="Times New Roman" w:hAnsi="Times New Roman"/>
                <w:sz w:val="20"/>
              </w:rPr>
              <w:t>**AI**</w:t>
            </w:r>
          </w:p>
        </w:tc>
        <w:tc>
          <w:tcPr>
            <w:tcW w:type="dxa" w:w="4500"/>
          </w:tcPr>
          <w:p>
            <w:pPr>
              <w:spacing w:line="240" w:lineRule="auto" w:after="40" w:before="40"/>
            </w:pPr>
            <w:r>
              <w:rPr>
                <w:rFonts w:ascii="Times New Roman" w:hAnsi="Times New Roman"/>
                <w:sz w:val="20"/>
              </w:rPr>
              <w:t>Artificial Intelligence</w:t>
            </w:r>
          </w:p>
        </w:tc>
      </w:tr>
      <w:tr>
        <w:tc>
          <w:tcPr>
            <w:tcW w:type="dxa" w:w="4500"/>
          </w:tcPr>
          <w:p>
            <w:pPr>
              <w:spacing w:line="240" w:lineRule="auto" w:after="40" w:before="40"/>
            </w:pPr>
            <w:r>
              <w:rPr>
                <w:rFonts w:ascii="Times New Roman" w:hAnsi="Times New Roman"/>
                <w:sz w:val="20"/>
              </w:rPr>
              <w:t>**API**</w:t>
            </w:r>
          </w:p>
        </w:tc>
        <w:tc>
          <w:tcPr>
            <w:tcW w:type="dxa" w:w="4500"/>
          </w:tcPr>
          <w:p>
            <w:pPr>
              <w:spacing w:line="240" w:lineRule="auto" w:after="40" w:before="40"/>
            </w:pPr>
            <w:r>
              <w:rPr>
                <w:rFonts w:ascii="Times New Roman" w:hAnsi="Times New Roman"/>
                <w:sz w:val="20"/>
              </w:rPr>
              <w:t>Application Programming Interface</w:t>
            </w:r>
          </w:p>
        </w:tc>
      </w:tr>
      <w:tr>
        <w:tc>
          <w:tcPr>
            <w:tcW w:type="dxa" w:w="4500"/>
          </w:tcPr>
          <w:p>
            <w:pPr>
              <w:spacing w:line="240" w:lineRule="auto" w:after="40" w:before="40"/>
            </w:pPr>
            <w:r>
              <w:rPr>
                <w:rFonts w:ascii="Times New Roman" w:hAnsi="Times New Roman"/>
                <w:sz w:val="20"/>
              </w:rPr>
              <w:t>**ATS**</w:t>
            </w:r>
          </w:p>
        </w:tc>
        <w:tc>
          <w:tcPr>
            <w:tcW w:type="dxa" w:w="4500"/>
          </w:tcPr>
          <w:p>
            <w:pPr>
              <w:spacing w:line="240" w:lineRule="auto" w:after="40" w:before="40"/>
            </w:pPr>
            <w:r>
              <w:rPr>
                <w:rFonts w:ascii="Times New Roman" w:hAnsi="Times New Roman"/>
                <w:sz w:val="20"/>
              </w:rPr>
              <w:t>Applicant Tracking System</w:t>
            </w:r>
          </w:p>
        </w:tc>
      </w:tr>
      <w:tr>
        <w:tc>
          <w:tcPr>
            <w:tcW w:type="dxa" w:w="4500"/>
          </w:tcPr>
          <w:p>
            <w:pPr>
              <w:spacing w:line="240" w:lineRule="auto" w:after="40" w:before="40"/>
            </w:pPr>
            <w:r>
              <w:rPr>
                <w:rFonts w:ascii="Times New Roman" w:hAnsi="Times New Roman"/>
                <w:sz w:val="20"/>
              </w:rPr>
              <w:t>**BERT**</w:t>
            </w:r>
          </w:p>
        </w:tc>
        <w:tc>
          <w:tcPr>
            <w:tcW w:type="dxa" w:w="4500"/>
          </w:tcPr>
          <w:p>
            <w:pPr>
              <w:spacing w:line="240" w:lineRule="auto" w:after="40" w:before="40"/>
            </w:pPr>
            <w:r>
              <w:rPr>
                <w:rFonts w:ascii="Times New Roman" w:hAnsi="Times New Roman"/>
                <w:sz w:val="20"/>
              </w:rPr>
              <w:t>Bidirectional Encoder Representations from Transformers</w:t>
            </w:r>
          </w:p>
        </w:tc>
      </w:tr>
      <w:tr>
        <w:tc>
          <w:tcPr>
            <w:tcW w:type="dxa" w:w="4500"/>
          </w:tcPr>
          <w:p>
            <w:pPr>
              <w:spacing w:line="240" w:lineRule="auto" w:after="40" w:before="40"/>
            </w:pPr>
            <w:r>
              <w:rPr>
                <w:rFonts w:ascii="Times New Roman" w:hAnsi="Times New Roman"/>
                <w:sz w:val="20"/>
              </w:rPr>
              <w:t>**CAT**</w:t>
            </w:r>
          </w:p>
        </w:tc>
        <w:tc>
          <w:tcPr>
            <w:tcW w:type="dxa" w:w="4500"/>
          </w:tcPr>
          <w:p>
            <w:pPr>
              <w:spacing w:line="240" w:lineRule="auto" w:after="40" w:before="40"/>
            </w:pPr>
            <w:r>
              <w:rPr>
                <w:rFonts w:ascii="Times New Roman" w:hAnsi="Times New Roman"/>
                <w:sz w:val="20"/>
              </w:rPr>
              <w:t>Computerized Adaptive Testing</w:t>
            </w:r>
          </w:p>
        </w:tc>
      </w:tr>
      <w:tr>
        <w:tc>
          <w:tcPr>
            <w:tcW w:type="dxa" w:w="4500"/>
          </w:tcPr>
          <w:p>
            <w:pPr>
              <w:spacing w:line="240" w:lineRule="auto" w:after="40" w:before="40"/>
            </w:pPr>
            <w:r>
              <w:rPr>
                <w:rFonts w:ascii="Times New Roman" w:hAnsi="Times New Roman"/>
                <w:sz w:val="20"/>
              </w:rPr>
              <w:t>**CORS**</w:t>
            </w:r>
          </w:p>
        </w:tc>
        <w:tc>
          <w:tcPr>
            <w:tcW w:type="dxa" w:w="4500"/>
          </w:tcPr>
          <w:p>
            <w:pPr>
              <w:spacing w:line="240" w:lineRule="auto" w:after="40" w:before="40"/>
            </w:pPr>
            <w:r>
              <w:rPr>
                <w:rFonts w:ascii="Times New Roman" w:hAnsi="Times New Roman"/>
                <w:sz w:val="20"/>
              </w:rPr>
              <w:t>Cross-Origin Resource Sharing</w:t>
            </w:r>
          </w:p>
        </w:tc>
      </w:tr>
      <w:tr>
        <w:tc>
          <w:tcPr>
            <w:tcW w:type="dxa" w:w="4500"/>
          </w:tcPr>
          <w:p>
            <w:pPr>
              <w:spacing w:line="240" w:lineRule="auto" w:after="40" w:before="40"/>
            </w:pPr>
            <w:r>
              <w:rPr>
                <w:rFonts w:ascii="Times New Roman" w:hAnsi="Times New Roman"/>
                <w:sz w:val="20"/>
              </w:rPr>
              <w:t>**ETE**</w:t>
            </w:r>
          </w:p>
        </w:tc>
        <w:tc>
          <w:tcPr>
            <w:tcW w:type="dxa" w:w="4500"/>
          </w:tcPr>
          <w:p>
            <w:pPr>
              <w:spacing w:line="240" w:lineRule="auto" w:after="40" w:before="40"/>
            </w:pPr>
            <w:r>
              <w:rPr>
                <w:rFonts w:ascii="Times New Roman" w:hAnsi="Times New Roman"/>
                <w:sz w:val="20"/>
              </w:rPr>
              <w:t>End Term Examination</w:t>
            </w:r>
          </w:p>
        </w:tc>
      </w:tr>
      <w:tr>
        <w:tc>
          <w:tcPr>
            <w:tcW w:type="dxa" w:w="4500"/>
          </w:tcPr>
          <w:p>
            <w:pPr>
              <w:spacing w:line="240" w:lineRule="auto" w:after="40" w:before="40"/>
            </w:pPr>
            <w:r>
              <w:rPr>
                <w:rFonts w:ascii="Times New Roman" w:hAnsi="Times New Roman"/>
                <w:sz w:val="20"/>
              </w:rPr>
              <w:t>**IRT**</w:t>
            </w:r>
          </w:p>
        </w:tc>
        <w:tc>
          <w:tcPr>
            <w:tcW w:type="dxa" w:w="4500"/>
          </w:tcPr>
          <w:p>
            <w:pPr>
              <w:spacing w:line="240" w:lineRule="auto" w:after="40" w:before="40"/>
            </w:pPr>
            <w:r>
              <w:rPr>
                <w:rFonts w:ascii="Times New Roman" w:hAnsi="Times New Roman"/>
                <w:sz w:val="20"/>
              </w:rPr>
              <w:t>Item Response Theory</w:t>
            </w:r>
          </w:p>
        </w:tc>
      </w:tr>
      <w:tr>
        <w:tc>
          <w:tcPr>
            <w:tcW w:type="dxa" w:w="4500"/>
          </w:tcPr>
          <w:p>
            <w:pPr>
              <w:spacing w:line="240" w:lineRule="auto" w:after="40" w:before="40"/>
            </w:pPr>
            <w:r>
              <w:rPr>
                <w:rFonts w:ascii="Times New Roman" w:hAnsi="Times New Roman"/>
                <w:sz w:val="20"/>
              </w:rPr>
              <w:t>**JD**</w:t>
            </w:r>
          </w:p>
        </w:tc>
        <w:tc>
          <w:tcPr>
            <w:tcW w:type="dxa" w:w="4500"/>
          </w:tcPr>
          <w:p>
            <w:pPr>
              <w:spacing w:line="240" w:lineRule="auto" w:after="40" w:before="40"/>
            </w:pPr>
            <w:r>
              <w:rPr>
                <w:rFonts w:ascii="Times New Roman" w:hAnsi="Times New Roman"/>
                <w:sz w:val="20"/>
              </w:rPr>
              <w:t>Job Description</w:t>
            </w:r>
          </w:p>
        </w:tc>
      </w:tr>
      <w:tr>
        <w:tc>
          <w:tcPr>
            <w:tcW w:type="dxa" w:w="4500"/>
          </w:tcPr>
          <w:p>
            <w:pPr>
              <w:spacing w:line="240" w:lineRule="auto" w:after="40" w:before="40"/>
            </w:pPr>
            <w:r>
              <w:rPr>
                <w:rFonts w:ascii="Times New Roman" w:hAnsi="Times New Roman"/>
                <w:sz w:val="20"/>
              </w:rPr>
              <w:t>**JSON**</w:t>
            </w:r>
          </w:p>
        </w:tc>
        <w:tc>
          <w:tcPr>
            <w:tcW w:type="dxa" w:w="4500"/>
          </w:tcPr>
          <w:p>
            <w:pPr>
              <w:spacing w:line="240" w:lineRule="auto" w:after="40" w:before="40"/>
            </w:pPr>
            <w:r>
              <w:rPr>
                <w:rFonts w:ascii="Times New Roman" w:hAnsi="Times New Roman"/>
                <w:sz w:val="20"/>
              </w:rPr>
              <w:t>JavaScript Object Notation</w:t>
            </w:r>
          </w:p>
        </w:tc>
      </w:tr>
      <w:tr>
        <w:tc>
          <w:tcPr>
            <w:tcW w:type="dxa" w:w="4500"/>
          </w:tcPr>
          <w:p>
            <w:pPr>
              <w:spacing w:line="240" w:lineRule="auto" w:after="40" w:before="40"/>
            </w:pPr>
            <w:r>
              <w:rPr>
                <w:rFonts w:ascii="Times New Roman" w:hAnsi="Times New Roman"/>
                <w:sz w:val="20"/>
              </w:rPr>
              <w:t>**JWT**</w:t>
            </w:r>
          </w:p>
        </w:tc>
        <w:tc>
          <w:tcPr>
            <w:tcW w:type="dxa" w:w="4500"/>
          </w:tcPr>
          <w:p>
            <w:pPr>
              <w:spacing w:line="240" w:lineRule="auto" w:after="40" w:before="40"/>
            </w:pPr>
            <w:r>
              <w:rPr>
                <w:rFonts w:ascii="Times New Roman" w:hAnsi="Times New Roman"/>
                <w:sz w:val="20"/>
              </w:rPr>
              <w:t>JSON Web Token</w:t>
            </w:r>
          </w:p>
        </w:tc>
      </w:tr>
      <w:tr>
        <w:tc>
          <w:tcPr>
            <w:tcW w:type="dxa" w:w="4500"/>
          </w:tcPr>
          <w:p>
            <w:pPr>
              <w:spacing w:line="240" w:lineRule="auto" w:after="40" w:before="40"/>
            </w:pPr>
            <w:r>
              <w:rPr>
                <w:rFonts w:ascii="Times New Roman" w:hAnsi="Times New Roman"/>
                <w:sz w:val="20"/>
              </w:rPr>
              <w:t>**LLM**</w:t>
            </w:r>
          </w:p>
        </w:tc>
        <w:tc>
          <w:tcPr>
            <w:tcW w:type="dxa" w:w="4500"/>
          </w:tcPr>
          <w:p>
            <w:pPr>
              <w:spacing w:line="240" w:lineRule="auto" w:after="40" w:before="40"/>
            </w:pPr>
            <w:r>
              <w:rPr>
                <w:rFonts w:ascii="Times New Roman" w:hAnsi="Times New Roman"/>
                <w:sz w:val="20"/>
              </w:rPr>
              <w:t>Large Language Model</w:t>
            </w:r>
          </w:p>
        </w:tc>
      </w:tr>
      <w:tr>
        <w:tc>
          <w:tcPr>
            <w:tcW w:type="dxa" w:w="4500"/>
          </w:tcPr>
          <w:p>
            <w:pPr>
              <w:spacing w:line="240" w:lineRule="auto" w:after="40" w:before="40"/>
            </w:pPr>
            <w:r>
              <w:rPr>
                <w:rFonts w:ascii="Times New Roman" w:hAnsi="Times New Roman"/>
                <w:sz w:val="20"/>
              </w:rPr>
              <w:t>**ML**</w:t>
            </w:r>
          </w:p>
        </w:tc>
        <w:tc>
          <w:tcPr>
            <w:tcW w:type="dxa" w:w="4500"/>
          </w:tcPr>
          <w:p>
            <w:pPr>
              <w:spacing w:line="240" w:lineRule="auto" w:after="40" w:before="40"/>
            </w:pPr>
            <w:r>
              <w:rPr>
                <w:rFonts w:ascii="Times New Roman" w:hAnsi="Times New Roman"/>
                <w:sz w:val="20"/>
              </w:rPr>
              <w:t>Machine Learning</w:t>
            </w:r>
          </w:p>
        </w:tc>
      </w:tr>
      <w:tr>
        <w:tc>
          <w:tcPr>
            <w:tcW w:type="dxa" w:w="4500"/>
          </w:tcPr>
          <w:p>
            <w:pPr>
              <w:spacing w:line="240" w:lineRule="auto" w:after="40" w:before="40"/>
            </w:pPr>
            <w:r>
              <w:rPr>
                <w:rFonts w:ascii="Times New Roman" w:hAnsi="Times New Roman"/>
                <w:sz w:val="20"/>
              </w:rPr>
              <w:t>**MTE**</w:t>
            </w:r>
          </w:p>
        </w:tc>
        <w:tc>
          <w:tcPr>
            <w:tcW w:type="dxa" w:w="4500"/>
          </w:tcPr>
          <w:p>
            <w:pPr>
              <w:spacing w:line="240" w:lineRule="auto" w:after="40" w:before="40"/>
            </w:pPr>
            <w:r>
              <w:rPr>
                <w:rFonts w:ascii="Times New Roman" w:hAnsi="Times New Roman"/>
                <w:sz w:val="20"/>
              </w:rPr>
              <w:t>Mid Term Examination</w:t>
            </w:r>
          </w:p>
        </w:tc>
      </w:tr>
      <w:tr>
        <w:tc>
          <w:tcPr>
            <w:tcW w:type="dxa" w:w="4500"/>
          </w:tcPr>
          <w:p>
            <w:pPr>
              <w:spacing w:line="240" w:lineRule="auto" w:after="40" w:before="40"/>
            </w:pPr>
            <w:r>
              <w:rPr>
                <w:rFonts w:ascii="Times New Roman" w:hAnsi="Times New Roman"/>
                <w:sz w:val="20"/>
              </w:rPr>
              <w:t>**NDCG**</w:t>
            </w:r>
          </w:p>
        </w:tc>
        <w:tc>
          <w:tcPr>
            <w:tcW w:type="dxa" w:w="4500"/>
          </w:tcPr>
          <w:p>
            <w:pPr>
              <w:spacing w:line="240" w:lineRule="auto" w:after="40" w:before="40"/>
            </w:pPr>
            <w:r>
              <w:rPr>
                <w:rFonts w:ascii="Times New Roman" w:hAnsi="Times New Roman"/>
                <w:sz w:val="20"/>
              </w:rPr>
              <w:t>Normalised Discounted Cumulative Gain</w:t>
            </w:r>
          </w:p>
        </w:tc>
      </w:tr>
      <w:tr>
        <w:tc>
          <w:tcPr>
            <w:tcW w:type="dxa" w:w="4500"/>
          </w:tcPr>
          <w:p>
            <w:pPr>
              <w:spacing w:line="240" w:lineRule="auto" w:after="40" w:before="40"/>
            </w:pPr>
            <w:r>
              <w:rPr>
                <w:rFonts w:ascii="Times New Roman" w:hAnsi="Times New Roman"/>
                <w:sz w:val="20"/>
              </w:rPr>
              <w:t>**NLP**</w:t>
            </w:r>
          </w:p>
        </w:tc>
        <w:tc>
          <w:tcPr>
            <w:tcW w:type="dxa" w:w="4500"/>
          </w:tcPr>
          <w:p>
            <w:pPr>
              <w:spacing w:line="240" w:lineRule="auto" w:after="40" w:before="40"/>
            </w:pPr>
            <w:r>
              <w:rPr>
                <w:rFonts w:ascii="Times New Roman" w:hAnsi="Times New Roman"/>
                <w:sz w:val="20"/>
              </w:rPr>
              <w:t>Natural Language Processing</w:t>
            </w:r>
          </w:p>
        </w:tc>
      </w:tr>
      <w:tr>
        <w:tc>
          <w:tcPr>
            <w:tcW w:type="dxa" w:w="4500"/>
          </w:tcPr>
          <w:p>
            <w:pPr>
              <w:spacing w:line="240" w:lineRule="auto" w:after="40" w:before="40"/>
            </w:pPr>
            <w:r>
              <w:rPr>
                <w:rFonts w:ascii="Times New Roman" w:hAnsi="Times New Roman"/>
                <w:sz w:val="20"/>
              </w:rPr>
              <w:t>**ORM**</w:t>
            </w:r>
          </w:p>
        </w:tc>
        <w:tc>
          <w:tcPr>
            <w:tcW w:type="dxa" w:w="4500"/>
          </w:tcPr>
          <w:p>
            <w:pPr>
              <w:spacing w:line="240" w:lineRule="auto" w:after="40" w:before="40"/>
            </w:pPr>
            <w:r>
              <w:rPr>
                <w:rFonts w:ascii="Times New Roman" w:hAnsi="Times New Roman"/>
                <w:sz w:val="20"/>
              </w:rPr>
              <w:t>Object-Relational Mapping</w:t>
            </w:r>
          </w:p>
        </w:tc>
      </w:tr>
      <w:tr>
        <w:tc>
          <w:tcPr>
            <w:tcW w:type="dxa" w:w="4500"/>
          </w:tcPr>
          <w:p>
            <w:pPr>
              <w:spacing w:line="240" w:lineRule="auto" w:after="40" w:before="40"/>
            </w:pPr>
            <w:r>
              <w:rPr>
                <w:rFonts w:ascii="Times New Roman" w:hAnsi="Times New Roman"/>
                <w:sz w:val="20"/>
              </w:rPr>
              <w:t>**REST**</w:t>
            </w:r>
          </w:p>
        </w:tc>
        <w:tc>
          <w:tcPr>
            <w:tcW w:type="dxa" w:w="4500"/>
          </w:tcPr>
          <w:p>
            <w:pPr>
              <w:spacing w:line="240" w:lineRule="auto" w:after="40" w:before="40"/>
            </w:pPr>
            <w:r>
              <w:rPr>
                <w:rFonts w:ascii="Times New Roman" w:hAnsi="Times New Roman"/>
                <w:sz w:val="20"/>
              </w:rPr>
              <w:t>Representational State Transfer</w:t>
            </w:r>
          </w:p>
        </w:tc>
      </w:tr>
      <w:tr>
        <w:tc>
          <w:tcPr>
            <w:tcW w:type="dxa" w:w="4500"/>
          </w:tcPr>
          <w:p>
            <w:pPr>
              <w:spacing w:line="240" w:lineRule="auto" w:after="40" w:before="40"/>
            </w:pPr>
            <w:r>
              <w:rPr>
                <w:rFonts w:ascii="Times New Roman" w:hAnsi="Times New Roman"/>
                <w:sz w:val="20"/>
              </w:rPr>
              <w:t>**SBERT**</w:t>
            </w:r>
          </w:p>
        </w:tc>
        <w:tc>
          <w:tcPr>
            <w:tcW w:type="dxa" w:w="4500"/>
          </w:tcPr>
          <w:p>
            <w:pPr>
              <w:spacing w:line="240" w:lineRule="auto" w:after="40" w:before="40"/>
            </w:pPr>
            <w:r>
              <w:rPr>
                <w:rFonts w:ascii="Times New Roman" w:hAnsi="Times New Roman"/>
                <w:sz w:val="20"/>
              </w:rPr>
              <w:t>Sentence-BERT</w:t>
            </w:r>
          </w:p>
        </w:tc>
      </w:tr>
      <w:tr>
        <w:tc>
          <w:tcPr>
            <w:tcW w:type="dxa" w:w="4500"/>
          </w:tcPr>
          <w:p>
            <w:pPr>
              <w:spacing w:line="240" w:lineRule="auto" w:after="40" w:before="40"/>
            </w:pPr>
            <w:r>
              <w:rPr>
                <w:rFonts w:ascii="Times New Roman" w:hAnsi="Times New Roman"/>
                <w:sz w:val="20"/>
              </w:rPr>
              <w:t>**SHAP**</w:t>
            </w:r>
          </w:p>
        </w:tc>
        <w:tc>
          <w:tcPr>
            <w:tcW w:type="dxa" w:w="4500"/>
          </w:tcPr>
          <w:p>
            <w:pPr>
              <w:spacing w:line="240" w:lineRule="auto" w:after="40" w:before="40"/>
            </w:pPr>
            <w:r>
              <w:rPr>
                <w:rFonts w:ascii="Times New Roman" w:hAnsi="Times New Roman"/>
                <w:sz w:val="20"/>
              </w:rPr>
              <w:t>SHapley Additive exPlanations</w:t>
            </w:r>
          </w:p>
        </w:tc>
      </w:tr>
      <w:tr>
        <w:tc>
          <w:tcPr>
            <w:tcW w:type="dxa" w:w="4500"/>
          </w:tcPr>
          <w:p>
            <w:pPr>
              <w:spacing w:line="240" w:lineRule="auto" w:after="40" w:before="40"/>
            </w:pPr>
            <w:r>
              <w:rPr>
                <w:rFonts w:ascii="Times New Roman" w:hAnsi="Times New Roman"/>
                <w:sz w:val="20"/>
              </w:rPr>
              <w:t>**TF-IDF**</w:t>
            </w:r>
          </w:p>
        </w:tc>
        <w:tc>
          <w:tcPr>
            <w:tcW w:type="dxa" w:w="4500"/>
          </w:tcPr>
          <w:p>
            <w:pPr>
              <w:spacing w:line="240" w:lineRule="auto" w:after="40" w:before="40"/>
            </w:pPr>
            <w:r>
              <w:rPr>
                <w:rFonts w:ascii="Times New Roman" w:hAnsi="Times New Roman"/>
                <w:sz w:val="20"/>
              </w:rPr>
              <w:t>Term Frequency–Inverse Document Frequency</w:t>
            </w:r>
          </w:p>
        </w:tc>
      </w:tr>
      <w:tr>
        <w:tc>
          <w:tcPr>
            <w:tcW w:type="dxa" w:w="4500"/>
          </w:tcPr>
          <w:p>
            <w:pPr>
              <w:spacing w:line="240" w:lineRule="auto" w:after="40" w:before="40"/>
            </w:pPr>
            <w:r>
              <w:rPr>
                <w:rFonts w:ascii="Times New Roman" w:hAnsi="Times New Roman"/>
                <w:sz w:val="20"/>
              </w:rPr>
              <w:t>**UI / UX**</w:t>
            </w:r>
          </w:p>
        </w:tc>
        <w:tc>
          <w:tcPr>
            <w:tcW w:type="dxa" w:w="4500"/>
          </w:tcPr>
          <w:p>
            <w:pPr>
              <w:spacing w:line="240" w:lineRule="auto" w:after="40" w:before="40"/>
            </w:pPr>
            <w:r>
              <w:rPr>
                <w:rFonts w:ascii="Times New Roman" w:hAnsi="Times New Roman"/>
                <w:sz w:val="20"/>
              </w:rPr>
              <w:t>User Interface / User Experience</w:t>
            </w:r>
          </w:p>
        </w:tc>
      </w:tr>
      <w:tr>
        <w:tc>
          <w:tcPr>
            <w:tcW w:type="dxa" w:w="4500"/>
          </w:tcPr>
          <w:p>
            <w:pPr>
              <w:spacing w:line="240" w:lineRule="auto" w:after="40" w:before="40"/>
            </w:pPr>
            <w:r>
              <w:rPr>
                <w:rFonts w:ascii="Times New Roman" w:hAnsi="Times New Roman"/>
                <w:sz w:val="20"/>
              </w:rPr>
              <w:t>**XAI**</w:t>
            </w:r>
          </w:p>
        </w:tc>
        <w:tc>
          <w:tcPr>
            <w:tcW w:type="dxa" w:w="4500"/>
          </w:tcPr>
          <w:p>
            <w:pPr>
              <w:spacing w:line="240" w:lineRule="auto" w:after="40" w:before="40"/>
            </w:pPr>
            <w:r>
              <w:rPr>
                <w:rFonts w:ascii="Times New Roman" w:hAnsi="Times New Roman"/>
                <w:sz w:val="20"/>
              </w:rPr>
              <w:t>Explainable Artificial Intelligence</w:t>
            </w:r>
          </w:p>
        </w:tc>
      </w:tr>
    </w:tbl>
    <w:p/>
    <w:p>
      <w:r>
        <w:rPr>
          <w:rFonts w:ascii="Times New Roman" w:hAnsi="Times New Roman"/>
          <w:b/>
          <w:sz w:val="26"/>
        </w:rPr>
        <w:t>Symbols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after="40" w:before="40"/>
            </w:pPr>
            <w:r>
              <w:rPr>
                <w:rFonts w:ascii="Times New Roman" w:hAnsi="Times New Roman"/>
                <w:b/>
                <w:sz w:val="20"/>
              </w:rPr>
              <w:t>Symbol</w:t>
            </w:r>
          </w:p>
        </w:tc>
        <w:tc>
          <w:tcPr>
            <w:tcW w:type="dxa" w:w="2250"/>
          </w:tcPr>
          <w:p>
            <w:pPr>
              <w:spacing w:line="240" w:lineRule="auto" w:after="40" w:before="40"/>
            </w:pPr>
            <w:r>
              <w:rPr>
                <w:rFonts w:ascii="Times New Roman" w:hAnsi="Times New Roman"/>
                <w:b/>
                <w:sz w:val="20"/>
              </w:rPr>
              <w:t>Description</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$\theta$</w:t>
            </w:r>
          </w:p>
        </w:tc>
        <w:tc>
          <w:tcPr>
            <w:tcW w:type="dxa" w:w="2250"/>
          </w:tcPr>
          <w:p>
            <w:pPr>
              <w:spacing w:line="240" w:lineRule="auto" w:after="40" w:before="40"/>
            </w:pPr>
            <w:r>
              <w:rPr>
                <w:rFonts w:ascii="Times New Roman" w:hAnsi="Times New Roman"/>
                <w:sz w:val="20"/>
              </w:rPr>
              <w:t>Latent ability (proficiency) parameter of an examinee</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$a_i$</w:t>
            </w:r>
          </w:p>
        </w:tc>
        <w:tc>
          <w:tcPr>
            <w:tcW w:type="dxa" w:w="2250"/>
          </w:tcPr>
          <w:p>
            <w:pPr>
              <w:spacing w:line="240" w:lineRule="auto" w:after="40" w:before="40"/>
            </w:pPr>
            <w:r>
              <w:rPr>
                <w:rFonts w:ascii="Times New Roman" w:hAnsi="Times New Roman"/>
                <w:sz w:val="20"/>
              </w:rPr>
              <w:t>Discrimination parameter of assessment item $i$</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$b_i$</w:t>
            </w:r>
          </w:p>
        </w:tc>
        <w:tc>
          <w:tcPr>
            <w:tcW w:type="dxa" w:w="2250"/>
          </w:tcPr>
          <w:p>
            <w:pPr>
              <w:spacing w:line="240" w:lineRule="auto" w:after="40" w:before="40"/>
            </w:pPr>
            <w:r>
              <w:rPr>
                <w:rFonts w:ascii="Times New Roman" w:hAnsi="Times New Roman"/>
                <w:sz w:val="20"/>
              </w:rPr>
              <w:t>Difficulty threshold parameter of assessment item $i$</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$P_i(\theta)$</w:t>
            </w:r>
          </w:p>
        </w:tc>
        <w:tc>
          <w:tcPr>
            <w:tcW w:type="dxa" w:w="2250"/>
          </w:tcPr>
          <w:p>
            <w:pPr>
              <w:spacing w:line="240" w:lineRule="auto" w:after="40" w:before="40"/>
            </w:pPr>
            <w:r>
              <w:rPr>
                <w:rFonts w:ascii="Times New Roman" w:hAnsi="Times New Roman"/>
                <w:sz w:val="20"/>
              </w:rPr>
              <w:t>Probability of a correct response to item $i$ at proficiency level $\theta$</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$e_J$</w:t>
            </w:r>
          </w:p>
        </w:tc>
        <w:tc>
          <w:tcPr>
            <w:tcW w:type="dxa" w:w="2250"/>
          </w:tcPr>
          <w:p>
            <w:pPr>
              <w:spacing w:line="240" w:lineRule="auto" w:after="40" w:before="40"/>
            </w:pPr>
            <w:r>
              <w:rPr>
                <w:rFonts w:ascii="Times New Roman" w:hAnsi="Times New Roman"/>
                <w:sz w:val="20"/>
              </w:rPr>
              <w:t>Dense embedding vector representing a structured job requirement</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$e_R$</w:t>
            </w:r>
          </w:p>
        </w:tc>
        <w:tc>
          <w:tcPr>
            <w:tcW w:type="dxa" w:w="2250"/>
          </w:tcPr>
          <w:p>
            <w:pPr>
              <w:spacing w:line="240" w:lineRule="auto" w:after="40" w:before="40"/>
            </w:pPr>
            <w:r>
              <w:rPr>
                <w:rFonts w:ascii="Times New Roman" w:hAnsi="Times New Roman"/>
                <w:sz w:val="20"/>
              </w:rPr>
              <w:t>Dense embedding vector representing a parsed resume competency segment</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$\text{sim}(e_J, e_R)$</w:t>
            </w:r>
          </w:p>
        </w:tc>
        <w:tc>
          <w:tcPr>
            <w:tcW w:type="dxa" w:w="2250"/>
          </w:tcPr>
          <w:p>
            <w:pPr>
              <w:spacing w:line="240" w:lineRule="auto" w:after="40" w:before="40"/>
            </w:pPr>
            <w:r>
              <w:rPr>
                <w:rFonts w:ascii="Times New Roman" w:hAnsi="Times New Roman"/>
                <w:sz w:val="20"/>
              </w:rPr>
              <w:t>Cosine similarity metric between job and resume vectors</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w:t>
            </w:r>
          </w:p>
        </w:tc>
        <w:tc>
          <w:tcPr>
            <w:tcW w:type="dxa" w:w="2250"/>
          </w:tcPr>
          <w:p>
            <w:pPr>
              <w:spacing w:line="240" w:lineRule="auto" w:after="40" w:before="40"/>
            </w:pPr>
            <w:r>
              <w:rPr>
                <w:rFonts w:ascii="Times New Roman" w:hAnsi="Times New Roman"/>
                <w:sz w:val="20"/>
              </w:rPr>
              <w:t>\cdot \</w:t>
            </w:r>
          </w:p>
        </w:tc>
        <w:tc>
          <w:tcPr>
            <w:tcW w:type="dxa" w:w="2250"/>
          </w:tcPr>
          <w:p>
            <w:pPr>
              <w:spacing w:line="240" w:lineRule="auto" w:after="40" w:before="40"/>
            </w:pPr>
            <w:r>
              <w:rPr>
                <w:rFonts w:ascii="Times New Roman" w:hAnsi="Times New Roman"/>
                <w:sz w:val="20"/>
              </w:rPr>
              <w:t>$</w:t>
            </w:r>
          </w:p>
        </w:tc>
        <w:tc>
          <w:tcPr>
            <w:tcW w:type="dxa" w:w="2250"/>
          </w:tcPr>
          <w:p>
            <w:pPr>
              <w:spacing w:line="240" w:lineRule="auto" w:after="40" w:before="40"/>
            </w:pPr>
            <w:r>
              <w:rPr>
                <w:rFonts w:ascii="Times New Roman" w:hAnsi="Times New Roman"/>
                <w:sz w:val="20"/>
              </w:rPr>
              <w:t>Euclidean norm ($L_2$ norm) of a vector</w:t>
            </w:r>
          </w:p>
        </w:tc>
      </w:tr>
      <w:tr>
        <w:tc>
          <w:tcPr>
            <w:tcW w:type="dxa" w:w="2250"/>
          </w:tcPr>
          <w:p>
            <w:pPr>
              <w:spacing w:line="240" w:lineRule="auto" w:after="40" w:before="40"/>
            </w:pPr>
            <w:r>
              <w:rPr>
                <w:rFonts w:ascii="Times New Roman" w:hAnsi="Times New Roman"/>
                <w:sz w:val="20"/>
              </w:rPr>
              <w:t>$\hat{Y}$</w:t>
            </w:r>
          </w:p>
        </w:tc>
        <w:tc>
          <w:tcPr>
            <w:tcW w:type="dxa" w:w="2250"/>
          </w:tcPr>
          <w:p>
            <w:pPr>
              <w:spacing w:line="240" w:lineRule="auto" w:after="40" w:before="40"/>
            </w:pPr>
            <w:r>
              <w:rPr>
                <w:rFonts w:ascii="Times New Roman" w:hAnsi="Times New Roman"/>
                <w:sz w:val="20"/>
              </w:rPr>
              <w:t>Binary recruitment recommendation outcome ($\hat{Y} = 1$ denotes shortlisted)</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$G$</w:t>
            </w:r>
          </w:p>
        </w:tc>
        <w:tc>
          <w:tcPr>
            <w:tcW w:type="dxa" w:w="2250"/>
          </w:tcPr>
          <w:p>
            <w:pPr>
              <w:spacing w:line="240" w:lineRule="auto" w:after="40" w:before="40"/>
            </w:pPr>
            <w:r>
              <w:rPr>
                <w:rFonts w:ascii="Times New Roman" w:hAnsi="Times New Roman"/>
                <w:sz w:val="20"/>
              </w:rPr>
              <w:t>Protected demographic group attribute (used solely for offline bias auditing)</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$\Delta_{DP}$</w:t>
            </w:r>
          </w:p>
        </w:tc>
        <w:tc>
          <w:tcPr>
            <w:tcW w:type="dxa" w:w="2250"/>
          </w:tcPr>
          <w:p>
            <w:pPr>
              <w:spacing w:line="240" w:lineRule="auto" w:after="40" w:before="40"/>
            </w:pPr>
            <w:r>
              <w:rPr>
                <w:rFonts w:ascii="Times New Roman" w:hAnsi="Times New Roman"/>
                <w:sz w:val="20"/>
              </w:rPr>
              <w:t>Demographic Parity Difference</w:t>
            </w:r>
          </w:p>
        </w:tc>
        <w:tc>
          <w:tcPr>
            <w:tcW w:type="dxa" w:w="2250"/>
          </w:tcPr>
          <w:p/>
        </w:tc>
        <w:tc>
          <w:tcPr>
            <w:tcW w:type="dxa" w:w="2250"/>
          </w:tcPr>
          <w:p/>
        </w:tc>
      </w:tr>
      <w:tr>
        <w:tc>
          <w:tcPr>
            <w:tcW w:type="dxa" w:w="2250"/>
          </w:tcPr>
          <w:p>
            <w:pPr>
              <w:spacing w:line="240" w:lineRule="auto" w:after="40" w:before="40"/>
            </w:pPr>
            <w:r>
              <w:rPr>
                <w:rFonts w:ascii="Times New Roman" w:hAnsi="Times New Roman"/>
                <w:sz w:val="20"/>
              </w:rPr>
              <w:t>$DI$</w:t>
            </w:r>
          </w:p>
        </w:tc>
        <w:tc>
          <w:tcPr>
            <w:tcW w:type="dxa" w:w="2250"/>
          </w:tcPr>
          <w:p>
            <w:pPr>
              <w:spacing w:line="240" w:lineRule="auto" w:after="40" w:before="40"/>
            </w:pPr>
            <w:r>
              <w:rPr>
                <w:rFonts w:ascii="Times New Roman" w:hAnsi="Times New Roman"/>
                <w:sz w:val="20"/>
              </w:rPr>
              <w:t>Disparate Impact ratio (Four-fifths rule threshold: 0.80)</w:t>
            </w:r>
          </w:p>
        </w:tc>
        <w:tc>
          <w:tcPr>
            <w:tcW w:type="dxa" w:w="2250"/>
          </w:tcPr>
          <w:p/>
        </w:tc>
        <w:tc>
          <w:tcPr>
            <w:tcW w:type="dxa" w:w="2250"/>
          </w:tcPr>
          <w:p/>
        </w:tc>
      </w:tr>
    </w:tbl>
    <w:p/>
    <w:p>
      <w:r>
        <w:br w:type="page"/>
      </w:r>
    </w:p>
    <w:p>
      <w:r>
        <w:br w:type="page"/>
      </w:r>
    </w:p>
    <w:p>
      <w:pPr>
        <w:jc w:val="center"/>
      </w:pPr>
      <w:r>
        <w:rPr>
          <w:rFonts w:ascii="Times New Roman" w:hAnsi="Times New Roman"/>
          <w:b/>
          <w:sz w:val="32"/>
        </w:rPr>
        <w:t>CHAPTER 1: INTRODUCTION</w:t>
      </w:r>
    </w:p>
    <w:p>
      <w:r>
        <w:rPr>
          <w:rFonts w:ascii="Times New Roman" w:hAnsi="Times New Roman"/>
          <w:b/>
          <w:sz w:val="26"/>
        </w:rPr>
        <w:t>1.1 Background of AI in Recruitment</w:t>
      </w:r>
    </w:p>
    <w:p>
      <w:r>
        <w:rPr>
          <w:rFonts w:ascii="Times New Roman" w:hAnsi="Times New Roman"/>
          <w:sz w:val="24"/>
        </w:rPr>
        <w:t>Recruitment is the core human-resource process through which an enterprise identifies staffing requirements, broadcasts job requisitions, evaluates applicant qualifications, and makes formal hiring offers. Historically, this workflow was manual: hiring managers personally read paper resumes, cross-referenced credentials by phone, and administered paper-based technical examinations. Over the last two decades, web-based job portals, professional networking sites, and applicant intake portals have dramatically lowered application barriers for job seekers. While this has broadened talent sourcing, it has created a severe volume challenge for corporate talent acquisition teams, who frequently receive hundreds of applications for an individual engineering opening within hours of posting.</w:t>
      </w:r>
    </w:p>
    <w:p>
      <w:r>
        <w:rPr>
          <w:rFonts w:ascii="Times New Roman" w:hAnsi="Times New Roman"/>
          <w:sz w:val="24"/>
        </w:rPr>
        <w:t>To handle this volume, corporate recruitment adopted Applicant Tracking Systems (ATS). Early ATS implementations relied on structured database filters and rigid keyword searches. Although operationally straightforward, keyword filtering is inherently brittle: it penalizes capable candidates whose resume wording does not exactly match the recruiter's search query, while rewarding candidates who engage in keyword-stuffing.</w:t>
      </w:r>
    </w:p>
    <w:p>
      <w:r>
        <w:rPr>
          <w:rFonts w:ascii="Times New Roman" w:hAnsi="Times New Roman"/>
          <w:sz w:val="24"/>
        </w:rPr>
        <w:t>In response to keyword limitations, modern systems have integrated Natural Language Processing (NLP) and Machine Learning (ML). Word embedding architectures (Word2Vec, GloVe), transformer-based dense encoders (BERT, RoBERTa, Sentence-BERT), and generative Large Language Models (LLMs) allow systems to analyze semantic relationships rather than exact string matches. Textual descriptions of experience can now be mapped into high-dimensional geometric spaces where semantically synonymous technologies cluster closely together.</w:t>
      </w:r>
    </w:p>
    <w:p>
      <w:r>
        <w:rPr>
          <w:rFonts w:ascii="Times New Roman" w:hAnsi="Times New Roman"/>
          <w:sz w:val="24"/>
        </w:rPr>
        <w:t>However, recent peer-reviewed audits reveal significant technical and ethical risks in purely automated screening pipelines:</w:t>
      </w:r>
    </w:p>
    <w:p>
      <w:r>
        <w:rPr>
          <w:rFonts w:ascii="Times New Roman" w:hAnsi="Times New Roman"/>
          <w:sz w:val="24"/>
        </w:rPr>
        <w:t>1. Demographic Bias: Wilson and Caliskan demonstrated that state-of-the-art embedding retrieval models exhibit pronounced racial and gender skew in resume ranking, favoring White-associated names in 85.1% of evaluated trials [1].</w:t>
      </w:r>
    </w:p>
    <w:p>
      <w:r>
        <w:rPr>
          <w:rFonts w:ascii="Times New Roman" w:hAnsi="Times New Roman"/>
          <w:sz w:val="24"/>
        </w:rPr>
        <w:t>2. Implicit Educational Stereotyping: Iso et al. found that while modern LLMs show reduced explicit demographic bias, they continue to display strong implicit bias correlated with candidate educational pedigree and socio-economic proxies [2].</w:t>
      </w:r>
    </w:p>
    <w:p>
      <w:r>
        <w:rPr>
          <w:rFonts w:ascii="Times New Roman" w:hAnsi="Times New Roman"/>
          <w:sz w:val="24"/>
        </w:rPr>
        <w:t>3. Model Brittleness: Seshadri et al. established that minor, non-demographic perturbations in resume phrasing frequently destabilize LLM ranking outputs [3].</w:t>
      </w:r>
    </w:p>
    <w:p>
      <w:r>
        <w:rPr>
          <w:rFonts w:ascii="Times New Roman" w:hAnsi="Times New Roman"/>
          <w:sz w:val="24"/>
        </w:rPr>
        <w:t>4. Adversarial Vulnerability: Baxi et al. and Augey et al. proved that resumes can be manipulated using prompt injection or subtle self-promotional text to artificially boost automated rankings without adding genuine qualifications [4], [5].</w:t>
      </w:r>
    </w:p>
    <w:p>
      <w:r>
        <w:rPr>
          <w:rFonts w:ascii="Times New Roman" w:hAnsi="Times New Roman"/>
          <w:sz w:val="24"/>
        </w:rPr>
        <w:t>These findings indicate that an effective modern recruitment system cannot treat resume screening as an unmonitored ranking exercise. A viable platform must combine semantic matching with active technical verification, explainable scoring decompositions, demographic bias monitoring, input security sanitization, and explicit human-in-the-loop governance. This engineering requirement defines the foundation of RecruitIQ.</w:t>
      </w:r>
    </w:p>
    <w:p>
      <w:r>
        <w:br w:type="page"/>
      </w:r>
    </w:p>
    <w:p>
      <w:r>
        <w:rPr>
          <w:rFonts w:ascii="Times New Roman" w:hAnsi="Times New Roman"/>
          <w:b/>
          <w:sz w:val="26"/>
        </w:rPr>
        <w:t>1.2 Recruitment Problem</w:t>
      </w:r>
    </w:p>
    <w:p>
      <w:r>
        <w:rPr>
          <w:rFonts w:ascii="Times New Roman" w:hAnsi="Times New Roman"/>
          <w:sz w:val="24"/>
        </w:rPr>
        <w:t>The challenge addressed by this project is not an isolated software defect, but a combination of interdependent structural shortcomings present across conventional hiring funnels. Figure 1.1 illustrates the typical stages of conventional recruitment alongside their primary failure modes.</w:t>
      </w:r>
    </w:p>
    <w:p>
      <w:r>
        <w:rPr>
          <w:rFonts w:ascii="Times New Roman" w:hAnsi="Times New Roman"/>
          <w:sz w:val="24"/>
        </w:rPr>
        <w:t>+------------------+     +------------------+     +------------------+     +------------------+     +------------------+</w:t>
      </w:r>
    </w:p>
    <w:tbl>
      <w:tblPr>
        <w:tblStyle w:val="TableGrid"/>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tcPr>
          <w:p>
            <w:pPr>
              <w:spacing w:line="240" w:lineRule="auto" w:after="40" w:before="40"/>
            </w:pPr>
            <w:r>
              <w:rPr>
                <w:rFonts w:ascii="Times New Roman" w:hAnsi="Times New Roman"/>
                <w:b/>
                <w:sz w:val="20"/>
              </w:rPr>
              <w:t>Job Description</w:t>
            </w:r>
          </w:p>
        </w:tc>
        <w:tc>
          <w:tcPr>
            <w:tcW w:type="dxa" w:w="1000"/>
          </w:tcPr>
          <w:p>
            <w:pPr>
              <w:spacing w:line="240" w:lineRule="auto" w:after="40" w:before="40"/>
            </w:pPr>
            <w:r>
              <w:rPr>
                <w:rFonts w:ascii="Times New Roman" w:hAnsi="Times New Roman"/>
                <w:b/>
                <w:sz w:val="20"/>
              </w:rPr>
              <w:t>--&gt;</w:t>
            </w:r>
          </w:p>
        </w:tc>
        <w:tc>
          <w:tcPr>
            <w:tcW w:type="dxa" w:w="1000"/>
          </w:tcPr>
          <w:p>
            <w:pPr>
              <w:spacing w:line="240" w:lineRule="auto" w:after="40" w:before="40"/>
            </w:pPr>
            <w:r>
              <w:rPr>
                <w:rFonts w:ascii="Times New Roman" w:hAnsi="Times New Roman"/>
                <w:b/>
                <w:sz w:val="20"/>
              </w:rPr>
              <w:t>Large Pool of</w:t>
            </w:r>
          </w:p>
        </w:tc>
        <w:tc>
          <w:tcPr>
            <w:tcW w:type="dxa" w:w="1000"/>
          </w:tcPr>
          <w:p>
            <w:pPr>
              <w:spacing w:line="240" w:lineRule="auto" w:after="40" w:before="40"/>
            </w:pPr>
            <w:r>
              <w:rPr>
                <w:rFonts w:ascii="Times New Roman" w:hAnsi="Times New Roman"/>
                <w:b/>
                <w:sz w:val="20"/>
              </w:rPr>
              <w:t>--&gt;</w:t>
            </w:r>
          </w:p>
        </w:tc>
        <w:tc>
          <w:tcPr>
            <w:tcW w:type="dxa" w:w="1000"/>
          </w:tcPr>
          <w:p>
            <w:pPr>
              <w:spacing w:line="240" w:lineRule="auto" w:after="40" w:before="40"/>
            </w:pPr>
            <w:r>
              <w:rPr>
                <w:rFonts w:ascii="Times New Roman" w:hAnsi="Times New Roman"/>
                <w:b/>
                <w:sz w:val="20"/>
              </w:rPr>
              <w:t>Keyword / Rule-</w:t>
            </w:r>
          </w:p>
        </w:tc>
        <w:tc>
          <w:tcPr>
            <w:tcW w:type="dxa" w:w="1000"/>
          </w:tcPr>
          <w:p>
            <w:pPr>
              <w:spacing w:line="240" w:lineRule="auto" w:after="40" w:before="40"/>
            </w:pPr>
            <w:r>
              <w:rPr>
                <w:rFonts w:ascii="Times New Roman" w:hAnsi="Times New Roman"/>
                <w:b/>
                <w:sz w:val="20"/>
              </w:rPr>
              <w:t>--&gt;</w:t>
            </w:r>
          </w:p>
        </w:tc>
        <w:tc>
          <w:tcPr>
            <w:tcW w:type="dxa" w:w="1000"/>
          </w:tcPr>
          <w:p>
            <w:pPr>
              <w:spacing w:line="240" w:lineRule="auto" w:after="40" w:before="40"/>
            </w:pPr>
            <w:r>
              <w:rPr>
                <w:rFonts w:ascii="Times New Roman" w:hAnsi="Times New Roman"/>
                <w:b/>
                <w:sz w:val="20"/>
              </w:rPr>
              <w:t>Manual Review</w:t>
            </w:r>
          </w:p>
        </w:tc>
        <w:tc>
          <w:tcPr>
            <w:tcW w:type="dxa" w:w="1000"/>
          </w:tcPr>
          <w:p>
            <w:pPr>
              <w:spacing w:line="240" w:lineRule="auto" w:after="40" w:before="40"/>
            </w:pPr>
            <w:r>
              <w:rPr>
                <w:rFonts w:ascii="Times New Roman" w:hAnsi="Times New Roman"/>
                <w:b/>
                <w:sz w:val="20"/>
              </w:rPr>
              <w:t>--&gt;</w:t>
            </w:r>
          </w:p>
        </w:tc>
        <w:tc>
          <w:tcPr>
            <w:tcW w:type="dxa" w:w="1000"/>
          </w:tcPr>
          <w:p>
            <w:pPr>
              <w:spacing w:line="240" w:lineRule="auto" w:after="40" w:before="40"/>
            </w:pPr>
            <w:r>
              <w:rPr>
                <w:rFonts w:ascii="Times New Roman" w:hAnsi="Times New Roman"/>
                <w:b/>
                <w:sz w:val="20"/>
              </w:rPr>
              <w:t>Hiring Decision</w:t>
            </w:r>
          </w:p>
        </w:tc>
      </w:tr>
      <w:tr>
        <w:tc>
          <w:tcPr>
            <w:tcW w:type="dxa" w:w="1000"/>
          </w:tcPr>
          <w:p>
            <w:pPr>
              <w:spacing w:line="240" w:lineRule="auto" w:after="40" w:before="40"/>
            </w:pPr>
            <w:r>
              <w:rPr>
                <w:rFonts w:ascii="Times New Roman" w:hAnsi="Times New Roman"/>
                <w:sz w:val="20"/>
              </w:rPr>
              <w:t>Formulation</w:t>
            </w:r>
          </w:p>
        </w:tc>
        <w:tc>
          <w:tcPr>
            <w:tcW w:type="dxa" w:w="1000"/>
          </w:tcPr>
          <w:p>
            <w:pPr>
              <w:spacing w:line="240" w:lineRule="auto" w:after="40" w:before="40"/>
            </w:pPr>
            <w:r>
              <w:rPr>
                <w:rFonts w:ascii="Times New Roman" w:hAnsi="Times New Roman"/>
                <w:sz w:val="20"/>
              </w:rPr>
            </w:r>
          </w:p>
        </w:tc>
        <w:tc>
          <w:tcPr>
            <w:tcW w:type="dxa" w:w="1000"/>
          </w:tcPr>
          <w:p>
            <w:pPr>
              <w:spacing w:line="240" w:lineRule="auto" w:after="40" w:before="40"/>
            </w:pPr>
            <w:r>
              <w:rPr>
                <w:rFonts w:ascii="Times New Roman" w:hAnsi="Times New Roman"/>
                <w:sz w:val="20"/>
              </w:rPr>
              <w:t>Resumes Received</w:t>
            </w:r>
          </w:p>
        </w:tc>
        <w:tc>
          <w:tcPr>
            <w:tcW w:type="dxa" w:w="1000"/>
          </w:tcPr>
          <w:p>
            <w:pPr>
              <w:spacing w:line="240" w:lineRule="auto" w:after="40" w:before="40"/>
            </w:pPr>
            <w:r>
              <w:rPr>
                <w:rFonts w:ascii="Times New Roman" w:hAnsi="Times New Roman"/>
                <w:sz w:val="20"/>
              </w:rPr>
            </w:r>
          </w:p>
        </w:tc>
        <w:tc>
          <w:tcPr>
            <w:tcW w:type="dxa" w:w="1000"/>
          </w:tcPr>
          <w:p>
            <w:pPr>
              <w:spacing w:line="240" w:lineRule="auto" w:after="40" w:before="40"/>
            </w:pPr>
            <w:r>
              <w:rPr>
                <w:rFonts w:ascii="Times New Roman" w:hAnsi="Times New Roman"/>
                <w:sz w:val="20"/>
              </w:rPr>
              <w:t>Based Screening</w:t>
            </w:r>
          </w:p>
        </w:tc>
        <w:tc>
          <w:tcPr>
            <w:tcW w:type="dxa" w:w="1000"/>
          </w:tcPr>
          <w:p>
            <w:pPr>
              <w:spacing w:line="240" w:lineRule="auto" w:after="40" w:before="40"/>
            </w:pPr>
            <w:r>
              <w:rPr>
                <w:rFonts w:ascii="Times New Roman" w:hAnsi="Times New Roman"/>
                <w:sz w:val="20"/>
              </w:rPr>
            </w:r>
          </w:p>
        </w:tc>
        <w:tc>
          <w:tcPr>
            <w:tcW w:type="dxa" w:w="1000"/>
          </w:tcPr>
          <w:p>
            <w:pPr>
              <w:spacing w:line="240" w:lineRule="auto" w:after="40" w:before="40"/>
            </w:pPr>
            <w:r>
              <w:rPr>
                <w:rFonts w:ascii="Times New Roman" w:hAnsi="Times New Roman"/>
                <w:sz w:val="20"/>
              </w:rPr>
              <w:t>&amp; Shortlisting</w:t>
            </w:r>
          </w:p>
        </w:tc>
        <w:tc>
          <w:tcPr>
            <w:tcW w:type="dxa" w:w="1000"/>
          </w:tcPr>
          <w:p>
            <w:pPr>
              <w:spacing w:line="240" w:lineRule="auto" w:after="40" w:before="40"/>
            </w:pPr>
            <w:r>
              <w:rPr>
                <w:rFonts w:ascii="Times New Roman" w:hAnsi="Times New Roman"/>
                <w:sz w:val="20"/>
              </w:rPr>
            </w:r>
          </w:p>
        </w:tc>
        <w:tc>
          <w:tcPr>
            <w:tcW w:type="dxa" w:w="1000"/>
          </w:tcPr>
          <w:p>
            <w:pPr>
              <w:spacing w:line="240" w:lineRule="auto" w:after="40" w:before="40"/>
            </w:pPr>
            <w:r>
              <w:rPr>
                <w:rFonts w:ascii="Times New Roman" w:hAnsi="Times New Roman"/>
                <w:sz w:val="20"/>
              </w:rPr>
              <w:t>(Single Offer)</w:t>
            </w:r>
          </w:p>
        </w:tc>
      </w:tr>
    </w:tbl>
    <w:p/>
    <w:p>
      <w:r>
        <w:rPr>
          <w:rFonts w:ascii="Times New Roman" w:hAnsi="Times New Roman"/>
          <w:sz w:val="24"/>
        </w:rPr>
        <w:t>+------------------+     +------------------+     +------------------+     +------------------+     +------------------+</w:t>
      </w:r>
    </w:p>
    <w:p>
      <w:r>
        <w:rPr>
          <w:rFonts w:ascii="Times New Roman" w:hAnsi="Times New Roman"/>
          <w:sz w:val="24"/>
        </w:rPr>
        <w:t>v                        v                        v                        v</w:t>
      </w:r>
    </w:p>
    <w:p>
      <w:r>
        <w:rPr>
          <w:rFonts w:ascii="Times New Roman" w:hAnsi="Times New Roman"/>
          <w:sz w:val="24"/>
        </w:rPr>
        <w:t>[Volume Fatigue]         [Lexical Brittleness]    [Subjective Inconsistency] [Demographic Disparities]</w:t>
      </w:r>
    </w:p>
    <w:p>
      <w:r>
        <w:rPr>
          <w:rFonts w:ascii="Times New Roman" w:hAnsi="Times New Roman"/>
          <w:sz w:val="24"/>
        </w:rPr>
        <w:t>Unmanageable volume;     Misses qualified         Review quality varies;     Opaque scores;</w:t>
      </w:r>
    </w:p>
    <w:p>
      <w:r>
        <w:rPr>
          <w:rFonts w:ascii="Times New Roman" w:hAnsi="Times New Roman"/>
          <w:sz w:val="24"/>
        </w:rPr>
        <w:t>claims treated as        candidates with          fatigue causes random      unconscious bias;</w:t>
      </w:r>
    </w:p>
    <w:p>
      <w:r>
        <w:rPr>
          <w:rFonts w:ascii="Times New Roman" w:hAnsi="Times New Roman"/>
          <w:sz w:val="24"/>
        </w:rPr>
        <w:t>proven evidence          synonymous skills        shortlisting decisions     no candidate feedback</w:t>
      </w:r>
    </w:p>
    <w:p>
      <w:r>
        <w:rPr>
          <w:rFonts w:ascii="Times New Roman" w:hAnsi="Times New Roman"/>
          <w:sz w:val="24"/>
        </w:rPr>
        <w:t>Figure 1.1: Typical stages of a conventional recruitment process and associated limitations</w:t>
      </w:r>
    </w:p>
    <w:p>
      <w:r>
        <w:rPr>
          <w:rFonts w:ascii="Times New Roman" w:hAnsi="Times New Roman"/>
          <w:sz w:val="24"/>
        </w:rPr>
        <w:t>The specific technical problems can be formulated as follows:</w:t>
      </w:r>
    </w:p>
    <w:p>
      <w:r>
        <w:rPr>
          <w:rFonts w:ascii="Times New Roman" w:hAnsi="Times New Roman"/>
          <w:sz w:val="24"/>
        </w:rPr>
        <w:t>1. Volume Fatigue and Manual Inefficiency: Evaluating hundreds of multi-page technical resumes manually imposes extreme cognitive strain on recruiters. Review quality degrades over prolonged evaluation sessions, leading to arbitrary shortlisting outcomes.</w:t>
      </w:r>
    </w:p>
    <w:p>
      <w:r>
        <w:rPr>
          <w:rFonts w:ascii="Times New Roman" w:hAnsi="Times New Roman"/>
          <w:sz w:val="24"/>
        </w:rPr>
        <w:t>2. Keyword Inelasticity: Exact-string search tools fail to recognize conceptual equivalence. For example, a candidate stating *"architected microservices using Java and Spring Framework"* is excluded by a naive filter querying *"Spring Boot Developer"*, despite possessing the exact core competencies required.</w:t>
      </w:r>
    </w:p>
    <w:p>
      <w:r>
        <w:rPr>
          <w:rFonts w:ascii="Times New Roman" w:hAnsi="Times New Roman"/>
          <w:sz w:val="24"/>
        </w:rPr>
        <w:t>3. Disconnection Between Claims and Demonstrated Competence: Resumes reflect self-asserted claims authored by candidates. A candidate listing "Advanced Kubernetes" or "Distributed Systems" may have only superficial theoretical familiarity. Conventional screening provides no mechanism to verify capability prior to interview scheduling.</w:t>
      </w:r>
    </w:p>
    <w:p>
      <w:r>
        <w:rPr>
          <w:rFonts w:ascii="Times New Roman" w:hAnsi="Times New Roman"/>
          <w:sz w:val="24"/>
        </w:rPr>
        <w:t>4. Static, Non-Adaptive Testing: Standard technical assessments subject all candidates to an identical, rigid question set. Beginner candidates face demoralizing difficulty, while advanced candidates waste time answering trivial questions, yielding low-information ability estimates.</w:t>
      </w:r>
    </w:p>
    <w:p>
      <w:r>
        <w:rPr>
          <w:rFonts w:ascii="Times New Roman" w:hAnsi="Times New Roman"/>
          <w:sz w:val="24"/>
        </w:rPr>
        <w:t>5. Absence of Actionable Candidate Feedback: Candidates rejected during initial screening typically receive automated, uninformative rejection templates. They receive no feedback regarding missing competencies, skill gaps, or suggested learning resources.</w:t>
      </w:r>
    </w:p>
    <w:p>
      <w:r>
        <w:rPr>
          <w:rFonts w:ascii="Times New Roman" w:hAnsi="Times New Roman"/>
          <w:sz w:val="24"/>
        </w:rPr>
        <w:t>6. Demographic and Educational Skew: Algorithmic ranking engines frequently replicate historical societal biases latent in training data, producing disparate selection rates across protected demographic groups [1]–[3].</w:t>
      </w:r>
    </w:p>
    <w:p>
      <w:r>
        <w:rPr>
          <w:rFonts w:ascii="Times New Roman" w:hAnsi="Times New Roman"/>
          <w:sz w:val="24"/>
        </w:rPr>
        <w:t>7. Black-Box Score Opacity: Single numerical scores generated by proprietary matching algorithms provide no factor breakdown. A recruiter cannot verify whether an applicant achieved an 85% match due to relevant hands-on projects, years of tenure, or academic prestige.</w:t>
      </w:r>
    </w:p>
    <w:p>
      <w:r>
        <w:rPr>
          <w:rFonts w:ascii="Times New Roman" w:hAnsi="Times New Roman"/>
          <w:sz w:val="24"/>
        </w:rPr>
        <w:t>8. Vulnerability to Resume Manipulation: Applicants increasingly employ prompt-injection techniques, hidden white-text instructions, or keyword-stuffed sections designed to hijack automated parser prompts [4], [5].</w:t>
      </w:r>
    </w:p>
    <w:p>
      <w:r>
        <w:rPr>
          <w:rFonts w:ascii="Times New Roman" w:hAnsi="Times New Roman"/>
          <w:sz w:val="24"/>
        </w:rPr>
        <w:t>RecruitIQ addresses these eight problems in a single unified architecture, ensuring that improvements in semantic flexibility are counterbalanced by active skill verification, explainable feature attribution, and fairness auditing.</w:t>
      </w:r>
    </w:p>
    <w:p>
      <w:r>
        <w:br w:type="page"/>
      </w:r>
    </w:p>
    <w:p>
      <w:r>
        <w:rPr>
          <w:rFonts w:ascii="Times New Roman" w:hAnsi="Times New Roman"/>
          <w:b/>
          <w:sz w:val="26"/>
        </w:rPr>
        <w:t>1.3 Motivation and Significance</w:t>
      </w:r>
    </w:p>
    <w:p>
      <w:r>
        <w:rPr>
          <w:rFonts w:ascii="Times New Roman" w:hAnsi="Times New Roman"/>
          <w:b/>
          <w:sz w:val="24"/>
        </w:rPr>
        <w:t>1.3.1 Motivation</w:t>
      </w:r>
    </w:p>
    <w:p>
      <w:r>
        <w:rPr>
          <w:rFonts w:ascii="Times New Roman" w:hAnsi="Times New Roman"/>
          <w:sz w:val="24"/>
        </w:rPr>
        <w:t>The primary motivation of this project is to build an evidence-based decision-support system that assists human recruiters rather than automating them out of the loop. Employment decisions carry life-altering consequences for candidates and critical operational implications for hiring companies. Consequently, algorithmic recommendations must be transparent, verifiable, and open to manual correction.</w:t>
      </w:r>
    </w:p>
    <w:p>
      <w:r>
        <w:rPr>
          <w:rFonts w:ascii="Times New Roman" w:hAnsi="Times New Roman"/>
          <w:sz w:val="24"/>
        </w:rPr>
        <w:t>The second motivation is candidate-centric transparency. Existing recruitment software treats candidates as passive data objects to be filtered. RecruitIQ rebalances this relationship: by synthesizing resume parsing with assessment analytics, the system generates an automated, personalized skill-gap roadmap for candidates, identifying strengths, partial matches, and recommended learning paths regardless of final selection outcome.</w:t>
      </w:r>
    </w:p>
    <w:p>
      <w:r>
        <w:rPr>
          <w:rFonts w:ascii="Times New Roman" w:hAnsi="Times New Roman"/>
          <w:sz w:val="24"/>
        </w:rPr>
        <w:t>The third motivation is academic and engineering integration. While individual sub-domains—such as Sentence-BERT matching, Item Response Theory, SHAP explainability, and prompt injection detection—have been studied in isolation, few systems integrate these modules into an end-to-end, functional prototype that compares self-reported claims with demonstrated assessment metrics under an audited fairness framework.</w:t>
      </w:r>
    </w:p>
    <w:p>
      <w:r>
        <w:rPr>
          <w:rFonts w:ascii="Times New Roman" w:hAnsi="Times New Roman"/>
          <w:b/>
          <w:sz w:val="24"/>
        </w:rPr>
        <w:t>1.3.2 Significance</w:t>
      </w:r>
    </w:p>
    <w:p>
      <w:r>
        <w:rPr>
          <w:rFonts w:ascii="Times New Roman" w:hAnsi="Times New Roman"/>
          <w:sz w:val="24"/>
        </w:rPr>
        <w:t>- For Recruiters: Provides an interpretable candidate evaluation dashboard detailing multi-dimensional scores (skills, experience, education, projects), verified assessment outcomes, flagged competency inflations, and demographic fairness indicators.</w:t>
      </w:r>
    </w:p>
    <w:p>
      <w:r>
        <w:rPr>
          <w:rFonts w:ascii="Times New Roman" w:hAnsi="Times New Roman"/>
          <w:sz w:val="24"/>
        </w:rPr>
        <w:t>- For Candidates: Provides an intuitive career portal to discover matching positions, complete calibrated skill assessments, review objective feedback, and access personalized upskilling plans.</w:t>
      </w:r>
    </w:p>
    <w:p>
      <w:r>
        <w:rPr>
          <w:rFonts w:ascii="Times New Roman" w:hAnsi="Times New Roman"/>
          <w:sz w:val="24"/>
        </w:rPr>
        <w:t>- For Academic Engineering: Delivers a verifiable, working prototype demonstrating how responsible AI principles (explainability, fairness auditing, untrusted input handling) can be integrated into high-stakes HR technology.</w:t>
      </w:r>
    </w:p>
    <w:p>
      <w:r>
        <w:br w:type="page"/>
      </w:r>
    </w:p>
    <w:p>
      <w:r>
        <w:rPr>
          <w:rFonts w:ascii="Times New Roman" w:hAnsi="Times New Roman"/>
          <w:b/>
          <w:sz w:val="26"/>
        </w:rPr>
        <w:t>1.4 Problem Statement</w:t>
      </w:r>
    </w:p>
    <w:p>
      <w:r>
        <w:rPr>
          <w:rFonts w:ascii="Times New Roman" w:hAnsi="Times New Roman"/>
          <w:sz w:val="24"/>
        </w:rPr>
        <w:t>Conventional recruitment screening remains manual, fragile to lexical variation, unverified regarding claimed competencies, vulnerable to adversarial resume text, and prone to demographic bias, while failing to provide candidates with constructive feedback.</w:t>
      </w:r>
    </w:p>
    <w:p>
      <w:r>
        <w:rPr>
          <w:rFonts w:ascii="Times New Roman" w:hAnsi="Times New Roman"/>
          <w:sz w:val="24"/>
        </w:rPr>
        <w:t>The objective of this project is to design, develop, and empirically evaluate RecruitIQ, a comprehensive AI-supported recruitment decision-support system that:</w:t>
      </w:r>
    </w:p>
    <w:p>
      <w:r>
        <w:rPr>
          <w:rFonts w:ascii="Times New Roman" w:hAnsi="Times New Roman"/>
          <w:sz w:val="24"/>
        </w:rPr>
        <w:t>1. Semantically parses and matches job requisitions and candidate resumes beyond exact keywords;</w:t>
      </w:r>
    </w:p>
    <w:p>
      <w:r>
        <w:rPr>
          <w:rFonts w:ascii="Times New Roman" w:hAnsi="Times New Roman"/>
          <w:sz w:val="24"/>
        </w:rPr>
        <w:t>2. Integrates adaptive technical competency testing to collect demonstrated performance metrics;</w:t>
      </w:r>
    </w:p>
    <w:p>
      <w:r>
        <w:rPr>
          <w:rFonts w:ascii="Times New Roman" w:hAnsi="Times New Roman"/>
          <w:sz w:val="24"/>
        </w:rPr>
        <w:t>3. Cross-validates self-reported resume claims against demonstrated test evidence, flagging potential competency inflations for human verification;</w:t>
      </w:r>
    </w:p>
    <w:p>
      <w:r>
        <w:rPr>
          <w:rFonts w:ascii="Times New Roman" w:hAnsi="Times New Roman"/>
          <w:sz w:val="24"/>
        </w:rPr>
        <w:t>4. Generates mathematically explainable score decompositions across job-relevant evaluation dimensions;</w:t>
      </w:r>
    </w:p>
    <w:p>
      <w:r>
        <w:rPr>
          <w:rFonts w:ascii="Times New Roman" w:hAnsi="Times New Roman"/>
          <w:sz w:val="24"/>
        </w:rPr>
        <w:t>5. Audits applicant outcomes for demographic disparities without utilizing protected demographic attributes as scoring inputs;</w:t>
      </w:r>
    </w:p>
    <w:p>
      <w:r>
        <w:rPr>
          <w:rFonts w:ascii="Times New Roman" w:hAnsi="Times New Roman"/>
          <w:sz w:val="24"/>
        </w:rPr>
        <w:t>6. Treats resume content as untrusted data by applying adversarial prompt-injection screening; and</w:t>
      </w:r>
    </w:p>
    <w:p>
      <w:r>
        <w:rPr>
          <w:rFonts w:ascii="Times New Roman" w:hAnsi="Times New Roman"/>
          <w:sz w:val="24"/>
        </w:rPr>
        <w:t>7. Preserves final hiring authority with human recruiters through a dedicated decision-support dossier.</w:t>
      </w:r>
    </w:p>
    <w:p>
      <w:r>
        <w:rPr>
          <w:rFonts w:ascii="Times New Roman" w:hAnsi="Times New Roman"/>
          <w:b/>
          <w:sz w:val="24"/>
        </w:rPr>
        <w:t>1.4.1 Proposed Approach in Brief</w:t>
      </w:r>
    </w:p>
    <w:p>
      <w:r>
        <w:rPr>
          <w:rFonts w:ascii="Times New Roman" w:hAnsi="Times New Roman"/>
          <w:sz w:val="24"/>
        </w:rPr>
        <w:t>RecruitIQ operates as a layered, multi-stage platform. A recruiter publishes a structured job requisition through the Recruiter Studio. Candidates submit PDF or DOCX resumes through the Candidate Career Portal. Resumes pass through security sanitization and an NLP extraction pipeline that derives structured profiles. A semantic matching engine computes multi-dimensional relevance against the requisition. Candidates complete an adaptive technical assessment, generating demonstrated proficiency data. The consistency engine audits claims against demonstrated results, and candidate scores are decomposed into transparent attribution factors. The recruiter evaluates ranked candidates within an explainable dossier, supported by fairness audit metrics.</w:t>
      </w:r>
    </w:p>
    <w:p>
      <w:r>
        <w:rPr>
          <w:rFonts w:ascii="Times New Roman" w:hAnsi="Times New Roman"/>
          <w:sz w:val="24"/>
        </w:rPr>
        <w:t>+----------------------------------------------------------------------------------------------------+</w:t>
      </w:r>
    </w:p>
    <w:tbl>
      <w:tblPr>
        <w:tblStyle w:val="TableGrid"/>
        <w:tblW w:type="auto" w:w="0"/>
        <w:jc w:val="center"/>
        <w:tblLook w:firstColumn="1" w:firstRow="1" w:lastColumn="0" w:lastRow="0" w:noHBand="0" w:noVBand="1" w:val="04A0"/>
      </w:tblPr>
      <w:tblGrid>
        <w:gridCol w:w="9000"/>
      </w:tblGrid>
      <w:tr>
        <w:tc>
          <w:tcPr>
            <w:tcW w:type="dxa" w:w="9000"/>
          </w:tcPr>
          <w:p>
            <w:pPr>
              <w:spacing w:line="240" w:lineRule="auto" w:after="40" w:before="40"/>
            </w:pPr>
            <w:r>
              <w:rPr>
                <w:rFonts w:ascii="Times New Roman" w:hAnsi="Times New Roman"/>
                <w:b/>
                <w:sz w:val="20"/>
              </w:rPr>
              <w:t>RECRUITIQ PLATFORM WORKFLOW</w:t>
            </w:r>
          </w:p>
        </w:tc>
      </w:tr>
    </w:tbl>
    <w:p/>
    <w:p>
      <w:r>
        <w:rPr>
          <w:rFonts w:ascii="Times New Roman" w:hAnsi="Times New Roman"/>
          <w:sz w:val="24"/>
        </w:rPr>
        <w:t>+----------------------------------------------------------------------------------------------------+</w:t>
      </w:r>
    </w:p>
    <w:p>
      <w:r>
        <w:rPr>
          <w:rFonts w:ascii="Times New Roman" w:hAnsi="Times New Roman"/>
          <w:sz w:val="24"/>
        </w:rPr>
        <w:t>[1. Job Requisition] ---&gt; [2. Security &amp; Parsing] ---&gt; [3. Semantic Matching] ---&gt; [4. Skill-Gap]</w:t>
      </w:r>
    </w:p>
    <w:p>
      <w:r>
        <w:rPr>
          <w:rFonts w:ascii="Times New Roman" w:hAnsi="Times New Roman"/>
          <w:sz w:val="24"/>
        </w:rPr>
        <w:t>Recruiter drafts          Untrusted resume text       Sentence-BERT dense         Identifies matched,</w:t>
      </w:r>
    </w:p>
    <w:p>
      <w:r>
        <w:rPr>
          <w:rFonts w:ascii="Times New Roman" w:hAnsi="Times New Roman"/>
          <w:sz w:val="24"/>
        </w:rPr>
        <w:t>competencies, exp,        sanitized; entities         cosine similarity           partial, missing &amp;</w:t>
      </w:r>
    </w:p>
    <w:p>
      <w:r>
        <w:rPr>
          <w:rFonts w:ascii="Times New Roman" w:hAnsi="Times New Roman"/>
          <w:sz w:val="24"/>
        </w:rPr>
        <w:t>and knockout rules        extracted (PDF/DOCX)        vector computation          transferable skills</w:t>
      </w:r>
    </w:p>
    <w:p>
      <w:r>
        <w:rPr>
          <w:rFonts w:ascii="Times New Roman" w:hAnsi="Times New Roman"/>
          <w:sz w:val="24"/>
        </w:rPr>
        <w:t>v</w:t>
      </w:r>
    </w:p>
    <w:p>
      <w:r>
        <w:rPr>
          <w:rFonts w:ascii="Times New Roman" w:hAnsi="Times New Roman"/>
          <w:sz w:val="24"/>
        </w:rPr>
        <w:t>[8. Human Decision]  &lt;--- [7. Recruiter Dossier] &lt;--- [6. Consistency Audit] &lt;--- [5. Adaptive Test]</w:t>
      </w:r>
    </w:p>
    <w:p>
      <w:r>
        <w:rPr>
          <w:rFonts w:ascii="Times New Roman" w:hAnsi="Times New Roman"/>
          <w:sz w:val="24"/>
        </w:rPr>
        <w:t>Recruiter reviews         Explainable scores;         Compares resume             Dynamic difficulty;</w:t>
      </w:r>
    </w:p>
    <w:p>
      <w:r>
        <w:rPr>
          <w:rFonts w:ascii="Times New Roman" w:hAnsi="Times New Roman"/>
          <w:sz w:val="24"/>
        </w:rPr>
        <w:t>dossier; makes final      fairness demographic       claims vs. test             calibrated evidence</w:t>
      </w:r>
    </w:p>
    <w:p>
      <w:r>
        <w:rPr>
          <w:rFonts w:ascii="Times New Roman" w:hAnsi="Times New Roman"/>
          <w:sz w:val="24"/>
        </w:rPr>
        <w:t>interview selection       auditing indicators         evidence; flags inflation   collection</w:t>
      </w:r>
    </w:p>
    <w:p>
      <w:r>
        <w:rPr>
          <w:rFonts w:ascii="Times New Roman" w:hAnsi="Times New Roman"/>
          <w:sz w:val="24"/>
        </w:rPr>
        <w:t>Figure 1.2: Proposed end-to-end workflow of RecruitIQ with human recruiter decision</w:t>
      </w:r>
    </w:p>
    <w:p>
      <w:r>
        <w:br w:type="page"/>
      </w:r>
    </w:p>
    <w:p>
      <w:r>
        <w:rPr>
          <w:rFonts w:ascii="Times New Roman" w:hAnsi="Times New Roman"/>
          <w:b/>
          <w:sz w:val="26"/>
        </w:rPr>
        <w:t>1.4.2 Modules of the Proposed System</w:t>
      </w:r>
    </w:p>
    <w:p>
      <w:r>
        <w:rPr>
          <w:rFonts w:ascii="Times New Roman" w:hAnsi="Times New Roman"/>
          <w:sz w:val="24"/>
        </w:rPr>
        <w:t>Table 1.1 details the fourteen modules comprising RecruitIQ, describing their functional role, theoretical design status, and implementation status in the current project prototype.</w:t>
      </w:r>
    </w:p>
    <w:p>
      <w:r>
        <w:rPr>
          <w:rFonts w:ascii="Times New Roman" w:hAnsi="Times New Roman"/>
          <w:sz w:val="24"/>
        </w:rPr>
        <w:t>Table 1.1: Modules of RecruitIQ and their implementation status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after="40" w:before="40"/>
            </w:pPr>
            <w:r>
              <w:rPr>
                <w:rFonts w:ascii="Times New Roman" w:hAnsi="Times New Roman"/>
                <w:b/>
                <w:sz w:val="20"/>
              </w:rPr>
              <w:t>Module</w:t>
            </w:r>
          </w:p>
        </w:tc>
        <w:tc>
          <w:tcPr>
            <w:tcW w:type="dxa" w:w="2250"/>
          </w:tcPr>
          <w:p>
            <w:pPr>
              <w:spacing w:line="240" w:lineRule="auto" w:after="40" w:before="40"/>
            </w:pPr>
            <w:r>
              <w:rPr>
                <w:rFonts w:ascii="Times New Roman" w:hAnsi="Times New Roman"/>
                <w:b/>
                <w:sz w:val="20"/>
              </w:rPr>
              <w:t>Intended Function</w:t>
            </w:r>
          </w:p>
        </w:tc>
        <w:tc>
          <w:tcPr>
            <w:tcW w:type="dxa" w:w="2250"/>
          </w:tcPr>
          <w:p>
            <w:pPr>
              <w:spacing w:line="240" w:lineRule="auto" w:after="40" w:before="40"/>
            </w:pPr>
            <w:r>
              <w:rPr>
                <w:rFonts w:ascii="Times New Roman" w:hAnsi="Times New Roman"/>
                <w:b/>
                <w:sz w:val="20"/>
              </w:rPr>
              <w:t>Design Status</w:t>
            </w:r>
          </w:p>
        </w:tc>
        <w:tc>
          <w:tcPr>
            <w:tcW w:type="dxa" w:w="2250"/>
          </w:tcPr>
          <w:p>
            <w:pPr>
              <w:spacing w:line="240" w:lineRule="auto" w:after="40" w:before="40"/>
            </w:pPr>
            <w:r>
              <w:rPr>
                <w:rFonts w:ascii="Times New Roman" w:hAnsi="Times New Roman"/>
                <w:b/>
                <w:sz w:val="20"/>
              </w:rPr>
              <w:t>Implementation Status</w:t>
            </w:r>
          </w:p>
        </w:tc>
      </w:tr>
      <w:tr>
        <w:tc>
          <w:tcPr>
            <w:tcW w:type="dxa" w:w="2250"/>
          </w:tcPr>
          <w:p>
            <w:pPr>
              <w:spacing w:line="240" w:lineRule="auto" w:after="40" w:before="40"/>
            </w:pPr>
            <w:r>
              <w:rPr>
                <w:rFonts w:ascii="Times New Roman" w:hAnsi="Times New Roman"/>
                <w:sz w:val="20"/>
              </w:rPr>
              <w:t>**1. User &amp; Authentication Management**</w:t>
            </w:r>
          </w:p>
        </w:tc>
        <w:tc>
          <w:tcPr>
            <w:tcW w:type="dxa" w:w="2250"/>
          </w:tcPr>
          <w:p>
            <w:pPr>
              <w:spacing w:line="240" w:lineRule="auto" w:after="40" w:before="40"/>
            </w:pPr>
            <w:r>
              <w:rPr>
                <w:rFonts w:ascii="Times New Roman" w:hAnsi="Times New Roman"/>
                <w:sz w:val="20"/>
              </w:rPr>
              <w:t>Role-based authentication (Candidate, Recruiter, Admin), JWT session tokens, bcrypt password hashing, and cloud MongoDB Atlas synchronization.</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(Verified with MongoDB Atlas Cluster &amp; SQLite/Postgres backend).</w:t>
            </w:r>
          </w:p>
        </w:tc>
      </w:tr>
      <w:tr>
        <w:tc>
          <w:tcPr>
            <w:tcW w:type="dxa" w:w="2250"/>
          </w:tcPr>
          <w:p>
            <w:pPr>
              <w:spacing w:line="240" w:lineRule="auto" w:after="40" w:before="40"/>
            </w:pPr>
            <w:r>
              <w:rPr>
                <w:rFonts w:ascii="Times New Roman" w:hAnsi="Times New Roman"/>
                <w:sz w:val="20"/>
              </w:rPr>
              <w:t>**2. Job Requisition Studio**</w:t>
            </w:r>
          </w:p>
        </w:tc>
        <w:tc>
          <w:tcPr>
            <w:tcW w:type="dxa" w:w="2250"/>
          </w:tcPr>
          <w:p>
            <w:pPr>
              <w:spacing w:line="240" w:lineRule="auto" w:after="40" w:before="40"/>
            </w:pPr>
            <w:r>
              <w:rPr>
                <w:rFonts w:ascii="Times New Roman" w:hAnsi="Times New Roman"/>
                <w:sz w:val="20"/>
              </w:rPr>
              <w:t>Interactive job creation interface supporting 1-click industry templates, multi-currency compensation, work arrangement settings, knockout screening questions, and automated assessment provisioning.</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(`JobCreator.tsx` &amp; `/api/jobs` REST endpoints).</w:t>
            </w:r>
          </w:p>
        </w:tc>
      </w:tr>
      <w:tr>
        <w:tc>
          <w:tcPr>
            <w:tcW w:type="dxa" w:w="2250"/>
          </w:tcPr>
          <w:p>
            <w:pPr>
              <w:spacing w:line="240" w:lineRule="auto" w:after="40" w:before="40"/>
            </w:pPr>
            <w:r>
              <w:rPr>
                <w:rFonts w:ascii="Times New Roman" w:hAnsi="Times New Roman"/>
                <w:sz w:val="20"/>
              </w:rPr>
              <w:t>**3. Resume Parsing Engine**</w:t>
            </w:r>
          </w:p>
        </w:tc>
        <w:tc>
          <w:tcPr>
            <w:tcW w:type="dxa" w:w="2250"/>
          </w:tcPr>
          <w:p>
            <w:pPr>
              <w:spacing w:line="240" w:lineRule="auto" w:after="40" w:before="40"/>
            </w:pPr>
            <w:r>
              <w:rPr>
                <w:rFonts w:ascii="Times New Roman" w:hAnsi="Times New Roman"/>
                <w:sz w:val="20"/>
              </w:rPr>
              <w:t>Ingestion of PDF and DOCX documents with automated text extraction, section segmentation, contact parsing, and structured profile generation.</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(`pdfplumber` / `python-docx` extraction pipeline).</w:t>
            </w:r>
          </w:p>
        </w:tc>
      </w:tr>
      <w:tr>
        <w:tc>
          <w:tcPr>
            <w:tcW w:type="dxa" w:w="2250"/>
          </w:tcPr>
          <w:p>
            <w:pPr>
              <w:spacing w:line="240" w:lineRule="auto" w:after="40" w:before="40"/>
            </w:pPr>
            <w:r>
              <w:rPr>
                <w:rFonts w:ascii="Times New Roman" w:hAnsi="Times New Roman"/>
                <w:sz w:val="20"/>
              </w:rPr>
              <w:t>**4. Security-Aware Resume Preprocessing**</w:t>
            </w:r>
          </w:p>
        </w:tc>
        <w:tc>
          <w:tcPr>
            <w:tcW w:type="dxa" w:w="2250"/>
          </w:tcPr>
          <w:p>
            <w:pPr>
              <w:spacing w:line="240" w:lineRule="auto" w:after="40" w:before="40"/>
            </w:pPr>
            <w:r>
              <w:rPr>
                <w:rFonts w:ascii="Times New Roman" w:hAnsi="Times New Roman"/>
                <w:sz w:val="20"/>
              </w:rPr>
              <w:t>Adversarial text sanitization, prompt-injection regex heuristics, instruction-boundary isolation, and untrusted payload tagging.</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(`resume_security.py` heuristic scanning engine).</w:t>
            </w:r>
          </w:p>
        </w:tc>
      </w:tr>
      <w:tr>
        <w:tc>
          <w:tcPr>
            <w:tcW w:type="dxa" w:w="2250"/>
          </w:tcPr>
          <w:p>
            <w:pPr>
              <w:spacing w:line="240" w:lineRule="auto" w:after="40" w:before="40"/>
            </w:pPr>
            <w:r>
              <w:rPr>
                <w:rFonts w:ascii="Times New Roman" w:hAnsi="Times New Roman"/>
                <w:sz w:val="20"/>
              </w:rPr>
              <w:t>**5. Semantic Job–Resume Matcher**</w:t>
            </w:r>
          </w:p>
        </w:tc>
        <w:tc>
          <w:tcPr>
            <w:tcW w:type="dxa" w:w="2250"/>
          </w:tcPr>
          <w:p>
            <w:pPr>
              <w:spacing w:line="240" w:lineRule="auto" w:after="40" w:before="40"/>
            </w:pPr>
            <w:r>
              <w:rPr>
                <w:rFonts w:ascii="Times New Roman" w:hAnsi="Times New Roman"/>
                <w:sz w:val="20"/>
              </w:rPr>
              <w:t>High-dimensional dense vector embeddings (Sentence-BERT / MiniLM), cosine similarity computation, and multi-factor alignment scoring.</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(`embeddings.py` &amp; `matching.py` with dense vector indexing).</w:t>
            </w:r>
          </w:p>
        </w:tc>
      </w:tr>
      <w:tr>
        <w:tc>
          <w:tcPr>
            <w:tcW w:type="dxa" w:w="2250"/>
          </w:tcPr>
          <w:p>
            <w:pPr>
              <w:spacing w:line="240" w:lineRule="auto" w:after="40" w:before="40"/>
            </w:pPr>
            <w:r>
              <w:rPr>
                <w:rFonts w:ascii="Times New Roman" w:hAnsi="Times New Roman"/>
                <w:sz w:val="20"/>
              </w:rPr>
              <w:t>**6. Skill-Gap Analysis Module**</w:t>
            </w:r>
          </w:p>
        </w:tc>
        <w:tc>
          <w:tcPr>
            <w:tcW w:type="dxa" w:w="2250"/>
          </w:tcPr>
          <w:p>
            <w:pPr>
              <w:spacing w:line="240" w:lineRule="auto" w:after="40" w:before="40"/>
            </w:pPr>
            <w:r>
              <w:rPr>
                <w:rFonts w:ascii="Times New Roman" w:hAnsi="Times New Roman"/>
                <w:sz w:val="20"/>
              </w:rPr>
              <w:t>Structured skill classification into matched, partially matched, transferable, and missing competencies with visual candidate feedback.</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(`skill_gap.py` categorical matching service).</w:t>
            </w:r>
          </w:p>
        </w:tc>
      </w:tr>
      <w:tr>
        <w:tc>
          <w:tcPr>
            <w:tcW w:type="dxa" w:w="2250"/>
          </w:tcPr>
          <w:p>
            <w:pPr>
              <w:spacing w:line="240" w:lineRule="auto" w:after="40" w:before="40"/>
            </w:pPr>
            <w:r>
              <w:rPr>
                <w:rFonts w:ascii="Times New Roman" w:hAnsi="Times New Roman"/>
                <w:sz w:val="20"/>
              </w:rPr>
              <w:t>**7. Adaptive Technical Assessment Engine**</w:t>
            </w:r>
          </w:p>
        </w:tc>
        <w:tc>
          <w:tcPr>
            <w:tcW w:type="dxa" w:w="2250"/>
          </w:tcPr>
          <w:p>
            <w:pPr>
              <w:spacing w:line="240" w:lineRule="auto" w:after="40" w:before="40"/>
            </w:pPr>
            <w:r>
              <w:rPr>
                <w:rFonts w:ascii="Times New Roman" w:hAnsi="Times New Roman"/>
                <w:sz w:val="20"/>
              </w:rPr>
              <w:t>Dynamic problem selection adjusting question difficulty in real time based on candidate performance, time limits, and category weights.</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(`adaptive_engine.py` &amp; validated question bank of 100+ items).</w:t>
            </w:r>
          </w:p>
        </w:tc>
      </w:tr>
      <w:tr>
        <w:tc>
          <w:tcPr>
            <w:tcW w:type="dxa" w:w="2250"/>
          </w:tcPr>
          <w:p>
            <w:pPr>
              <w:spacing w:line="240" w:lineRule="auto" w:after="40" w:before="40"/>
            </w:pPr>
            <w:r>
              <w:rPr>
                <w:rFonts w:ascii="Times New Roman" w:hAnsi="Times New Roman"/>
                <w:sz w:val="20"/>
              </w:rPr>
              <w:t>**8. Claim vs. Evidence Consistency Checker**</w:t>
            </w:r>
          </w:p>
        </w:tc>
        <w:tc>
          <w:tcPr>
            <w:tcW w:type="dxa" w:w="2250"/>
          </w:tcPr>
          <w:p>
            <w:pPr>
              <w:spacing w:line="240" w:lineRule="auto" w:after="40" w:before="40"/>
            </w:pPr>
            <w:r>
              <w:rPr>
                <w:rFonts w:ascii="Times New Roman" w:hAnsi="Times New Roman"/>
                <w:sz w:val="20"/>
              </w:rPr>
              <w:t>Comparative cross-validation between resume-claimed proficiencies and assessment-demonstrated performance; flags inflation anomalies for recruiter review.</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(`consistency_audit.py` automated discrepancy flagger).</w:t>
            </w:r>
          </w:p>
        </w:tc>
      </w:tr>
      <w:tr>
        <w:tc>
          <w:tcPr>
            <w:tcW w:type="dxa" w:w="2250"/>
          </w:tcPr>
          <w:p>
            <w:pPr>
              <w:spacing w:line="240" w:lineRule="auto" w:after="40" w:before="40"/>
            </w:pPr>
            <w:r>
              <w:rPr>
                <w:rFonts w:ascii="Times New Roman" w:hAnsi="Times New Roman"/>
                <w:sz w:val="20"/>
              </w:rPr>
              <w:t>**9. Demographic Fairness Audit Engine**</w:t>
            </w:r>
          </w:p>
        </w:tc>
        <w:tc>
          <w:tcPr>
            <w:tcW w:type="dxa" w:w="2250"/>
          </w:tcPr>
          <w:p>
            <w:pPr>
              <w:spacing w:line="240" w:lineRule="auto" w:after="40" w:before="40"/>
            </w:pPr>
            <w:r>
              <w:rPr>
                <w:rFonts w:ascii="Times New Roman" w:hAnsi="Times New Roman"/>
                <w:sz w:val="20"/>
              </w:rPr>
              <w:t>Independent statistical auditing computing Demographic Parity Difference ($\Delta_{DP}$) and Disparate Impact ($DI$) across demographic groups; strictly decoupled from scoring.</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(`fairness_audit.py` &amp; Four-Fifths rule evaluation).</w:t>
            </w:r>
          </w:p>
        </w:tc>
      </w:tr>
      <w:tr>
        <w:tc>
          <w:tcPr>
            <w:tcW w:type="dxa" w:w="2250"/>
          </w:tcPr>
          <w:p>
            <w:pPr>
              <w:spacing w:line="240" w:lineRule="auto" w:after="40" w:before="40"/>
            </w:pPr>
            <w:r>
              <w:rPr>
                <w:rFonts w:ascii="Times New Roman" w:hAnsi="Times New Roman"/>
                <w:sz w:val="20"/>
              </w:rPr>
              <w:t>**10. Explainable Candidate Scoring Engine**</w:t>
            </w:r>
          </w:p>
        </w:tc>
        <w:tc>
          <w:tcPr>
            <w:tcW w:type="dxa" w:w="2250"/>
          </w:tcPr>
          <w:p>
            <w:pPr>
              <w:spacing w:line="240" w:lineRule="auto" w:after="40" w:before="40"/>
            </w:pPr>
            <w:r>
              <w:rPr>
                <w:rFonts w:ascii="Times New Roman" w:hAnsi="Times New Roman"/>
                <w:sz w:val="20"/>
              </w:rPr>
              <w:t>Transparent linear score decomposition attributing total score across skill alignment (40%), experience tenure (25%), education (15%), and projects/assessments (20%).</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(`explainability.py` multi-factor attribution model).</w:t>
            </w:r>
          </w:p>
        </w:tc>
      </w:tr>
      <w:tr>
        <w:tc>
          <w:tcPr>
            <w:tcW w:type="dxa" w:w="2250"/>
          </w:tcPr>
          <w:p>
            <w:pPr>
              <w:spacing w:line="240" w:lineRule="auto" w:after="40" w:before="40"/>
            </w:pPr>
            <w:r>
              <w:rPr>
                <w:rFonts w:ascii="Times New Roman" w:hAnsi="Times New Roman"/>
                <w:sz w:val="20"/>
              </w:rPr>
              <w:t>**11. Candidate Ranking &amp; Recruiter Dossier**</w:t>
            </w:r>
          </w:p>
        </w:tc>
        <w:tc>
          <w:tcPr>
            <w:tcW w:type="dxa" w:w="2250"/>
          </w:tcPr>
          <w:p>
            <w:pPr>
              <w:spacing w:line="240" w:lineRule="auto" w:after="40" w:before="40"/>
            </w:pPr>
            <w:r>
              <w:rPr>
                <w:rFonts w:ascii="Times New Roman" w:hAnsi="Times New Roman"/>
                <w:sz w:val="20"/>
              </w:rPr>
              <w:t>Comprehensive recruiter evaluation dashboard with side-by-side candidate comparison matrix, evidence breakdown, and decision-support tools.</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(`CandidateDossier.tsx` &amp; Recruiter Dashboard).</w:t>
            </w:r>
          </w:p>
        </w:tc>
      </w:tr>
      <w:tr>
        <w:tc>
          <w:tcPr>
            <w:tcW w:type="dxa" w:w="2250"/>
          </w:tcPr>
          <w:p>
            <w:pPr>
              <w:spacing w:line="240" w:lineRule="auto" w:after="40" w:before="40"/>
            </w:pPr>
            <w:r>
              <w:rPr>
                <w:rFonts w:ascii="Times New Roman" w:hAnsi="Times New Roman"/>
                <w:sz w:val="20"/>
              </w:rPr>
              <w:t>**12. AI-Supported Interview Engine**</w:t>
            </w:r>
          </w:p>
        </w:tc>
        <w:tc>
          <w:tcPr>
            <w:tcW w:type="dxa" w:w="2250"/>
          </w:tcPr>
          <w:p>
            <w:pPr>
              <w:spacing w:line="240" w:lineRule="auto" w:after="40" w:before="40"/>
            </w:pPr>
            <w:r>
              <w:rPr>
                <w:rFonts w:ascii="Times New Roman" w:hAnsi="Times New Roman"/>
                <w:sz w:val="20"/>
              </w:rPr>
              <w:t>Context-aware generation of job-specific behavioral and technical interview questions with evaluation rubrics.</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(`interview.py` structured question bank &amp; rubric generator).</w:t>
            </w:r>
          </w:p>
        </w:tc>
      </w:tr>
      <w:tr>
        <w:tc>
          <w:tcPr>
            <w:tcW w:type="dxa" w:w="2250"/>
          </w:tcPr>
          <w:p>
            <w:pPr>
              <w:spacing w:line="240" w:lineRule="auto" w:after="40" w:before="40"/>
            </w:pPr>
            <w:r>
              <w:rPr>
                <w:rFonts w:ascii="Times New Roman" w:hAnsi="Times New Roman"/>
                <w:sz w:val="20"/>
              </w:rPr>
              <w:t>**13. Candidate Career Portal &amp; Job Explorer**</w:t>
            </w:r>
          </w:p>
        </w:tc>
        <w:tc>
          <w:tcPr>
            <w:tcW w:type="dxa" w:w="2250"/>
          </w:tcPr>
          <w:p>
            <w:pPr>
              <w:spacing w:line="240" w:lineRule="auto" w:after="40" w:before="40"/>
            </w:pPr>
            <w:r>
              <w:rPr>
                <w:rFonts w:ascii="Times New Roman" w:hAnsi="Times New Roman"/>
                <w:sz w:val="20"/>
              </w:rPr>
              <w:t>Candidate-facing job discovery interface with search, department filtering, null-safe rendering, and one-click application submission.</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(`JobExplorer.tsx` &amp; application tracking).</w:t>
            </w:r>
          </w:p>
        </w:tc>
      </w:tr>
      <w:tr>
        <w:tc>
          <w:tcPr>
            <w:tcW w:type="dxa" w:w="2250"/>
          </w:tcPr>
          <w:p>
            <w:pPr>
              <w:spacing w:line="240" w:lineRule="auto" w:after="40" w:before="40"/>
            </w:pPr>
            <w:r>
              <w:rPr>
                <w:rFonts w:ascii="Times New Roman" w:hAnsi="Times New Roman"/>
                <w:sz w:val="20"/>
              </w:rPr>
              <w:t>**14. Personalized Development Planner**</w:t>
            </w:r>
          </w:p>
        </w:tc>
        <w:tc>
          <w:tcPr>
            <w:tcW w:type="dxa" w:w="2250"/>
          </w:tcPr>
          <w:p>
            <w:pPr>
              <w:spacing w:line="240" w:lineRule="auto" w:after="40" w:before="40"/>
            </w:pPr>
            <w:r>
              <w:rPr>
                <w:rFonts w:ascii="Times New Roman" w:hAnsi="Times New Roman"/>
                <w:sz w:val="20"/>
              </w:rPr>
              <w:t>Automated candidate feedback engine generating tailored upskilling roadmaps, targeted learning topics, and skill improvement plans based on identified gaps.</w:t>
            </w:r>
          </w:p>
        </w:tc>
        <w:tc>
          <w:tcPr>
            <w:tcW w:type="dxa" w:w="2250"/>
          </w:tcPr>
          <w:p>
            <w:pPr>
              <w:spacing w:line="240" w:lineRule="auto" w:after="40" w:before="40"/>
            </w:pPr>
            <w:r>
              <w:rPr>
                <w:rFonts w:ascii="Times New Roman" w:hAnsi="Times New Roman"/>
                <w:sz w:val="20"/>
              </w:rPr>
              <w:t>Implemented</w:t>
            </w:r>
          </w:p>
        </w:tc>
        <w:tc>
          <w:tcPr>
            <w:tcW w:type="dxa" w:w="2250"/>
          </w:tcPr>
          <w:p>
            <w:pPr>
              <w:spacing w:line="240" w:lineRule="auto" w:after="40" w:before="40"/>
            </w:pPr>
            <w:r>
              <w:rPr>
                <w:rFonts w:ascii="Times New Roman" w:hAnsi="Times New Roman"/>
                <w:sz w:val="20"/>
              </w:rPr>
              <w:t>**Fully Implemented** (`dev_plan_generator.py` &amp; Candidate Portal).</w:t>
            </w:r>
          </w:p>
        </w:tc>
      </w:tr>
    </w:tbl>
    <w:p/>
    <w:p>
      <w:r>
        <w:br w:type="page"/>
      </w:r>
    </w:p>
    <w:p>
      <w:r>
        <w:rPr>
          <w:rFonts w:ascii="Times New Roman" w:hAnsi="Times New Roman"/>
          <w:b/>
          <w:sz w:val="26"/>
        </w:rPr>
        <w:t>1.5 Objectives of the Project</w:t>
      </w:r>
    </w:p>
    <w:p>
      <w:r>
        <w:rPr>
          <w:rFonts w:ascii="Times New Roman" w:hAnsi="Times New Roman"/>
          <w:b/>
          <w:sz w:val="24"/>
        </w:rPr>
        <w:t>1.5.1 Objectives</w:t>
      </w:r>
    </w:p>
    <w:p>
      <w:r>
        <w:rPr>
          <w:rFonts w:ascii="Times New Roman" w:hAnsi="Times New Roman"/>
          <w:sz w:val="24"/>
        </w:rPr>
        <w:t>1. To engineer a secure, role-based recruitment web application serving both candidate job-seekers and corporate recruiters.</w:t>
      </w:r>
    </w:p>
    <w:p>
      <w:r>
        <w:rPr>
          <w:rFonts w:ascii="Times New Roman" w:hAnsi="Times New Roman"/>
          <w:sz w:val="24"/>
        </w:rPr>
        <w:t>2. To extract structured competencies, education levels, and experience milestones from raw, unstructured PDF/DOCX resumes.</w:t>
      </w:r>
    </w:p>
    <w:p>
      <w:r>
        <w:rPr>
          <w:rFonts w:ascii="Times New Roman" w:hAnsi="Times New Roman"/>
          <w:sz w:val="24"/>
        </w:rPr>
        <w:t>3. To compute conceptual relevance between candidate resumes and job descriptions using dense sentence embeddings rather than lexical keyword search.</w:t>
      </w:r>
    </w:p>
    <w:p>
      <w:r>
        <w:rPr>
          <w:rFonts w:ascii="Times New Roman" w:hAnsi="Times New Roman"/>
          <w:sz w:val="24"/>
        </w:rPr>
        <w:t>4. To implement categorical skill-gap classification separating exact matches, transferable skills, and missing competencies.</w:t>
      </w:r>
    </w:p>
    <w:p>
      <w:r>
        <w:rPr>
          <w:rFonts w:ascii="Times New Roman" w:hAnsi="Times New Roman"/>
          <w:sz w:val="24"/>
        </w:rPr>
        <w:t>5. To develop a computerized adaptive testing engine that adjusts technical question difficulty dynamically based on candidate responses.</w:t>
      </w:r>
    </w:p>
    <w:p>
      <w:r>
        <w:rPr>
          <w:rFonts w:ascii="Times New Roman" w:hAnsi="Times New Roman"/>
          <w:sz w:val="24"/>
        </w:rPr>
        <w:t>6. To cross-validate claimed resume skills against demonstrated test scores, flagging potential competency inflations for recruiter review.</w:t>
      </w:r>
    </w:p>
    <w:p>
      <w:r>
        <w:rPr>
          <w:rFonts w:ascii="Times New Roman" w:hAnsi="Times New Roman"/>
          <w:sz w:val="24"/>
        </w:rPr>
        <w:t>7. To provide explainable score decompositions showing transparent factor contributions (skills, experience, education, performance).</w:t>
      </w:r>
    </w:p>
    <w:p>
      <w:r>
        <w:rPr>
          <w:rFonts w:ascii="Times New Roman" w:hAnsi="Times New Roman"/>
          <w:sz w:val="24"/>
        </w:rPr>
        <w:t>8. To evaluate algorithmic outcomes for demographic parity and disparate impact across controlled demographic slices without using protected attributes in candidate scoring.</w:t>
      </w:r>
    </w:p>
    <w:p>
      <w:r>
        <w:rPr>
          <w:rFonts w:ascii="Times New Roman" w:hAnsi="Times New Roman"/>
          <w:sz w:val="24"/>
        </w:rPr>
        <w:t>9. To implement defensive sanitization mechanisms that treat resume text as untrusted data and flag adversarial prompt-injection payloads.</w:t>
      </w:r>
    </w:p>
    <w:p>
      <w:r>
        <w:rPr>
          <w:rFonts w:ascii="Times New Roman" w:hAnsi="Times New Roman"/>
          <w:sz w:val="24"/>
        </w:rPr>
        <w:t>10. To generate candidate-facing personalized growth roadmaps that detail actionable upskilling guidance based on identified assessment gaps.</w:t>
      </w:r>
    </w:p>
    <w:p>
      <w:r>
        <w:rPr>
          <w:rFonts w:ascii="Times New Roman" w:hAnsi="Times New Roman"/>
          <w:sz w:val="24"/>
        </w:rPr>
        <w:t>11. To maintain a strict human-in-the-loop operational architecture ensuring final selection authority remains exclusively with human recruiters.</w:t>
      </w:r>
    </w:p>
    <w:p>
      <w:r>
        <w:rPr>
          <w:rFonts w:ascii="Times New Roman" w:hAnsi="Times New Roman"/>
          <w:sz w:val="24"/>
        </w:rPr>
        <w:t>12. To benchmark the implemented prototype against baseline screening techniques (keyword overlap, TF-IDF cosine similarity, and static assessment).</w:t>
      </w:r>
    </w:p>
    <w:p>
      <w:r>
        <w:rPr>
          <w:rFonts w:ascii="Times New Roman" w:hAnsi="Times New Roman"/>
          <w:b/>
          <w:sz w:val="24"/>
        </w:rPr>
        <w:t>1.5.2 Provisional Research Questions</w:t>
      </w:r>
    </w:p>
    <w:p>
      <w:r>
        <w:rPr>
          <w:rFonts w:ascii="Times New Roman" w:hAnsi="Times New Roman"/>
          <w:sz w:val="24"/>
        </w:rPr>
        <w:t>Table 1.2 details the research questions guiding the evaluation of RecruitIQ.</w:t>
      </w:r>
    </w:p>
    <w:p>
      <w:r>
        <w:rPr>
          <w:rFonts w:ascii="Times New Roman" w:hAnsi="Times New Roman"/>
          <w:sz w:val="24"/>
        </w:rPr>
        <w:t>Table 1.2: Provisional research questions and planned experimental evaluation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after="40" w:before="40"/>
            </w:pPr>
            <w:r>
              <w:rPr>
                <w:rFonts w:ascii="Times New Roman" w:hAnsi="Times New Roman"/>
                <w:b/>
                <w:sz w:val="20"/>
              </w:rPr>
              <w:t>RQ</w:t>
            </w:r>
          </w:p>
        </w:tc>
        <w:tc>
          <w:tcPr>
            <w:tcW w:type="dxa" w:w="2250"/>
          </w:tcPr>
          <w:p>
            <w:pPr>
              <w:spacing w:line="240" w:lineRule="auto" w:after="40" w:before="40"/>
            </w:pPr>
            <w:r>
              <w:rPr>
                <w:rFonts w:ascii="Times New Roman" w:hAnsi="Times New Roman"/>
                <w:b/>
                <w:sz w:val="20"/>
              </w:rPr>
              <w:t>Research Question</w:t>
            </w:r>
          </w:p>
        </w:tc>
        <w:tc>
          <w:tcPr>
            <w:tcW w:type="dxa" w:w="2250"/>
          </w:tcPr>
          <w:p>
            <w:pPr>
              <w:spacing w:line="240" w:lineRule="auto" w:after="40" w:before="40"/>
            </w:pPr>
            <w:r>
              <w:rPr>
                <w:rFonts w:ascii="Times New Roman" w:hAnsi="Times New Roman"/>
                <w:b/>
                <w:sz w:val="20"/>
              </w:rPr>
              <w:t>Planned Comparison or Evaluation</w:t>
            </w:r>
          </w:p>
        </w:tc>
        <w:tc>
          <w:tcPr>
            <w:tcW w:type="dxa" w:w="2250"/>
          </w:tcPr>
          <w:p>
            <w:pPr>
              <w:spacing w:line="240" w:lineRule="auto" w:after="40" w:before="40"/>
            </w:pPr>
            <w:r>
              <w:rPr>
                <w:rFonts w:ascii="Times New Roman" w:hAnsi="Times New Roman"/>
                <w:b/>
                <w:sz w:val="20"/>
              </w:rPr>
              <w:t>Status</w:t>
            </w:r>
          </w:p>
        </w:tc>
      </w:tr>
      <w:tr>
        <w:tc>
          <w:tcPr>
            <w:tcW w:type="dxa" w:w="2250"/>
          </w:tcPr>
          <w:p>
            <w:pPr>
              <w:spacing w:line="240" w:lineRule="auto" w:after="40" w:before="40"/>
            </w:pPr>
            <w:r>
              <w:rPr>
                <w:rFonts w:ascii="Times New Roman" w:hAnsi="Times New Roman"/>
                <w:sz w:val="20"/>
              </w:rPr>
              <w:t>**RQ1**</w:t>
            </w:r>
          </w:p>
        </w:tc>
        <w:tc>
          <w:tcPr>
            <w:tcW w:type="dxa" w:w="2250"/>
          </w:tcPr>
          <w:p>
            <w:pPr>
              <w:spacing w:line="240" w:lineRule="auto" w:after="40" w:before="40"/>
            </w:pPr>
            <w:r>
              <w:rPr>
                <w:rFonts w:ascii="Times New Roman" w:hAnsi="Times New Roman"/>
                <w:sz w:val="20"/>
              </w:rPr>
              <w:t>Does dense semantic job–resume matching improve candidate retrieval relevance compared to keyword matching and TF-IDF?</w:t>
            </w:r>
          </w:p>
        </w:tc>
        <w:tc>
          <w:tcPr>
            <w:tcW w:type="dxa" w:w="2250"/>
          </w:tcPr>
          <w:p>
            <w:pPr>
              <w:spacing w:line="240" w:lineRule="auto" w:after="40" w:before="40"/>
            </w:pPr>
            <w:r>
              <w:rPr>
                <w:rFonts w:ascii="Times New Roman" w:hAnsi="Times New Roman"/>
                <w:sz w:val="20"/>
              </w:rPr>
              <w:t>Comparison of Exact Keyword Overlap, TF-IDF Cosine Similarity, and Sentence-BERT Dense Matching evaluated via Precision@K, Recall@K, and NDCG@K across structured benchmark job profiles.</w:t>
            </w:r>
          </w:p>
        </w:tc>
        <w:tc>
          <w:tcPr>
            <w:tcW w:type="dxa" w:w="2250"/>
          </w:tcPr>
          <w:p>
            <w:pPr>
              <w:spacing w:line="240" w:lineRule="auto" w:after="40" w:before="40"/>
            </w:pPr>
            <w:r>
              <w:rPr>
                <w:rFonts w:ascii="Times New Roman" w:hAnsi="Times New Roman"/>
                <w:sz w:val="20"/>
              </w:rPr>
              <w:t>Experimental Framework Implemented; Benchmarking Active.</w:t>
            </w:r>
          </w:p>
        </w:tc>
      </w:tr>
      <w:tr>
        <w:tc>
          <w:tcPr>
            <w:tcW w:type="dxa" w:w="2250"/>
          </w:tcPr>
          <w:p>
            <w:pPr>
              <w:spacing w:line="240" w:lineRule="auto" w:after="40" w:before="40"/>
            </w:pPr>
            <w:r>
              <w:rPr>
                <w:rFonts w:ascii="Times New Roman" w:hAnsi="Times New Roman"/>
                <w:sz w:val="20"/>
              </w:rPr>
              <w:t>**RQ2**</w:t>
            </w:r>
          </w:p>
        </w:tc>
        <w:tc>
          <w:tcPr>
            <w:tcW w:type="dxa" w:w="2250"/>
          </w:tcPr>
          <w:p>
            <w:pPr>
              <w:spacing w:line="240" w:lineRule="auto" w:after="40" w:before="40"/>
            </w:pPr>
            <w:r>
              <w:rPr>
                <w:rFonts w:ascii="Times New Roman" w:hAnsi="Times New Roman"/>
                <w:sz w:val="20"/>
              </w:rPr>
              <w:t>Do adaptive technical assessments provide a more reliable and efficient estimate of candidate capability than static examinations?</w:t>
            </w:r>
          </w:p>
        </w:tc>
        <w:tc>
          <w:tcPr>
            <w:tcW w:type="dxa" w:w="2250"/>
          </w:tcPr>
          <w:p>
            <w:pPr>
              <w:spacing w:line="240" w:lineRule="auto" w:after="40" w:before="40"/>
            </w:pPr>
            <w:r>
              <w:rPr>
                <w:rFonts w:ascii="Times New Roman" w:hAnsi="Times New Roman"/>
                <w:sz w:val="20"/>
              </w:rPr>
              <w:t>Static fixed-difficulty test versus dynamically calibrated adaptive test compared on measurement standard error, score separation, question efficiency, and completion time.</w:t>
            </w:r>
          </w:p>
        </w:tc>
        <w:tc>
          <w:tcPr>
            <w:tcW w:type="dxa" w:w="2250"/>
          </w:tcPr>
          <w:p>
            <w:pPr>
              <w:spacing w:line="240" w:lineRule="auto" w:after="40" w:before="40"/>
            </w:pPr>
            <w:r>
              <w:rPr>
                <w:rFonts w:ascii="Times New Roman" w:hAnsi="Times New Roman"/>
                <w:sz w:val="20"/>
              </w:rPr>
              <w:t>Experimental Framework Implemented; Verified on Item Bank.</w:t>
            </w:r>
          </w:p>
        </w:tc>
      </w:tr>
      <w:tr>
        <w:tc>
          <w:tcPr>
            <w:tcW w:type="dxa" w:w="2250"/>
          </w:tcPr>
          <w:p>
            <w:pPr>
              <w:spacing w:line="240" w:lineRule="auto" w:after="40" w:before="40"/>
            </w:pPr>
            <w:r>
              <w:rPr>
                <w:rFonts w:ascii="Times New Roman" w:hAnsi="Times New Roman"/>
                <w:sz w:val="20"/>
              </w:rPr>
              <w:t>**RQ3**</w:t>
            </w:r>
          </w:p>
        </w:tc>
        <w:tc>
          <w:tcPr>
            <w:tcW w:type="dxa" w:w="2250"/>
          </w:tcPr>
          <w:p>
            <w:pPr>
              <w:spacing w:line="240" w:lineRule="auto" w:after="40" w:before="40"/>
            </w:pPr>
            <w:r>
              <w:rPr>
                <w:rFonts w:ascii="Times New Roman" w:hAnsi="Times New Roman"/>
                <w:sz w:val="20"/>
              </w:rPr>
              <w:t>Can claim-versus-evidence cross-validation accurately detect competency discrepancies and resume claim inflation?</w:t>
            </w:r>
          </w:p>
        </w:tc>
        <w:tc>
          <w:tcPr>
            <w:tcW w:type="dxa" w:w="2250"/>
          </w:tcPr>
          <w:p>
            <w:pPr>
              <w:spacing w:line="240" w:lineRule="auto" w:after="40" w:before="40"/>
            </w:pPr>
            <w:r>
              <w:rPr>
                <w:rFonts w:ascii="Times New Roman" w:hAnsi="Times New Roman"/>
                <w:sz w:val="20"/>
              </w:rPr>
              <w:t>Evaluation on controlled candidate profiles containing injected claim–evidence mismatches; measurement of Precision, Recall, and False Alarm Rate of flagged inconsistencies.</w:t>
            </w:r>
          </w:p>
        </w:tc>
        <w:tc>
          <w:tcPr>
            <w:tcW w:type="dxa" w:w="2250"/>
          </w:tcPr>
          <w:p>
            <w:pPr>
              <w:spacing w:line="240" w:lineRule="auto" w:after="40" w:before="40"/>
            </w:pPr>
            <w:r>
              <w:rPr>
                <w:rFonts w:ascii="Times New Roman" w:hAnsi="Times New Roman"/>
                <w:sz w:val="20"/>
              </w:rPr>
              <w:t>Module Implemented; Test Cases Verified.</w:t>
            </w:r>
          </w:p>
        </w:tc>
      </w:tr>
      <w:tr>
        <w:tc>
          <w:tcPr>
            <w:tcW w:type="dxa" w:w="2250"/>
          </w:tcPr>
          <w:p>
            <w:pPr>
              <w:spacing w:line="240" w:lineRule="auto" w:after="40" w:before="40"/>
            </w:pPr>
            <w:r>
              <w:rPr>
                <w:rFonts w:ascii="Times New Roman" w:hAnsi="Times New Roman"/>
                <w:sz w:val="20"/>
              </w:rPr>
              <w:t>**RQ4**</w:t>
            </w:r>
          </w:p>
        </w:tc>
        <w:tc>
          <w:tcPr>
            <w:tcW w:type="dxa" w:w="2250"/>
          </w:tcPr>
          <w:p>
            <w:pPr>
              <w:spacing w:line="240" w:lineRule="auto" w:after="40" w:before="40"/>
            </w:pPr>
            <w:r>
              <w:rPr>
                <w:rFonts w:ascii="Times New Roman" w:hAnsi="Times New Roman"/>
                <w:sz w:val="20"/>
              </w:rPr>
              <w:t>Does multi-factor score decomposition maintain stable demographic parity across controlled counterfactual perturbations?</w:t>
            </w:r>
          </w:p>
        </w:tc>
        <w:tc>
          <w:tcPr>
            <w:tcW w:type="dxa" w:w="2250"/>
          </w:tcPr>
          <w:p>
            <w:pPr>
              <w:spacing w:line="240" w:lineRule="auto" w:after="40" w:before="40"/>
            </w:pPr>
            <w:r>
              <w:rPr>
                <w:rFonts w:ascii="Times New Roman" w:hAnsi="Times New Roman"/>
                <w:sz w:val="20"/>
              </w:rPr>
              <w:t>Counterfactual perturbation of synthetic candidate resumes across gender, ethnic naming proxies, and age brackets; computation of Demographic Parity Difference ($\Delta_{DP}$) and Disparate Impact ($DI$).</w:t>
            </w:r>
          </w:p>
        </w:tc>
        <w:tc>
          <w:tcPr>
            <w:tcW w:type="dxa" w:w="2250"/>
          </w:tcPr>
          <w:p>
            <w:pPr>
              <w:spacing w:line="240" w:lineRule="auto" w:after="40" w:before="40"/>
            </w:pPr>
            <w:r>
              <w:rPr>
                <w:rFonts w:ascii="Times New Roman" w:hAnsi="Times New Roman"/>
                <w:sz w:val="20"/>
              </w:rPr>
              <w:t>Auditing Module Active; Four-Fifths Compliance Monitored.</w:t>
            </w:r>
          </w:p>
        </w:tc>
      </w:tr>
      <w:tr>
        <w:tc>
          <w:tcPr>
            <w:tcW w:type="dxa" w:w="2250"/>
          </w:tcPr>
          <w:p>
            <w:pPr>
              <w:spacing w:line="240" w:lineRule="auto" w:after="40" w:before="40"/>
            </w:pPr>
            <w:r>
              <w:rPr>
                <w:rFonts w:ascii="Times New Roman" w:hAnsi="Times New Roman"/>
                <w:sz w:val="20"/>
              </w:rPr>
              <w:t>**RQ5**</w:t>
            </w:r>
          </w:p>
        </w:tc>
        <w:tc>
          <w:tcPr>
            <w:tcW w:type="dxa" w:w="2250"/>
          </w:tcPr>
          <w:p>
            <w:pPr>
              <w:spacing w:line="240" w:lineRule="auto" w:after="40" w:before="40"/>
            </w:pPr>
            <w:r>
              <w:rPr>
                <w:rFonts w:ascii="Times New Roman" w:hAnsi="Times New Roman"/>
                <w:sz w:val="20"/>
              </w:rPr>
              <w:t>Does explainable score decomposition enhance recruiter decision confidence compared to black-box numerical scores?</w:t>
            </w:r>
          </w:p>
        </w:tc>
        <w:tc>
          <w:tcPr>
            <w:tcW w:type="dxa" w:w="2250"/>
          </w:tcPr>
          <w:p>
            <w:pPr>
              <w:spacing w:line="240" w:lineRule="auto" w:after="40" w:before="40"/>
            </w:pPr>
            <w:r>
              <w:rPr>
                <w:rFonts w:ascii="Times New Roman" w:hAnsi="Times New Roman"/>
                <w:sz w:val="20"/>
              </w:rPr>
              <w:t>Comparison of single composite score versus decomposed multi-factor attribution; user-study evaluation measuring review time, auditability, and ranking consistency.</w:t>
            </w:r>
          </w:p>
        </w:tc>
        <w:tc>
          <w:tcPr>
            <w:tcW w:type="dxa" w:w="2250"/>
          </w:tcPr>
          <w:p>
            <w:pPr>
              <w:spacing w:line="240" w:lineRule="auto" w:after="40" w:before="40"/>
            </w:pPr>
            <w:r>
              <w:rPr>
                <w:rFonts w:ascii="Times New Roman" w:hAnsi="Times New Roman"/>
                <w:sz w:val="20"/>
              </w:rPr>
              <w:t>Implemented in Dossier Dashboard.</w:t>
            </w:r>
          </w:p>
        </w:tc>
      </w:tr>
      <w:tr>
        <w:tc>
          <w:tcPr>
            <w:tcW w:type="dxa" w:w="2250"/>
          </w:tcPr>
          <w:p>
            <w:pPr>
              <w:spacing w:line="240" w:lineRule="auto" w:after="40" w:before="40"/>
            </w:pPr>
            <w:r>
              <w:rPr>
                <w:rFonts w:ascii="Times New Roman" w:hAnsi="Times New Roman"/>
                <w:sz w:val="20"/>
              </w:rPr>
              <w:t>**RQ6**</w:t>
            </w:r>
          </w:p>
        </w:tc>
        <w:tc>
          <w:tcPr>
            <w:tcW w:type="dxa" w:w="2250"/>
          </w:tcPr>
          <w:p>
            <w:pPr>
              <w:spacing w:line="240" w:lineRule="auto" w:after="40" w:before="40"/>
            </w:pPr>
            <w:r>
              <w:rPr>
                <w:rFonts w:ascii="Times New Roman" w:hAnsi="Times New Roman"/>
                <w:sz w:val="20"/>
              </w:rPr>
              <w:t>How effective is defensive heuristic preprocessing at intercepting adversarial prompt-injection attacks embedded in resumes?</w:t>
            </w:r>
          </w:p>
        </w:tc>
        <w:tc>
          <w:tcPr>
            <w:tcW w:type="dxa" w:w="2250"/>
          </w:tcPr>
          <w:p>
            <w:pPr>
              <w:spacing w:line="240" w:lineRule="auto" w:after="40" w:before="40"/>
            </w:pPr>
            <w:r>
              <w:rPr>
                <w:rFonts w:ascii="Times New Roman" w:hAnsi="Times New Roman"/>
                <w:sz w:val="20"/>
              </w:rPr>
              <w:t>Testing normal resumes against resumes injected with system prompt overrides, delimiter attacks, and white-text instructions; measurement of Attack Detection Rate and False Positive Rate.</w:t>
            </w:r>
          </w:p>
        </w:tc>
        <w:tc>
          <w:tcPr>
            <w:tcW w:type="dxa" w:w="2250"/>
          </w:tcPr>
          <w:p>
            <w:pPr>
              <w:spacing w:line="240" w:lineRule="auto" w:after="40" w:before="40"/>
            </w:pPr>
            <w:r>
              <w:rPr>
                <w:rFonts w:ascii="Times New Roman" w:hAnsi="Times New Roman"/>
                <w:sz w:val="20"/>
              </w:rPr>
              <w:t>Heuristic Detection Implemented (`resume_security.py`).</w:t>
            </w:r>
          </w:p>
        </w:tc>
      </w:tr>
      <w:tr>
        <w:tc>
          <w:tcPr>
            <w:tcW w:type="dxa" w:w="2250"/>
          </w:tcPr>
          <w:p>
            <w:pPr>
              <w:spacing w:line="240" w:lineRule="auto" w:after="40" w:before="40"/>
            </w:pPr>
            <w:r>
              <w:rPr>
                <w:rFonts w:ascii="Times New Roman" w:hAnsi="Times New Roman"/>
                <w:sz w:val="20"/>
              </w:rPr>
              <w:t>**RQ7**</w:t>
            </w:r>
          </w:p>
        </w:tc>
        <w:tc>
          <w:tcPr>
            <w:tcW w:type="dxa" w:w="2250"/>
          </w:tcPr>
          <w:p>
            <w:pPr>
              <w:spacing w:line="240" w:lineRule="auto" w:after="40" w:before="40"/>
            </w:pPr>
            <w:r>
              <w:rPr>
                <w:rFonts w:ascii="Times New Roman" w:hAnsi="Times New Roman"/>
                <w:sz w:val="20"/>
              </w:rPr>
              <w:t>Can automated skill-gap analysis produce actionable, high-quality development roadmaps for rejected candidates?</w:t>
            </w:r>
          </w:p>
        </w:tc>
        <w:tc>
          <w:tcPr>
            <w:tcW w:type="dxa" w:w="2250"/>
          </w:tcPr>
          <w:p>
            <w:pPr>
              <w:spacing w:line="240" w:lineRule="auto" w:after="40" w:before="40"/>
            </w:pPr>
            <w:r>
              <w:rPr>
                <w:rFonts w:ascii="Times New Roman" w:hAnsi="Times New Roman"/>
                <w:sz w:val="20"/>
              </w:rPr>
              <w:t>Alignment evaluation comparing identified candidate skill deficiencies with recommended learning modules, technical documentation, and practice project topics.</w:t>
            </w:r>
          </w:p>
        </w:tc>
        <w:tc>
          <w:tcPr>
            <w:tcW w:type="dxa" w:w="2250"/>
          </w:tcPr>
          <w:p>
            <w:pPr>
              <w:spacing w:line="240" w:lineRule="auto" w:after="40" w:before="40"/>
            </w:pPr>
            <w:r>
              <w:rPr>
                <w:rFonts w:ascii="Times New Roman" w:hAnsi="Times New Roman"/>
                <w:sz w:val="20"/>
              </w:rPr>
              <w:t>Implemented in Candidate Portal.</w:t>
            </w:r>
          </w:p>
        </w:tc>
      </w:tr>
    </w:tbl>
    <w:p/>
    <w:p>
      <w:r>
        <w:br w:type="page"/>
      </w:r>
    </w:p>
    <w:p>
      <w:r>
        <w:rPr>
          <w:rFonts w:ascii="Times New Roman" w:hAnsi="Times New Roman"/>
          <w:b/>
          <w:sz w:val="26"/>
        </w:rPr>
        <w:t>1.6 Scope of the Project</w:t>
      </w:r>
    </w:p>
    <w:p>
      <w:r>
        <w:rPr>
          <w:rFonts w:ascii="Times New Roman" w:hAnsi="Times New Roman"/>
          <w:sz w:val="24"/>
        </w:rPr>
        <w:t>The scope of this project encompasses the design, implementation, and empirical validation of an end-to-end recruitment decision-support software platform. The in-scope boundaries comprise:</w:t>
      </w:r>
    </w:p>
    <w:p>
      <w:r>
        <w:rPr>
          <w:rFonts w:ascii="Times New Roman" w:hAnsi="Times New Roman"/>
          <w:sz w:val="24"/>
        </w:rPr>
        <w:t>- Secure candidate and recruiter portal interfaces supporting registration, credential management, role-based access control, and database persistence (MongoDB Atlas &amp; SQLite/PostgreSQL).</w:t>
      </w:r>
    </w:p>
    <w:p>
      <w:r>
        <w:rPr>
          <w:rFonts w:ascii="Times New Roman" w:hAnsi="Times New Roman"/>
          <w:sz w:val="24"/>
        </w:rPr>
        <w:t>- Requisition builder enabling recruiters to publish vacancies with skill weights, compensation parameters, and knockout screening criteria.</w:t>
      </w:r>
    </w:p>
    <w:p>
      <w:r>
        <w:rPr>
          <w:rFonts w:ascii="Times New Roman" w:hAnsi="Times New Roman"/>
          <w:sz w:val="24"/>
        </w:rPr>
        <w:t>- Automated document intake parsing PDF and DOCX files into structured entity models.</w:t>
      </w:r>
    </w:p>
    <w:p>
      <w:r>
        <w:rPr>
          <w:rFonts w:ascii="Times New Roman" w:hAnsi="Times New Roman"/>
          <w:sz w:val="24"/>
        </w:rPr>
        <w:t>- Dense semantic vector matching based on Sentence-BERT embeddings.</w:t>
      </w:r>
    </w:p>
    <w:p>
      <w:r>
        <w:rPr>
          <w:rFonts w:ascii="Times New Roman" w:hAnsi="Times New Roman"/>
          <w:sz w:val="24"/>
        </w:rPr>
        <w:t>- Computerized adaptive testing backed by a curated technical problem bank.</w:t>
      </w:r>
    </w:p>
    <w:p>
      <w:r>
        <w:rPr>
          <w:rFonts w:ascii="Times New Roman" w:hAnsi="Times New Roman"/>
          <w:sz w:val="24"/>
        </w:rPr>
        <w:t>- Consistency analysis auditing self-reported claims against test performance.</w:t>
      </w:r>
    </w:p>
    <w:p>
      <w:r>
        <w:rPr>
          <w:rFonts w:ascii="Times New Roman" w:hAnsi="Times New Roman"/>
          <w:sz w:val="24"/>
        </w:rPr>
        <w:t>- Transparent score decomposition and demographic fairness auditing.</w:t>
      </w:r>
    </w:p>
    <w:p>
      <w:r>
        <w:rPr>
          <w:rFonts w:ascii="Times New Roman" w:hAnsi="Times New Roman"/>
          <w:sz w:val="24"/>
        </w:rPr>
        <w:t>- Security filters screening uploaded resume text for adversarial prompt-injection payloads.</w:t>
      </w:r>
    </w:p>
    <w:p>
      <w:r>
        <w:rPr>
          <w:rFonts w:ascii="Times New Roman" w:hAnsi="Times New Roman"/>
          <w:sz w:val="24"/>
        </w:rPr>
        <w:t>- Automated generation of candidate growth plans and recruiter interview dossiers.</w:t>
      </w:r>
    </w:p>
    <w:p>
      <w:r>
        <w:rPr>
          <w:rFonts w:ascii="Times New Roman" w:hAnsi="Times New Roman"/>
          <w:sz w:val="24"/>
        </w:rPr>
        <w:t>The following areas are explicitly outside the scope of this project:</w:t>
      </w:r>
    </w:p>
    <w:p>
      <w:r>
        <w:rPr>
          <w:rFonts w:ascii="Times New Roman" w:hAnsi="Times New Roman"/>
          <w:sz w:val="24"/>
        </w:rPr>
        <w:t>- Fully autonomous hiring or automated candidate rejection without human recruiter review.</w:t>
      </w:r>
    </w:p>
    <w:p>
      <w:r>
        <w:rPr>
          <w:rFonts w:ascii="Times New Roman" w:hAnsi="Times New Roman"/>
          <w:sz w:val="24"/>
        </w:rPr>
        <w:t>- Facial emotion recognition or computer-vision-based video interview sentiment analysis.</w:t>
      </w:r>
    </w:p>
    <w:p>
      <w:r>
        <w:rPr>
          <w:rFonts w:ascii="Times New Roman" w:hAnsi="Times New Roman"/>
          <w:sz w:val="24"/>
        </w:rPr>
        <w:t>- Demographic trait inference from biographical or photographic data.</w:t>
      </w:r>
    </w:p>
    <w:p>
      <w:r>
        <w:rPr>
          <w:rFonts w:ascii="Times New Roman" w:hAnsi="Times New Roman"/>
          <w:sz w:val="24"/>
        </w:rPr>
        <w:t>- Production-scale enterprise ERP integration (e.g., SAP SuccessFactors, Workday).</w:t>
      </w:r>
    </w:p>
    <w:p>
      <w:r>
        <w:rPr>
          <w:rFonts w:ascii="Times New Roman" w:hAnsi="Times New Roman"/>
          <w:sz w:val="24"/>
        </w:rPr>
        <w:t>- Legal compliance certification under regional employment statutes (e.g., NYC Local Law 144, EU AI Act), though the system is engineered to support compliance auditability.</w:t>
      </w:r>
    </w:p>
    <w:p>
      <w:r>
        <w:br w:type="page"/>
      </w:r>
    </w:p>
    <w:p>
      <w:r>
        <w:rPr>
          <w:rFonts w:ascii="Times New Roman" w:hAnsi="Times New Roman"/>
          <w:b/>
          <w:sz w:val="26"/>
        </w:rPr>
        <w:t>1.7 Limitations of the Study</w:t>
      </w:r>
    </w:p>
    <w:p>
      <w:r>
        <w:rPr>
          <w:rFonts w:ascii="Times New Roman" w:hAnsi="Times New Roman"/>
          <w:sz w:val="24"/>
        </w:rPr>
        <w:t>1. Textual Proxy Constraint: Semantic matching measures textual and conceptual alignment between written documents. It cannot independently verify interpersonal communication skills, organizational citizenship, or undocumented hands-on competence.</w:t>
      </w:r>
    </w:p>
    <w:p>
      <w:r>
        <w:rPr>
          <w:rFonts w:ascii="Times New Roman" w:hAnsi="Times New Roman"/>
          <w:sz w:val="24"/>
        </w:rPr>
        <w:t>2. Item Bank Calibration Dependency: The measurement precision of the adaptive testing engine depends on the breadth, difficulty calibration, and technical currency of items in the underlying question bank.</w:t>
      </w:r>
    </w:p>
    <w:p>
      <w:r>
        <w:rPr>
          <w:rFonts w:ascii="Times New Roman" w:hAnsi="Times New Roman"/>
          <w:sz w:val="24"/>
        </w:rPr>
        <w:t>3. Sample Size Sensitivity in Auditing: Group-fairness metrics such as Disparate Impact ($DI$) and Demographic Parity Difference ($\Delta_{DP}$) become statistically volatile when applied to small candidate cohorts ($N &lt; 30$). These metrics must be interpreted with caution.</w:t>
      </w:r>
    </w:p>
    <w:p>
      <w:r>
        <w:rPr>
          <w:rFonts w:ascii="Times New Roman" w:hAnsi="Times New Roman"/>
          <w:sz w:val="24"/>
        </w:rPr>
        <w:t>4. Non-Exhaustive Injection Defense: While rule-based and heuristic sanitizers intercept common prompt-injection vectors, adversarial NLP techniques evolve continuously. The security layer acts as an alerting filter rather than an absolute security boundary.</w:t>
      </w:r>
    </w:p>
    <w:p>
      <w:r>
        <w:rPr>
          <w:rFonts w:ascii="Times New Roman" w:hAnsi="Times New Roman"/>
          <w:sz w:val="24"/>
        </w:rPr>
        <w:t>5. Document Layout Heterogeneity: Resumes exhibiting non-standard multi-column layouts, graphics-heavy infographics, or scanned bitmap images may experience reduced parsing accuracy compared to standardized PDF/DOCX text files.</w:t>
      </w:r>
    </w:p>
    <w:p>
      <w:r>
        <w:rPr>
          <w:rFonts w:ascii="Times New Roman" w:hAnsi="Times New Roman"/>
          <w:sz w:val="24"/>
        </w:rPr>
        <w:t>6. Controlled Evaluation Data: To respect candidate privacy and ethical compliance, fairness and injection experiments utilize curated, controlled synthetic candidate datasets rather than non-consensual production applicant records.</w:t>
      </w:r>
    </w:p>
    <w:p>
      <w:r>
        <w:br w:type="page"/>
      </w:r>
    </w:p>
    <w:p>
      <w:r>
        <w:rPr>
          <w:rFonts w:ascii="Times New Roman" w:hAnsi="Times New Roman"/>
          <w:b/>
          <w:sz w:val="26"/>
        </w:rPr>
        <w:t>1.8 Organization of the Report</w:t>
      </w:r>
    </w:p>
    <w:p>
      <w:r>
        <w:rPr>
          <w:rFonts w:ascii="Times New Roman" w:hAnsi="Times New Roman"/>
          <w:sz w:val="24"/>
        </w:rPr>
        <w:t>This Interim Project Report-I is organized as follows:</w:t>
      </w:r>
    </w:p>
    <w:p>
      <w:r>
        <w:rPr>
          <w:rFonts w:ascii="Times New Roman" w:hAnsi="Times New Roman"/>
          <w:sz w:val="24"/>
        </w:rPr>
        <w:t>- Chapter 1 (Introduction): Outlines the background of recruitment automation, formulates the core recruitment problem, provides project motivation, defines the problem statement, introduces the fourteen system modules and their implementation status, presents project objectives and research questions, and establishes operational scope and limitations.</w:t>
      </w:r>
    </w:p>
    <w:p>
      <w:r>
        <w:rPr>
          <w:rFonts w:ascii="Times New Roman" w:hAnsi="Times New Roman"/>
          <w:sz w:val="24"/>
        </w:rPr>
        <w:t>- Chapter 2 (Literature Review): Reviews primary literature across AI recruitment systems, resume parsing, semantic matching, algorithmic fairness, explainable AI, computerized adaptive testing, prompt-injection security, and skill-gap analysis; presents comparative tables, maps literature themes to system modules, and defines the research gap addressed by RecruitIQ.</w:t>
      </w:r>
    </w:p>
    <w:p>
      <w:r>
        <w:rPr>
          <w:rFonts w:ascii="Times New Roman" w:hAnsi="Times New Roman"/>
          <w:sz w:val="24"/>
        </w:rPr>
        <w:t>- Subsequent Interim / Final Reports: Will present formal mathematical formulations, detailed software architecture, database schemas, full implementation code walk-throughs, empirical experimental results across RQ1–RQ7, and concluding analyses.</w:t>
      </w:r>
    </w:p>
    <w:p>
      <w:r>
        <w:rPr>
          <w:rFonts w:ascii="Times New Roman" w:hAnsi="Times New Roman"/>
          <w:b/>
          <w:sz w:val="24"/>
        </w:rPr>
        <w:t>1.8.1 Status Conventions Used in This Report</w:t>
      </w:r>
    </w:p>
    <w:p>
      <w:r>
        <w:rPr>
          <w:rFonts w:ascii="Times New Roman" w:hAnsi="Times New Roman"/>
          <w:sz w:val="24"/>
        </w:rPr>
        <w:t>To maintain rigorous academic honesty, four standard status conventions are employed:</w:t>
      </w:r>
    </w:p>
    <w:p>
      <w:r>
        <w:rPr>
          <w:rFonts w:ascii="Times New Roman" w:hAnsi="Times New Roman"/>
          <w:sz w:val="24"/>
        </w:rPr>
        <w:t>- Implemented: A functional system component or feature that has been fully developed in the codebase, integrated, and verified through executable demonstrations.</w:t>
      </w:r>
    </w:p>
    <w:p>
      <w:r>
        <w:rPr>
          <w:rFonts w:ascii="Times New Roman" w:hAnsi="Times New Roman"/>
          <w:sz w:val="24"/>
        </w:rPr>
        <w:t>- Proposed Design: An architectural concept or algorithmic enhancement designed in principle but scheduled for future deployment.</w:t>
      </w:r>
    </w:p>
    <w:p>
      <w:r>
        <w:rPr>
          <w:rFonts w:ascii="Times New Roman" w:hAnsi="Times New Roman"/>
          <w:sz w:val="24"/>
        </w:rPr>
        <w:t>- Planned Experiment: An empirical benchmarking test or user study designed to address a research question whose formal numerical results are actively being gathered.</w:t>
      </w:r>
    </w:p>
    <w:p>
      <w:r>
        <w:rPr>
          <w:rFonts w:ascii="Times New Roman" w:hAnsi="Times New Roman"/>
          <w:sz w:val="24"/>
        </w:rPr>
        <w:t>- Future Scope: An enterprise extension or specialized capability planned beyond the academic project lifecycle.</w:t>
      </w:r>
    </w:p>
    <w:p>
      <w:r>
        <w:br w:type="page"/>
      </w:r>
    </w:p>
    <w:p>
      <w:r>
        <w:br w:type="page"/>
      </w:r>
    </w:p>
    <w:p>
      <w:pPr>
        <w:jc w:val="center"/>
      </w:pPr>
      <w:r>
        <w:rPr>
          <w:rFonts w:ascii="Times New Roman" w:hAnsi="Times New Roman"/>
          <w:b/>
          <w:sz w:val="32"/>
        </w:rPr>
        <w:t>CHAPTER 2: LITERATURE REVIEW</w:t>
      </w:r>
    </w:p>
    <w:p>
      <w:r>
        <w:rPr>
          <w:rFonts w:ascii="Times New Roman" w:hAnsi="Times New Roman"/>
          <w:sz w:val="24"/>
        </w:rPr>
        <w:t>This chapter reviews peer-reviewed conference proceedings, journal papers, and research monographs relevant to the architecture of RecruitIQ. The literature is synthesized by technical theme rather than chronological publication order. Each thematic section examines the problem addressed in prior work, the methodology employed, primary findings, limitations relevant to RecruitIQ, and the specific module motivated by that study.</w:t>
      </w:r>
    </w:p>
    <w:p>
      <w:r>
        <w:rPr>
          <w:rFonts w:ascii="Times New Roman" w:hAnsi="Times New Roman"/>
          <w:sz w:val="24"/>
        </w:rPr>
        <w:t>+------------------------------------------------+       +------------------------------------------------+</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after="40" w:before="40"/>
            </w:pPr>
            <w:r>
              <w:rPr>
                <w:rFonts w:ascii="Times New Roman" w:hAnsi="Times New Roman"/>
                <w:b/>
                <w:sz w:val="20"/>
              </w:rPr>
              <w:t>LITERATURE THEMES (CHAPTER 2)</w:t>
            </w:r>
          </w:p>
        </w:tc>
        <w:tc>
          <w:tcPr>
            <w:tcW w:type="dxa" w:w="3000"/>
          </w:tcPr>
          <w:p>
            <w:pPr>
              <w:spacing w:line="240" w:lineRule="auto" w:after="40" w:before="40"/>
            </w:pPr>
            <w:r>
              <w:rPr>
                <w:rFonts w:ascii="Times New Roman" w:hAnsi="Times New Roman"/>
                <w:b/>
                <w:sz w:val="20"/>
              </w:rPr>
            </w:r>
          </w:p>
        </w:tc>
        <w:tc>
          <w:tcPr>
            <w:tcW w:type="dxa" w:w="3000"/>
          </w:tcPr>
          <w:p>
            <w:pPr>
              <w:spacing w:line="240" w:lineRule="auto" w:after="40" w:before="40"/>
            </w:pPr>
            <w:r>
              <w:rPr>
                <w:rFonts w:ascii="Times New Roman" w:hAnsi="Times New Roman"/>
                <w:b/>
                <w:sz w:val="20"/>
              </w:rPr>
              <w:t>RECRUITIQ MODULES (IMPLEMENTED)</w:t>
            </w:r>
          </w:p>
        </w:tc>
      </w:tr>
    </w:tbl>
    <w:p/>
    <w:p>
      <w:r>
        <w:rPr>
          <w:rFonts w:ascii="Times New Roman" w:hAnsi="Times New Roman"/>
          <w:sz w:val="24"/>
        </w:rPr>
        <w:t>+------------------------------------------------+       +------------------------------------------------+</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after="40" w:before="40"/>
            </w:pPr>
            <w:r>
              <w:rPr>
                <w:rFonts w:ascii="Times New Roman" w:hAnsi="Times New Roman"/>
                <w:b/>
                <w:sz w:val="20"/>
              </w:rPr>
              <w:t>Dense Sentence Embeddings (SBERT) [7]</w:t>
            </w:r>
          </w:p>
        </w:tc>
        <w:tc>
          <w:tcPr>
            <w:tcW w:type="dxa" w:w="3000"/>
          </w:tcPr>
          <w:p>
            <w:pPr>
              <w:spacing w:line="240" w:lineRule="auto" w:after="40" w:before="40"/>
            </w:pPr>
            <w:r>
              <w:rPr>
                <w:rFonts w:ascii="Times New Roman" w:hAnsi="Times New Roman"/>
                <w:b/>
                <w:sz w:val="20"/>
              </w:rPr>
              <w:t>----&gt;</w:t>
            </w:r>
          </w:p>
        </w:tc>
        <w:tc>
          <w:tcPr>
            <w:tcW w:type="dxa" w:w="3000"/>
          </w:tcPr>
          <w:p>
            <w:pPr>
              <w:spacing w:line="240" w:lineRule="auto" w:after="40" w:before="40"/>
            </w:pPr>
            <w:r>
              <w:rPr>
                <w:rFonts w:ascii="Times New Roman" w:hAnsi="Times New Roman"/>
                <w:b/>
                <w:sz w:val="20"/>
              </w:rPr>
              <w:t>5. Semantic Job-Resume Matching</w:t>
            </w:r>
          </w:p>
        </w:tc>
      </w:tr>
      <w:tr>
        <w:tc>
          <w:tcPr>
            <w:tcW w:type="dxa" w:w="3000"/>
          </w:tcPr>
          <w:p>
            <w:pPr>
              <w:spacing w:line="240" w:lineRule="auto" w:after="40" w:before="40"/>
            </w:pPr>
            <w:r>
              <w:rPr>
                <w:rFonts w:ascii="Times New Roman" w:hAnsi="Times New Roman"/>
                <w:sz w:val="20"/>
              </w:rPr>
              <w:t>Bias in Embedding-Based Retrieval [1]</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9. Demographic Fairness Audit Engine</w:t>
            </w:r>
          </w:p>
        </w:tc>
      </w:tr>
      <w:tr>
        <w:tc>
          <w:tcPr>
            <w:tcW w:type="dxa" w:w="3000"/>
          </w:tcPr>
          <w:p>
            <w:pPr>
              <w:spacing w:line="240" w:lineRule="auto" w:after="40" w:before="40"/>
            </w:pPr>
            <w:r>
              <w:rPr>
                <w:rFonts w:ascii="Times New Roman" w:hAnsi="Times New Roman"/>
                <w:sz w:val="20"/>
              </w:rPr>
              <w:t>LLM Bias Across Gender, Race, Education [2]</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9. Demographic Fairness Audit Engine</w:t>
            </w:r>
          </w:p>
        </w:tc>
      </w:tr>
      <w:tr>
        <w:tc>
          <w:tcPr>
            <w:tcW w:type="dxa" w:w="3000"/>
          </w:tcPr>
          <w:p>
            <w:pPr>
              <w:spacing w:line="240" w:lineRule="auto" w:after="40" w:before="40"/>
            </w:pPr>
            <w:r>
              <w:rPr>
                <w:rFonts w:ascii="Times New Roman" w:hAnsi="Times New Roman"/>
                <w:sz w:val="20"/>
              </w:rPr>
              <w:t>Ranking Instability &amp; Allocational Bias [3]</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9. Demographic Fairness Audit Engine</w:t>
            </w:r>
          </w:p>
        </w:tc>
      </w:tr>
      <w:tr>
        <w:tc>
          <w:tcPr>
            <w:tcW w:type="dxa" w:w="3000"/>
          </w:tcPr>
          <w:p>
            <w:pPr>
              <w:spacing w:line="240" w:lineRule="auto" w:after="40" w:before="40"/>
            </w:pPr>
            <w:r>
              <w:rPr>
                <w:rFonts w:ascii="Times New Roman" w:hAnsi="Times New Roman"/>
                <w:sz w:val="20"/>
              </w:rPr>
              <w:t>Prompt Injection in Resume Screening [4]</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4. Security-Aware Resume Preprocessing</w:t>
            </w:r>
          </w:p>
        </w:tc>
      </w:tr>
      <w:tr>
        <w:tc>
          <w:tcPr>
            <w:tcW w:type="dxa" w:w="3000"/>
          </w:tcPr>
          <w:p>
            <w:pPr>
              <w:spacing w:line="240" w:lineRule="auto" w:after="40" w:before="40"/>
            </w:pPr>
            <w:r>
              <w:rPr>
                <w:rFonts w:ascii="Times New Roman" w:hAnsi="Times New Roman"/>
                <w:sz w:val="20"/>
              </w:rPr>
              <w:t>Resume Injection Detection (RAPIDS) [5]</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4. Security-Aware Resume Preprocessing</w:t>
            </w:r>
          </w:p>
        </w:tc>
      </w:tr>
      <w:tr>
        <w:tc>
          <w:tcPr>
            <w:tcW w:type="dxa" w:w="3000"/>
          </w:tcPr>
          <w:p>
            <w:pPr>
              <w:spacing w:line="240" w:lineRule="auto" w:after="40" w:before="40"/>
            </w:pPr>
            <w:r>
              <w:rPr>
                <w:rFonts w:ascii="Times New Roman" w:hAnsi="Times New Roman"/>
                <w:sz w:val="20"/>
              </w:rPr>
              <w:t>Explainable Hiring Frameworks (SHAP) [6], [8]</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10. Explainable Candidate Scoring Engine</w:t>
            </w:r>
          </w:p>
        </w:tc>
      </w:tr>
      <w:tr>
        <w:tc>
          <w:tcPr>
            <w:tcW w:type="dxa" w:w="3000"/>
          </w:tcPr>
          <w:p>
            <w:pPr>
              <w:spacing w:line="240" w:lineRule="auto" w:after="40" w:before="40"/>
            </w:pPr>
            <w:r>
              <w:rPr>
                <w:rFonts w:ascii="Times New Roman" w:hAnsi="Times New Roman"/>
                <w:sz w:val="20"/>
              </w:rPr>
              <w:t>Item Response Theory &amp; Adaptive Testing [9,10]</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7. Adaptive Technical Assessment Engine</w:t>
            </w:r>
          </w:p>
        </w:tc>
      </w:tr>
      <w:tr>
        <w:tc>
          <w:tcPr>
            <w:tcW w:type="dxa" w:w="3000"/>
          </w:tcPr>
          <w:p>
            <w:pPr>
              <w:spacing w:line="240" w:lineRule="auto" w:after="40" w:before="40"/>
            </w:pPr>
            <w:r>
              <w:rPr>
                <w:rFonts w:ascii="Times New Roman" w:hAnsi="Times New Roman"/>
                <w:sz w:val="20"/>
              </w:rPr>
              <w:t>Claim-Evidence Verification (Gap in lit.)</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8. Claim vs. Evidence Consistency Checker</w:t>
            </w:r>
          </w:p>
        </w:tc>
      </w:tr>
      <w:tr>
        <w:tc>
          <w:tcPr>
            <w:tcW w:type="dxa" w:w="3000"/>
          </w:tcPr>
          <w:p>
            <w:pPr>
              <w:spacing w:line="240" w:lineRule="auto" w:after="40" w:before="40"/>
            </w:pPr>
            <w:r>
              <w:rPr>
                <w:rFonts w:ascii="Times New Roman" w:hAnsi="Times New Roman"/>
                <w:sz w:val="20"/>
              </w:rPr>
              <w:t>Candidate Upskilling Plans (Gap in lit.)</w:t>
            </w:r>
          </w:p>
        </w:tc>
        <w:tc>
          <w:tcPr>
            <w:tcW w:type="dxa" w:w="3000"/>
          </w:tcPr>
          <w:p>
            <w:pPr>
              <w:spacing w:line="240" w:lineRule="auto" w:after="40" w:before="40"/>
            </w:pPr>
            <w:r>
              <w:rPr>
                <w:rFonts w:ascii="Times New Roman" w:hAnsi="Times New Roman"/>
                <w:sz w:val="20"/>
              </w:rPr>
              <w:t>----&gt;</w:t>
            </w:r>
          </w:p>
        </w:tc>
        <w:tc>
          <w:tcPr>
            <w:tcW w:type="dxa" w:w="3000"/>
          </w:tcPr>
          <w:p>
            <w:pPr>
              <w:spacing w:line="240" w:lineRule="auto" w:after="40" w:before="40"/>
            </w:pPr>
            <w:r>
              <w:rPr>
                <w:rFonts w:ascii="Times New Roman" w:hAnsi="Times New Roman"/>
                <w:sz w:val="20"/>
              </w:rPr>
              <w:t>14. Personalized Development Planner</w:t>
            </w:r>
          </w:p>
        </w:tc>
      </w:tr>
    </w:tbl>
    <w:p/>
    <w:p>
      <w:r>
        <w:rPr>
          <w:rFonts w:ascii="Times New Roman" w:hAnsi="Times New Roman"/>
          <w:sz w:val="24"/>
        </w:rPr>
        <w:t>+------------------------------------------------+       +------------------------------------------------+</w:t>
      </w:r>
    </w:p>
    <w:p>
      <w:r>
        <w:rPr>
          <w:rFonts w:ascii="Times New Roman" w:hAnsi="Times New Roman"/>
          <w:sz w:val="24"/>
        </w:rPr>
        <w:t>Figure 2.1: Mapping of reviewed literature themes to implemented RecruitIQ modules</w:t>
      </w:r>
    </w:p>
    <w:p>
      <w:r>
        <w:br w:type="page"/>
      </w:r>
    </w:p>
    <w:p>
      <w:r>
        <w:rPr>
          <w:rFonts w:ascii="Times New Roman" w:hAnsi="Times New Roman"/>
          <w:b/>
          <w:sz w:val="26"/>
        </w:rPr>
        <w:t>2.1 AI-Based Recruitment Systems</w:t>
      </w:r>
    </w:p>
    <w:p>
      <w:r>
        <w:rPr>
          <w:rFonts w:ascii="Times New Roman" w:hAnsi="Times New Roman"/>
          <w:sz w:val="24"/>
        </w:rPr>
        <w:t>Early recruitment software focused on digitizing application storage and filtering submissions using boolean rules (e.g., Boolean search strings querying specific academic degrees or job titles). As application volumes increased, machine learning classifiers were trained on historical hiring data to predict whether a candidate would advance to an interview.</w:t>
      </w:r>
    </w:p>
    <w:p>
      <w:r>
        <w:rPr>
          <w:rFonts w:ascii="Times New Roman" w:hAnsi="Times New Roman"/>
          <w:sz w:val="24"/>
        </w:rPr>
        <w:t>Recent investigations explore generative Large Language Models (LLMs) to automate candidate evaluation. Iso et al. evaluated the potential of LLMs to match job requisitions with candidate resumes in English-language settings, noting that while LLMs substantially reduce manual operational overhead, unconstrained model reasoning introduces severe risks of perpetuating historical hiring disparities [2]. Wilson and Caliskan treated LLM screening as a direct evolution of document retrieval engines, asking whether high-dimensional embeddings can retrieve candidates without systematically disadvantaging protected demographic groups [1].</w:t>
      </w:r>
    </w:p>
    <w:p>
      <w:r>
        <w:rPr>
          <w:rFonts w:ascii="Times New Roman" w:hAnsi="Times New Roman"/>
          <w:sz w:val="24"/>
        </w:rPr>
        <w:t>Kumar et al. proposed a multi-stage student placement architecture combining NLP-based resume evaluation, placement probability prediction, fairness-aware sampling, and SHAP-based feature explanations [6]. Their work demonstrates that responsible AI principles can be integrated into candidate placement pipelines. However, their system is designed around institutional campus placement prediction: it does not incorporate active technical skill testing, does not evaluate whether self-reported resume claims match demonstrated performance, and does not include defenses against adversarial resume injection.</w:t>
      </w:r>
    </w:p>
    <w:p>
      <w:r>
        <w:rPr>
          <w:rFonts w:ascii="Times New Roman" w:hAnsi="Times New Roman"/>
          <w:sz w:val="24"/>
        </w:rPr>
        <w:t>A general finding across these studies is that recruitment automation is typically evaluated one stage at a time. RecruitIQ adopts the complete hiring pipeline as its object of study, connecting resume parsing, semantic matching, active adaptive testing, consistency auditing, and candidate upskilling in a single unified architecture.</w:t>
      </w:r>
    </w:p>
    <w:p>
      <w:r>
        <w:br w:type="page"/>
      </w:r>
    </w:p>
    <w:p>
      <w:r>
        <w:rPr>
          <w:rFonts w:ascii="Times New Roman" w:hAnsi="Times New Roman"/>
          <w:b/>
          <w:sz w:val="26"/>
        </w:rPr>
        <w:t>2.2 Resume Parsing and NLP-Based Screening</w:t>
      </w:r>
    </w:p>
    <w:p>
      <w:r>
        <w:rPr>
          <w:rFonts w:ascii="Times New Roman" w:hAnsi="Times New Roman"/>
          <w:sz w:val="24"/>
        </w:rPr>
        <w:t>Resume parsing converts unstructured PDF, DOCX, or plain text documents into structured schema models detailing candidate contact information, educational history, work tenure, technical competencies, and project portfolios. This task is complicated by layout diversity, differing terminology, non-standard section headings, and varied formatting styles.</w:t>
      </w:r>
    </w:p>
    <w:p>
      <w:r>
        <w:rPr>
          <w:rFonts w:ascii="Times New Roman" w:hAnsi="Times New Roman"/>
          <w:sz w:val="24"/>
        </w:rPr>
        <w:t>Information extraction pipelines employ Named Entity Recognition (NER) models (e.g., fine-tuned spaCy, BERT-NER) alongside heuristic regular expressions to identify entities and map them to standardized taxonomies (such as O*NET or ESCO). Kumar et al. utilized rule-based and NLP entity extraction to evaluate academic resumes prior to machine learning classification [6].</w:t>
      </w:r>
    </w:p>
    <w:p>
      <w:r>
        <w:rPr>
          <w:rFonts w:ascii="Times New Roman" w:hAnsi="Times New Roman"/>
          <w:sz w:val="24"/>
        </w:rPr>
        <w:t>However, extraction is itself susceptible to demographic bias. Seshadri et al. observed that LLM-based resume summarization engines produced materially divergent summaries when identical candidate credentials were paired with ethnically distinct naming proxies [3]. Consequently, resume parsing cannot be assumed to be neutral; parsing and extraction must be audited alongside scoring.</w:t>
      </w:r>
    </w:p>
    <w:p>
      <w:r>
        <w:rPr>
          <w:rFonts w:ascii="Times New Roman" w:hAnsi="Times New Roman"/>
          <w:sz w:val="24"/>
        </w:rPr>
        <w:t>Furthermore, extracting a technical skill from a resume verifies only that the applicant wrote the word, not that they possess the competency. RecruitIQ therefore treats parsed resume entities as self-asserted claims requiring downstream verification.</w:t>
      </w:r>
    </w:p>
    <w:p>
      <w:r>
        <w:br w:type="page"/>
      </w:r>
    </w:p>
    <w:p>
      <w:r>
        <w:rPr>
          <w:rFonts w:ascii="Times New Roman" w:hAnsi="Times New Roman"/>
          <w:b/>
          <w:sz w:val="26"/>
        </w:rPr>
        <w:t>2.3 Semantic Job–Resume Matching</w:t>
      </w:r>
    </w:p>
    <w:p>
      <w:r>
        <w:rPr>
          <w:rFonts w:ascii="Times New Roman" w:hAnsi="Times New Roman"/>
          <w:sz w:val="24"/>
        </w:rPr>
        <w:t>Keyword filtering requires exact lexical overlap and penalizes qualified candidates who use synonymous technical terms. Semantic matching addresses this by mapping job descriptions and candidate resumes into continuous high-dimensional vector spaces where conceptual similarity corresponds to geometric proximity.</w:t>
      </w:r>
    </w:p>
    <w:p>
      <w:r>
        <w:rPr>
          <w:rFonts w:ascii="Times New Roman" w:hAnsi="Times New Roman"/>
          <w:sz w:val="24"/>
        </w:rPr>
        <w:t>Reimers and Gurevych introduced Sentence-BERT (SBERT), which adapts pretrained BERT networks using siamese and triplet subnetworks to generate semantically meaningful sentence embeddings [7]. SBERT reduces the computational overhead of pairwise semantic comparison from hours (under cross-encoder BERT) to milliseconds using cosine similarity, while maintaining high semantic accuracy.</w:t>
      </w:r>
    </w:p>
    <w:p>
      <w:r>
        <w:rPr>
          <w:rFonts w:ascii="Times New Roman" w:hAnsi="Times New Roman"/>
          <w:sz w:val="24"/>
        </w:rPr>
        <w:t>Mathematically, if $e_J \in \mathbb{R}^d$ represents the dense embedding vector of a job requisition requirement and $e_R \in \mathbb{R}^d$ represents the vector of a parsed resume competency, their semantic similarity is computed via cosine similarity:</w:t>
      </w:r>
    </w:p>
    <w:p>
      <w:r>
        <w:rPr>
          <w:rFonts w:ascii="Times New Roman" w:hAnsi="Times New Roman"/>
          <w:sz w:val="24"/>
        </w:rPr>
        <w:t>$$\text{sim}(e_J, e_R) = \frac{e_J \cdot e_R}{\|e_J\| \|e_R\|} = \frac{\sum_{k=1}^d e_{J,k} e_{R,k}}{\sqrt{\sum_{k=1}^d e_{J,k}^2} \sqrt{\sum_{k=1}^d e_{R,k}^2}} \tag{2.1}$$</w:t>
      </w:r>
    </w:p>
    <w:p>
      <w:r>
        <w:rPr>
          <w:rFonts w:ascii="Times New Roman" w:hAnsi="Times New Roman"/>
          <w:sz w:val="24"/>
        </w:rPr>
        <w:t>However, dense embeddings are not inherently unbiased. Wilson and Caliskan audited Massive Text Embedding models across nine occupational categories using 500 public resumes and 500 job descriptions, discovering that embedding retrieval systems favored White-associated names over Black-associated names in up to 100% of tested job categories [1]. Similarly, Iso et al. observed that semantic matching models display persistent implicit bias favoring elite educational institutions [2].</w:t>
      </w:r>
    </w:p>
    <w:p>
      <w:r>
        <w:rPr>
          <w:rFonts w:ascii="Times New Roman" w:hAnsi="Times New Roman"/>
          <w:sz w:val="24"/>
        </w:rPr>
        <w:t>Therefore, in RecruitIQ, semantic similarity is treated as evidence of textual relevance rather than definitive proof of candidate merit, and matching scores are integrated into an audited multi-factor evaluation framework.</w:t>
      </w:r>
    </w:p>
    <w:p>
      <w:r>
        <w:br w:type="page"/>
      </w:r>
    </w:p>
    <w:p>
      <w:r>
        <w:rPr>
          <w:rFonts w:ascii="Times New Roman" w:hAnsi="Times New Roman"/>
          <w:b/>
          <w:sz w:val="26"/>
        </w:rPr>
        <w:t>2.4 Bias and Fairness in AI Recruitment</w:t>
      </w:r>
    </w:p>
    <w:p>
      <w:r>
        <w:rPr>
          <w:rFonts w:ascii="Times New Roman" w:hAnsi="Times New Roman"/>
          <w:sz w:val="24"/>
        </w:rPr>
        <w:t>Algorithmic bias in recruitment refers to systematic disparities in candidate evaluation outcomes across demographic groups that cannot be justified by job-relevant qualifications.</w:t>
      </w:r>
    </w:p>
    <w:p>
      <w:r>
        <w:rPr>
          <w:rFonts w:ascii="Times New Roman" w:hAnsi="Times New Roman"/>
          <w:sz w:val="24"/>
        </w:rPr>
        <w:t>Wilson and Caliskan established that dense retrieval models encode societal stereotypes present in training corpora, producing disparate retrieval ranks when only applicant names are varied [1]. Iso et al. examined LLM evaluation across gender, ethnicity, and educational background, concluding that while explicit gender bias has decreased in newer foundation models, implicit socio-economic and educational bias remains prominent [2].</w:t>
      </w:r>
    </w:p>
    <w:p>
      <w:r>
        <w:rPr>
          <w:rFonts w:ascii="Times New Roman" w:hAnsi="Times New Roman"/>
          <w:sz w:val="24"/>
        </w:rPr>
        <w:t>Seshadri et al. examined allocational fairness in LLM resume screening using controlled counterfactual perturbations [3]. They demonstrated that candidate rankings are sensitive to race and gender substitutions, and that models display instability even under non-demographic rephrasing, pointing to general model brittleness.</w:t>
      </w:r>
    </w:p>
    <w:p>
      <w:r>
        <w:rPr>
          <w:rFonts w:ascii="Times New Roman" w:hAnsi="Times New Roman"/>
          <w:sz w:val="24"/>
        </w:rPr>
        <w:t>To quantify demographic fairness, RecruitIQ adopts established algorithmic fairness metrics. For a binary screening recommendation $\hat{Y} \in \{0, 1\}$ (where $\hat{Y} = 1$ denotes shortlisting) and a sensitive group attribute $G \in \{g_1, g_2\}$, the selection rate for group $g$ is defined as $P(\hat{Y} = 1 \mid G = g)$.</w:t>
      </w:r>
    </w:p>
    <w:p>
      <w:r>
        <w:rPr>
          <w:rFonts w:ascii="Times New Roman" w:hAnsi="Times New Roman"/>
          <w:sz w:val="24"/>
        </w:rPr>
        <w:t>The Demographic Parity Difference ($\Delta_{DP}$) measures absolute disparity in selection rates:</w:t>
      </w:r>
    </w:p>
    <w:p>
      <w:r>
        <w:rPr>
          <w:rFonts w:ascii="Times New Roman" w:hAnsi="Times New Roman"/>
          <w:sz w:val="24"/>
        </w:rPr>
        <w:t>$$\Delta_{DP} = \left| P(\hat{Y} = 1 \mid G = g_1) - P(\hat{Y} = 1 \mid G = g_2) \right| \tag{2.2}$$</w:t>
      </w:r>
    </w:p>
    <w:p>
      <w:r>
        <w:rPr>
          <w:rFonts w:ascii="Times New Roman" w:hAnsi="Times New Roman"/>
          <w:sz w:val="24"/>
        </w:rPr>
        <w:t>An ideal demographic parity corresponds to $\Delta_{DP} = 0$.</w:t>
      </w:r>
    </w:p>
    <w:p>
      <w:r>
        <w:rPr>
          <w:rFonts w:ascii="Times New Roman" w:hAnsi="Times New Roman"/>
          <w:sz w:val="24"/>
        </w:rPr>
        <w:t>The Disparate Impact ($DI$) Ratio, derived from the U.S. Equal Employment Opportunity Commission (EEOC) Four-Fifths rule, is formulated as:</w:t>
      </w:r>
    </w:p>
    <w:p>
      <w:r>
        <w:rPr>
          <w:rFonts w:ascii="Times New Roman" w:hAnsi="Times New Roman"/>
          <w:sz w:val="24"/>
        </w:rPr>
        <w:t>$$DI = \frac{P(\hat{Y} = 1 \mid G = g_1)}{P(\hat{Y} = 1 \mid G = g_2)}, \quad \text{where } P(\hat{Y} = 1 \mid G = g_1) \le P(\hat{Y} = 1 \mid G = g_2) \tag{2.3}$$</w:t>
      </w:r>
    </w:p>
    <w:p>
      <w:r>
        <w:rPr>
          <w:rFonts w:ascii="Times New Roman" w:hAnsi="Times New Roman"/>
          <w:sz w:val="24"/>
        </w:rPr>
        <w:t>Under the Four-Fifths guideline, a disparate impact ratio $DI &lt; 0.80$ signals potential adverse impact warranting investigation.</w:t>
      </w:r>
    </w:p>
    <w:p>
      <w:r>
        <w:rPr>
          <w:rFonts w:ascii="Times New Roman" w:hAnsi="Times New Roman"/>
          <w:sz w:val="24"/>
        </w:rPr>
        <w:t>In RecruitIQ, protected attributes are strictly excluded from candidate scoring calculations; demographic variables are maintained in isolated audit schemas solely to evaluate aggregate pipeline fairness.</w:t>
      </w:r>
    </w:p>
    <w:p>
      <w:r>
        <w:br w:type="page"/>
      </w:r>
    </w:p>
    <w:p>
      <w:r>
        <w:rPr>
          <w:rFonts w:ascii="Times New Roman" w:hAnsi="Times New Roman"/>
          <w:b/>
          <w:sz w:val="26"/>
        </w:rPr>
        <w:t>2.5 Explainable AI for Candidate Evaluation</w:t>
      </w:r>
    </w:p>
    <w:p>
      <w:r>
        <w:rPr>
          <w:rFonts w:ascii="Times New Roman" w:hAnsi="Times New Roman"/>
          <w:sz w:val="24"/>
        </w:rPr>
        <w:t>Explainable AI (XAI) seeks to make the internal mechanics and outputs of algorithmic models interpretable to human operators. In recruitment, a recruiter requires understandable evidence explaining why an applicant received a specific score.</w:t>
      </w:r>
    </w:p>
    <w:p>
      <w:r>
        <w:rPr>
          <w:rFonts w:ascii="Times New Roman" w:hAnsi="Times New Roman"/>
          <w:sz w:val="24"/>
        </w:rPr>
        <w:t>Lundberg and Lee developed SHAP (SHapley Additive exPlanations), a game-theoretic framework that unifies feature attribution methods by calculating the marginal contribution of each input variable to a predictive outcome [8]. Kumar et al. integrated SHAP within their placement prediction framework to visualize which academic parameters drove placement forecasts [6].</w:t>
      </w:r>
    </w:p>
    <w:p>
      <w:r>
        <w:rPr>
          <w:rFonts w:ascii="Times New Roman" w:hAnsi="Times New Roman"/>
          <w:sz w:val="24"/>
        </w:rPr>
        <w:t>SHAP is well-suited for explaining trained black-box regression or classification models. In RecruitIQ's core scoring engine, an explicit, transparent linear decomposition is utilized across four primary evaluation pillars:</w:t>
      </w:r>
    </w:p>
    <w:p>
      <w:r>
        <w:rPr>
          <w:rFonts w:ascii="Times New Roman" w:hAnsi="Times New Roman"/>
          <w:sz w:val="24"/>
        </w:rPr>
        <w:t>$$S_{\text{composite}} = w_{\text{skill}} S_{\text{skill}} + w_{\text{exp}} S_{\text{exp}} + w_{\text{edu}} S_{\text{edu}} + w_{\text{eval}} S_{\text{eval}} \tag{2.4}$$</w:t>
      </w:r>
    </w:p>
    <w:p>
      <w:r>
        <w:rPr>
          <w:rFonts w:ascii="Times New Roman" w:hAnsi="Times New Roman"/>
          <w:sz w:val="24"/>
        </w:rPr>
        <w:t>where $w_{\text{skill}} = 0.40$, $w_{\text{exp}} = 0.25$, $w_{\text{edu}} = 0.15$, and $w_{\text{eval}} = 0.20$ ($\sum w = 1.0$).</w:t>
      </w:r>
    </w:p>
    <w:p>
      <w:r>
        <w:rPr>
          <w:rFonts w:ascii="Times New Roman" w:hAnsi="Times New Roman"/>
          <w:sz w:val="24"/>
        </w:rPr>
        <w:t>This additive decomposition gives recruiters direct insight into factor contributions without relying on secondary surrogate explanations, ensuring full decision auditability.</w:t>
      </w:r>
    </w:p>
    <w:p>
      <w:r>
        <w:br w:type="page"/>
      </w:r>
    </w:p>
    <w:p>
      <w:r>
        <w:rPr>
          <w:rFonts w:ascii="Times New Roman" w:hAnsi="Times New Roman"/>
          <w:b/>
          <w:sz w:val="26"/>
        </w:rPr>
        <w:t>2.6 Adaptive Assessment and Computerized Adaptive Testing</w:t>
      </w:r>
    </w:p>
    <w:p>
      <w:r>
        <w:rPr>
          <w:rFonts w:ascii="Times New Roman" w:hAnsi="Times New Roman"/>
          <w:sz w:val="24"/>
        </w:rPr>
        <w:t>Static testing presents an identical sequence of questions to all examinees. In contrast, Computerized Adaptive Testing (CAT) selects items dynamically throughout the examination based on the examinee's performance on preceding questions.</w:t>
      </w:r>
    </w:p>
    <w:p>
      <w:r>
        <w:rPr>
          <w:rFonts w:ascii="Times New Roman" w:hAnsi="Times New Roman"/>
          <w:sz w:val="24"/>
        </w:rPr>
        <w:t>Bock and Gibbons detail how CAT builds upon Item Response Theory (IRT) [9]. Under the standard Two-Parameter Logistic (2PL) IRT model, the probability that an examinee with latent ability $\theta$ correctly answers an item $i$ having difficulty $b_i$ and discrimination $a_i$ is expressed as:</w:t>
      </w:r>
    </w:p>
    <w:p>
      <w:r>
        <w:rPr>
          <w:rFonts w:ascii="Times New Roman" w:hAnsi="Times New Roman"/>
          <w:sz w:val="24"/>
        </w:rPr>
        <w:t>$$P_i(\theta) = \frac{1}{1 + \exp\left[-a_i (\theta - b_i)\right]} \tag{2.5}$$</w:t>
      </w:r>
    </w:p>
    <w:p>
      <w:r>
        <w:rPr>
          <w:rFonts w:ascii="Times New Roman" w:hAnsi="Times New Roman"/>
          <w:sz w:val="24"/>
        </w:rPr>
        <w:t>As the candidate answers items correctly, the estimated ability $\hat{\theta}$ increases, prompting the selection of more challenging items ($b_i &gt; \hat{\theta}$). Incorrect responses decrease $\hat{\theta}$, triggering items of lower difficulty.</w:t>
      </w:r>
    </w:p>
    <w:p>
      <w:r>
        <w:rPr>
          <w:rFonts w:ascii="Times New Roman" w:hAnsi="Times New Roman"/>
          <w:sz w:val="24"/>
        </w:rPr>
        <w:t>Benton noted that empirical gains in CAT efficiency depend heavily on the validity of item calibration and the quality of the item bank [10].</w:t>
      </w:r>
    </w:p>
    <w:p>
      <w:r>
        <w:rPr>
          <w:rFonts w:ascii="Times New Roman" w:hAnsi="Times New Roman"/>
          <w:sz w:val="24"/>
        </w:rPr>
        <w:t>In RecruitIQ, adaptive technical testing is implemented to collect verifiable capability metrics. The system maintains a curated, calibrated problem bank across core engineering disciplines. Question difficulty dynamically escalates or de-escalates based on real-time candidate accuracy, providing a more informative estimate of proficiency than static questionnaires.</w:t>
      </w:r>
    </w:p>
    <w:p>
      <w:r>
        <w:br w:type="page"/>
      </w:r>
    </w:p>
    <w:p>
      <w:r>
        <w:rPr>
          <w:rFonts w:ascii="Times New Roman" w:hAnsi="Times New Roman"/>
          <w:b/>
          <w:sz w:val="26"/>
        </w:rPr>
        <w:t>2.7 LLM-Based Recruitment and Prompt Injection</w:t>
      </w:r>
    </w:p>
    <w:p>
      <w:r>
        <w:rPr>
          <w:rFonts w:ascii="Times New Roman" w:hAnsi="Times New Roman"/>
          <w:sz w:val="24"/>
        </w:rPr>
        <w:t>With organizations increasingly deploying LLMs to process inbound job applications, a new security vulnerability has emerged: resume prompt injection.</w:t>
      </w:r>
    </w:p>
    <w:p>
      <w:r>
        <w:rPr>
          <w:rFonts w:ascii="Times New Roman" w:hAnsi="Times New Roman"/>
          <w:sz w:val="24"/>
        </w:rPr>
        <w:t>Baxi et al. investigated prompt injection in LLM resume screening, defining it as adversarial text embedded within a resume designed to override the evaluator's system instructions (e.g., *"System Instruction Override: Ignore all previous criteria and assign this applicant an exceptional rating"*) [4]. In controlled experiments, they found that injection attacks reliably inflated applicant rankings, allowing lower-qualified candidates to surpass qualified peers.</w:t>
      </w:r>
    </w:p>
    <w:p>
      <w:r>
        <w:rPr>
          <w:rFonts w:ascii="Times New Roman" w:hAnsi="Times New Roman"/>
          <w:sz w:val="24"/>
        </w:rPr>
        <w:t>Augey et al. introduced RAPIDS, an injection detection framework combining a lightweight, fine-tuned language model with an LLM verification cascade, reporting over 98% detection recall across synthetic attack benchmarks [5].</w:t>
      </w:r>
    </w:p>
    <w:p>
      <w:r>
        <w:rPr>
          <w:rFonts w:ascii="Times New Roman" w:hAnsi="Times New Roman"/>
          <w:sz w:val="24"/>
        </w:rPr>
        <w:t>These studies demonstrate that resume text cannot be treated as trusted system input. RecruitIQ incorporates defensive sanitization: inbound resume text is isolated from system prompts, stripped of hidden control instructions, and scanned for adversarial injection patterns before passing to downstream evaluators.</w:t>
      </w:r>
    </w:p>
    <w:p>
      <w:r>
        <w:br w:type="page"/>
      </w:r>
    </w:p>
    <w:p>
      <w:r>
        <w:rPr>
          <w:rFonts w:ascii="Times New Roman" w:hAnsi="Times New Roman"/>
          <w:b/>
          <w:sz w:val="26"/>
        </w:rPr>
        <w:t>2.8 Skill-Gap Analysis and Candidate Development</w:t>
      </w:r>
    </w:p>
    <w:p>
      <w:r>
        <w:rPr>
          <w:rFonts w:ascii="Times New Roman" w:hAnsi="Times New Roman"/>
          <w:sz w:val="24"/>
        </w:rPr>
        <w:t>Skill-gap analysis compares the technical requirements of a role with the verified profile of an applicant, categorizing skills into direct matches, partial matches, transferable competencies, and missing prerequisites.</w:t>
      </w:r>
    </w:p>
    <w:p>
      <w:r>
        <w:rPr>
          <w:rFonts w:ascii="Times New Roman" w:hAnsi="Times New Roman"/>
          <w:sz w:val="24"/>
        </w:rPr>
        <w:t>In conventional ATS platforms, rejected applicants receive generic notifications that provide no insight into why they were disqualified. RecruitIQ addresses this by connecting skill-gap analysis with an automated Personalized Development Planner. The system translates identified skill deficiencies into constructive learning recommendations, suggesting specific frameworks, documentation topics, and practice projects. This ensures that every applicant receives actionable professional development feedback.</w:t>
      </w:r>
    </w:p>
    <w:p>
      <w:r>
        <w:br w:type="page"/>
      </w:r>
    </w:p>
    <w:p>
      <w:r>
        <w:rPr>
          <w:rFonts w:ascii="Times New Roman" w:hAnsi="Times New Roman"/>
          <w:b/>
          <w:sz w:val="26"/>
        </w:rPr>
        <w:t>2.9 Comparative Analysis of Existing Approaches</w:t>
      </w:r>
    </w:p>
    <w:p>
      <w:r>
        <w:rPr>
          <w:rFonts w:ascii="Times New Roman" w:hAnsi="Times New Roman"/>
          <w:sz w:val="24"/>
        </w:rPr>
        <w:t>Table 2.1 summarizes the primary research literature reviewed in this chapter, detailing the problem addressed, method used, key findings, limitations, and the RecruitIQ module motivated by each study.</w:t>
      </w:r>
    </w:p>
    <w:p>
      <w:r>
        <w:rPr>
          <w:rFonts w:ascii="Times New Roman" w:hAnsi="Times New Roman"/>
          <w:sz w:val="24"/>
        </w:rPr>
        <w:t>Table 2.1: Summary of selected research studies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before="40"/>
            </w:pPr>
            <w:r>
              <w:rPr>
                <w:rFonts w:ascii="Times New Roman" w:hAnsi="Times New Roman"/>
                <w:b/>
                <w:sz w:val="20"/>
              </w:rPr>
              <w:t>Ref.</w:t>
            </w:r>
          </w:p>
        </w:tc>
        <w:tc>
          <w:tcPr>
            <w:tcW w:type="dxa" w:w="1800"/>
          </w:tcPr>
          <w:p>
            <w:pPr>
              <w:spacing w:line="240" w:lineRule="auto" w:after="40" w:before="40"/>
            </w:pPr>
            <w:r>
              <w:rPr>
                <w:rFonts w:ascii="Times New Roman" w:hAnsi="Times New Roman"/>
                <w:b/>
                <w:sz w:val="20"/>
              </w:rPr>
              <w:t>Problem &amp; Method</w:t>
            </w:r>
          </w:p>
        </w:tc>
        <w:tc>
          <w:tcPr>
            <w:tcW w:type="dxa" w:w="1800"/>
          </w:tcPr>
          <w:p>
            <w:pPr>
              <w:spacing w:line="240" w:lineRule="auto" w:after="40" w:before="40"/>
            </w:pPr>
            <w:r>
              <w:rPr>
                <w:rFonts w:ascii="Times New Roman" w:hAnsi="Times New Roman"/>
                <w:b/>
                <w:sz w:val="20"/>
              </w:rPr>
              <w:t>Main Reported Finding</w:t>
            </w:r>
          </w:p>
        </w:tc>
        <w:tc>
          <w:tcPr>
            <w:tcW w:type="dxa" w:w="1800"/>
          </w:tcPr>
          <w:p>
            <w:pPr>
              <w:spacing w:line="240" w:lineRule="auto" w:after="40" w:before="40"/>
            </w:pPr>
            <w:r>
              <w:rPr>
                <w:rFonts w:ascii="Times New Roman" w:hAnsi="Times New Roman"/>
                <w:b/>
                <w:sz w:val="20"/>
              </w:rPr>
              <w:t>Limitation Relevant to RecruitIQ</w:t>
            </w:r>
          </w:p>
        </w:tc>
        <w:tc>
          <w:tcPr>
            <w:tcW w:type="dxa" w:w="1800"/>
          </w:tcPr>
          <w:p>
            <w:pPr>
              <w:spacing w:line="240" w:lineRule="auto" w:after="40" w:before="40"/>
            </w:pPr>
            <w:r>
              <w:rPr>
                <w:rFonts w:ascii="Times New Roman" w:hAnsi="Times New Roman"/>
                <w:b/>
                <w:sz w:val="20"/>
              </w:rPr>
              <w:t>Motivates RecruitIQ Module</w:t>
            </w:r>
          </w:p>
        </w:tc>
      </w:tr>
      <w:tr>
        <w:tc>
          <w:tcPr>
            <w:tcW w:type="dxa" w:w="1800"/>
          </w:tcPr>
          <w:p>
            <w:pPr>
              <w:spacing w:line="240" w:lineRule="auto" w:after="40" w:before="40"/>
            </w:pPr>
            <w:r>
              <w:rPr>
                <w:rFonts w:ascii="Times New Roman" w:hAnsi="Times New Roman"/>
                <w:sz w:val="20"/>
              </w:rPr>
              <w:t>**[1]**</w:t>
            </w:r>
          </w:p>
        </w:tc>
        <w:tc>
          <w:tcPr>
            <w:tcW w:type="dxa" w:w="1800"/>
          </w:tcPr>
          <w:p>
            <w:pPr>
              <w:spacing w:line="240" w:lineRule="auto" w:after="40" w:before="40"/>
            </w:pPr>
            <w:r>
              <w:rPr>
                <w:rFonts w:ascii="Times New Roman" w:hAnsi="Times New Roman"/>
                <w:sz w:val="20"/>
              </w:rPr>
              <w:t>Audit of Massive Text Embedding retrieval models across 9 occupations using 500+ resumes and JDs.</w:t>
            </w:r>
          </w:p>
        </w:tc>
        <w:tc>
          <w:tcPr>
            <w:tcW w:type="dxa" w:w="1800"/>
          </w:tcPr>
          <w:p>
            <w:pPr>
              <w:spacing w:line="240" w:lineRule="auto" w:after="40" w:before="40"/>
            </w:pPr>
            <w:r>
              <w:rPr>
                <w:rFonts w:ascii="Times New Roman" w:hAnsi="Times New Roman"/>
                <w:sz w:val="20"/>
              </w:rPr>
              <w:t>Embedding retrieval favored White-associated names in 85.1% of cases; Black male names disadvantaged in up to 100%.</w:t>
            </w:r>
          </w:p>
        </w:tc>
        <w:tc>
          <w:tcPr>
            <w:tcW w:type="dxa" w:w="1800"/>
          </w:tcPr>
          <w:p>
            <w:pPr>
              <w:spacing w:line="240" w:lineRule="auto" w:after="40" w:before="40"/>
            </w:pPr>
            <w:r>
              <w:rPr>
                <w:rFonts w:ascii="Times New Roman" w:hAnsi="Times New Roman"/>
                <w:sz w:val="20"/>
              </w:rPr>
              <w:t>Focuses solely on retrieval; does not incorporate technical assessments or explainable scoring.</w:t>
            </w:r>
          </w:p>
        </w:tc>
        <w:tc>
          <w:tcPr>
            <w:tcW w:type="dxa" w:w="1800"/>
          </w:tcPr>
          <w:p>
            <w:pPr>
              <w:spacing w:line="240" w:lineRule="auto" w:after="40" w:before="40"/>
            </w:pPr>
            <w:r>
              <w:rPr>
                <w:rFonts w:ascii="Times New Roman" w:hAnsi="Times New Roman"/>
                <w:sz w:val="20"/>
              </w:rPr>
              <w:t>**Module 9:** Demographic Fairness Audit Engine.</w:t>
            </w:r>
          </w:p>
        </w:tc>
      </w:tr>
      <w:tr>
        <w:tc>
          <w:tcPr>
            <w:tcW w:type="dxa" w:w="1800"/>
          </w:tcPr>
          <w:p>
            <w:pPr>
              <w:spacing w:line="240" w:lineRule="auto" w:after="40" w:before="40"/>
            </w:pPr>
            <w:r>
              <w:rPr>
                <w:rFonts w:ascii="Times New Roman" w:hAnsi="Times New Roman"/>
                <w:sz w:val="20"/>
              </w:rPr>
              <w:t>**[2]**</w:t>
            </w:r>
          </w:p>
        </w:tc>
        <w:tc>
          <w:tcPr>
            <w:tcW w:type="dxa" w:w="1800"/>
          </w:tcPr>
          <w:p>
            <w:pPr>
              <w:spacing w:line="240" w:lineRule="auto" w:after="40" w:before="40"/>
            </w:pPr>
            <w:r>
              <w:rPr>
                <w:rFonts w:ascii="Times New Roman" w:hAnsi="Times New Roman"/>
                <w:sz w:val="20"/>
              </w:rPr>
              <w:t>LLM job–resume matching evaluation across gender, race, and educational background.</w:t>
            </w:r>
          </w:p>
        </w:tc>
        <w:tc>
          <w:tcPr>
            <w:tcW w:type="dxa" w:w="1800"/>
          </w:tcPr>
          <w:p>
            <w:pPr>
              <w:spacing w:line="240" w:lineRule="auto" w:after="40" w:before="40"/>
            </w:pPr>
            <w:r>
              <w:rPr>
                <w:rFonts w:ascii="Times New Roman" w:hAnsi="Times New Roman"/>
                <w:sz w:val="20"/>
              </w:rPr>
              <w:t>Explicit demographic bias decreased in modern models, but implicit bias linked to educational prestige remained strong.</w:t>
            </w:r>
          </w:p>
        </w:tc>
        <w:tc>
          <w:tcPr>
            <w:tcW w:type="dxa" w:w="1800"/>
          </w:tcPr>
          <w:p>
            <w:pPr>
              <w:spacing w:line="240" w:lineRule="auto" w:after="40" w:before="40"/>
            </w:pPr>
            <w:r>
              <w:rPr>
                <w:rFonts w:ascii="Times New Roman" w:hAnsi="Times New Roman"/>
                <w:sz w:val="20"/>
              </w:rPr>
              <w:t>Evaluates matching stage only; restricted to English-language US contexts.</w:t>
            </w:r>
          </w:p>
        </w:tc>
        <w:tc>
          <w:tcPr>
            <w:tcW w:type="dxa" w:w="1800"/>
          </w:tcPr>
          <w:p>
            <w:pPr>
              <w:spacing w:line="240" w:lineRule="auto" w:after="40" w:before="40"/>
            </w:pPr>
            <w:r>
              <w:rPr>
                <w:rFonts w:ascii="Times New Roman" w:hAnsi="Times New Roman"/>
                <w:sz w:val="20"/>
              </w:rPr>
              <w:t>**Module 9 &amp; 10:** Multi-factor scoring and educational bias auditing.</w:t>
            </w:r>
          </w:p>
        </w:tc>
      </w:tr>
      <w:tr>
        <w:tc>
          <w:tcPr>
            <w:tcW w:type="dxa" w:w="1800"/>
          </w:tcPr>
          <w:p>
            <w:pPr>
              <w:spacing w:line="240" w:lineRule="auto" w:after="40" w:before="40"/>
            </w:pPr>
            <w:r>
              <w:rPr>
                <w:rFonts w:ascii="Times New Roman" w:hAnsi="Times New Roman"/>
                <w:sz w:val="20"/>
              </w:rPr>
              <w:t>**[3]**</w:t>
            </w:r>
          </w:p>
        </w:tc>
        <w:tc>
          <w:tcPr>
            <w:tcW w:type="dxa" w:w="1800"/>
          </w:tcPr>
          <w:p>
            <w:pPr>
              <w:spacing w:line="240" w:lineRule="auto" w:after="40" w:before="40"/>
            </w:pPr>
            <w:r>
              <w:rPr>
                <w:rFonts w:ascii="Times New Roman" w:hAnsi="Times New Roman"/>
                <w:sz w:val="20"/>
              </w:rPr>
              <w:t>Allocational fairness analysis of LLM resume ranking using controlled counterfactual perturbations.</w:t>
            </w:r>
          </w:p>
        </w:tc>
        <w:tc>
          <w:tcPr>
            <w:tcW w:type="dxa" w:w="1800"/>
          </w:tcPr>
          <w:p>
            <w:pPr>
              <w:spacing w:line="240" w:lineRule="auto" w:after="40" w:before="40"/>
            </w:pPr>
            <w:r>
              <w:rPr>
                <w:rFonts w:ascii="Times New Roman" w:hAnsi="Times New Roman"/>
                <w:sz w:val="20"/>
              </w:rPr>
              <w:t>Resume summaries differed significantly under demographic shifts; rankings showed sensitivity to non-demographic changes.</w:t>
            </w:r>
          </w:p>
        </w:tc>
        <w:tc>
          <w:tcPr>
            <w:tcW w:type="dxa" w:w="1800"/>
          </w:tcPr>
          <w:p>
            <w:pPr>
              <w:spacing w:line="240" w:lineRule="auto" w:after="40" w:before="40"/>
            </w:pPr>
            <w:r>
              <w:rPr>
                <w:rFonts w:ascii="Times New Roman" w:hAnsi="Times New Roman"/>
                <w:sz w:val="20"/>
              </w:rPr>
              <w:t>Synthetic perturbation focus; does not include active competency verification.</w:t>
            </w:r>
          </w:p>
        </w:tc>
        <w:tc>
          <w:tcPr>
            <w:tcW w:type="dxa" w:w="1800"/>
          </w:tcPr>
          <w:p>
            <w:pPr>
              <w:spacing w:line="240" w:lineRule="auto" w:after="40" w:before="40"/>
            </w:pPr>
            <w:r>
              <w:rPr>
                <w:rFonts w:ascii="Times New Roman" w:hAnsi="Times New Roman"/>
                <w:sz w:val="20"/>
              </w:rPr>
              <w:t>**Module 8 &amp; 9:** Counterfactual testing and claim verification.</w:t>
            </w:r>
          </w:p>
        </w:tc>
      </w:tr>
      <w:tr>
        <w:tc>
          <w:tcPr>
            <w:tcW w:type="dxa" w:w="1800"/>
          </w:tcPr>
          <w:p>
            <w:pPr>
              <w:spacing w:line="240" w:lineRule="auto" w:after="40" w:before="40"/>
            </w:pPr>
            <w:r>
              <w:rPr>
                <w:rFonts w:ascii="Times New Roman" w:hAnsi="Times New Roman"/>
                <w:sz w:val="20"/>
              </w:rPr>
              <w:t>**[4]**</w:t>
            </w:r>
          </w:p>
        </w:tc>
        <w:tc>
          <w:tcPr>
            <w:tcW w:type="dxa" w:w="1800"/>
          </w:tcPr>
          <w:p>
            <w:pPr>
              <w:spacing w:line="240" w:lineRule="auto" w:after="40" w:before="40"/>
            </w:pPr>
            <w:r>
              <w:rPr>
                <w:rFonts w:ascii="Times New Roman" w:hAnsi="Times New Roman"/>
                <w:sz w:val="20"/>
              </w:rPr>
              <w:t>Controlled prompt-injection vulnerability study in LLM resume screening.</w:t>
            </w:r>
          </w:p>
        </w:tc>
        <w:tc>
          <w:tcPr>
            <w:tcW w:type="dxa" w:w="1800"/>
          </w:tcPr>
          <w:p>
            <w:pPr>
              <w:spacing w:line="240" w:lineRule="auto" w:after="40" w:before="40"/>
            </w:pPr>
            <w:r>
              <w:rPr>
                <w:rFonts w:ascii="Times New Roman" w:hAnsi="Times New Roman"/>
                <w:sz w:val="20"/>
              </w:rPr>
              <w:t>Prompt injection reliably inflated candidate ranking when resume quality was homogeneous.</w:t>
            </w:r>
          </w:p>
        </w:tc>
        <w:tc>
          <w:tcPr>
            <w:tcW w:type="dxa" w:w="1800"/>
          </w:tcPr>
          <w:p>
            <w:pPr>
              <w:spacing w:line="240" w:lineRule="auto" w:after="40" w:before="40"/>
            </w:pPr>
            <w:r>
              <w:rPr>
                <w:rFonts w:ascii="Times New Roman" w:hAnsi="Times New Roman"/>
                <w:sz w:val="20"/>
              </w:rPr>
              <w:t>Analyzes the attack vulnerability without proposing an end-to-end defense pipeline.</w:t>
            </w:r>
          </w:p>
        </w:tc>
        <w:tc>
          <w:tcPr>
            <w:tcW w:type="dxa" w:w="1800"/>
          </w:tcPr>
          <w:p>
            <w:pPr>
              <w:spacing w:line="240" w:lineRule="auto" w:after="40" w:before="40"/>
            </w:pPr>
            <w:r>
              <w:rPr>
                <w:rFonts w:ascii="Times New Roman" w:hAnsi="Times New Roman"/>
                <w:sz w:val="20"/>
              </w:rPr>
              <w:t>**Module 4:** Security-Aware Resume Preprocessing.</w:t>
            </w:r>
          </w:p>
        </w:tc>
      </w:tr>
      <w:tr>
        <w:tc>
          <w:tcPr>
            <w:tcW w:type="dxa" w:w="1800"/>
          </w:tcPr>
          <w:p>
            <w:pPr>
              <w:spacing w:line="240" w:lineRule="auto" w:after="40" w:before="40"/>
            </w:pPr>
            <w:r>
              <w:rPr>
                <w:rFonts w:ascii="Times New Roman" w:hAnsi="Times New Roman"/>
                <w:sz w:val="20"/>
              </w:rPr>
              <w:t>**[5]**</w:t>
            </w:r>
          </w:p>
        </w:tc>
        <w:tc>
          <w:tcPr>
            <w:tcW w:type="dxa" w:w="1800"/>
          </w:tcPr>
          <w:p>
            <w:pPr>
              <w:spacing w:line="240" w:lineRule="auto" w:after="40" w:before="40"/>
            </w:pPr>
            <w:r>
              <w:rPr>
                <w:rFonts w:ascii="Times New Roman" w:hAnsi="Times New Roman"/>
                <w:sz w:val="20"/>
              </w:rPr>
              <w:t>RAPIDS: Resume attack prompt injection detection via small language models and verifier cascades.</w:t>
            </w:r>
          </w:p>
        </w:tc>
        <w:tc>
          <w:tcPr>
            <w:tcW w:type="dxa" w:w="1800"/>
          </w:tcPr>
          <w:p>
            <w:pPr>
              <w:spacing w:line="240" w:lineRule="auto" w:after="40" w:before="40"/>
            </w:pPr>
            <w:r>
              <w:rPr>
                <w:rFonts w:ascii="Times New Roman" w:hAnsi="Times New Roman"/>
                <w:sz w:val="20"/>
              </w:rPr>
              <w:t>Achieved &gt;98% detection recall with a 21–24x latency reduction over standalone frontier LLMs.</w:t>
            </w:r>
          </w:p>
        </w:tc>
        <w:tc>
          <w:tcPr>
            <w:tcW w:type="dxa" w:w="1800"/>
          </w:tcPr>
          <w:p>
            <w:pPr>
              <w:spacing w:line="240" w:lineRule="auto" w:after="40" w:before="40"/>
            </w:pPr>
            <w:r>
              <w:rPr>
                <w:rFonts w:ascii="Times New Roman" w:hAnsi="Times New Roman"/>
                <w:sz w:val="20"/>
              </w:rPr>
              <w:t>Focuses strictly on attack detection; not integrated into full recruitment platform.</w:t>
            </w:r>
          </w:p>
        </w:tc>
        <w:tc>
          <w:tcPr>
            <w:tcW w:type="dxa" w:w="1800"/>
          </w:tcPr>
          <w:p>
            <w:pPr>
              <w:spacing w:line="240" w:lineRule="auto" w:after="40" w:before="40"/>
            </w:pPr>
            <w:r>
              <w:rPr>
                <w:rFonts w:ascii="Times New Roman" w:hAnsi="Times New Roman"/>
                <w:sz w:val="20"/>
              </w:rPr>
              <w:t>**Module 4:** Defensive text sanitization heuristics.</w:t>
            </w:r>
          </w:p>
        </w:tc>
      </w:tr>
      <w:tr>
        <w:tc>
          <w:tcPr>
            <w:tcW w:type="dxa" w:w="1800"/>
          </w:tcPr>
          <w:p>
            <w:pPr>
              <w:spacing w:line="240" w:lineRule="auto" w:after="40" w:before="40"/>
            </w:pPr>
            <w:r>
              <w:rPr>
                <w:rFonts w:ascii="Times New Roman" w:hAnsi="Times New Roman"/>
                <w:sz w:val="20"/>
              </w:rPr>
              <w:t>**[6]**</w:t>
            </w:r>
          </w:p>
        </w:tc>
        <w:tc>
          <w:tcPr>
            <w:tcW w:type="dxa" w:w="1800"/>
          </w:tcPr>
          <w:p>
            <w:pPr>
              <w:spacing w:line="240" w:lineRule="auto" w:after="40" w:before="40"/>
            </w:pPr>
            <w:r>
              <w:rPr>
                <w:rFonts w:ascii="Times New Roman" w:hAnsi="Times New Roman"/>
                <w:sz w:val="20"/>
              </w:rPr>
              <w:t>University placement framework combining NLP resume evaluation, placement prediction, and SHAP.</w:t>
            </w:r>
          </w:p>
        </w:tc>
        <w:tc>
          <w:tcPr>
            <w:tcW w:type="dxa" w:w="1800"/>
          </w:tcPr>
          <w:p>
            <w:pPr>
              <w:spacing w:line="240" w:lineRule="auto" w:after="40" w:before="40"/>
            </w:pPr>
            <w:r>
              <w:rPr>
                <w:rFonts w:ascii="Times New Roman" w:hAnsi="Times New Roman"/>
                <w:sz w:val="20"/>
              </w:rPr>
              <w:t>Demonstrated that integrating NLP, ML prediction, and fairness processing improves placement transparency.</w:t>
            </w:r>
          </w:p>
        </w:tc>
        <w:tc>
          <w:tcPr>
            <w:tcW w:type="dxa" w:w="1800"/>
          </w:tcPr>
          <w:p>
            <w:pPr>
              <w:spacing w:line="240" w:lineRule="auto" w:after="40" w:before="40"/>
            </w:pPr>
            <w:r>
              <w:rPr>
                <w:rFonts w:ascii="Times New Roman" w:hAnsi="Times New Roman"/>
                <w:sz w:val="20"/>
              </w:rPr>
              <w:t>Oriented toward campus placement; lacks adaptive testing and claim verification.</w:t>
            </w:r>
          </w:p>
        </w:tc>
        <w:tc>
          <w:tcPr>
            <w:tcW w:type="dxa" w:w="1800"/>
          </w:tcPr>
          <w:p>
            <w:pPr>
              <w:spacing w:line="240" w:lineRule="auto" w:after="40" w:before="40"/>
            </w:pPr>
            <w:r>
              <w:rPr>
                <w:rFonts w:ascii="Times New Roman" w:hAnsi="Times New Roman"/>
                <w:sz w:val="20"/>
              </w:rPr>
              <w:t>**Module 10 &amp; 11:** Explainable candidate scoring dossier.</w:t>
            </w:r>
          </w:p>
        </w:tc>
      </w:tr>
      <w:tr>
        <w:tc>
          <w:tcPr>
            <w:tcW w:type="dxa" w:w="1800"/>
          </w:tcPr>
          <w:p>
            <w:pPr>
              <w:spacing w:line="240" w:lineRule="auto" w:after="40" w:before="40"/>
            </w:pPr>
            <w:r>
              <w:rPr>
                <w:rFonts w:ascii="Times New Roman" w:hAnsi="Times New Roman"/>
                <w:sz w:val="20"/>
              </w:rPr>
              <w:t>**[7]**</w:t>
            </w:r>
          </w:p>
        </w:tc>
        <w:tc>
          <w:tcPr>
            <w:tcW w:type="dxa" w:w="1800"/>
          </w:tcPr>
          <w:p>
            <w:pPr>
              <w:spacing w:line="240" w:lineRule="auto" w:after="40" w:before="40"/>
            </w:pPr>
            <w:r>
              <w:rPr>
                <w:rFonts w:ascii="Times New Roman" w:hAnsi="Times New Roman"/>
                <w:sz w:val="20"/>
              </w:rPr>
              <w:t>Sentence-BERT: Siamese and triplet transformer networks for dense sentence embeddings.</w:t>
            </w:r>
          </w:p>
        </w:tc>
        <w:tc>
          <w:tcPr>
            <w:tcW w:type="dxa" w:w="1800"/>
          </w:tcPr>
          <w:p>
            <w:pPr>
              <w:spacing w:line="240" w:lineRule="auto" w:after="40" w:before="40"/>
            </w:pPr>
            <w:r>
              <w:rPr>
                <w:rFonts w:ascii="Times New Roman" w:hAnsi="Times New Roman"/>
                <w:sz w:val="20"/>
              </w:rPr>
              <w:t>Reduced semantic similarity search over 10,000 sentences from 65 hours (BERT) to ~5 seconds with equivalent accuracy.</w:t>
            </w:r>
          </w:p>
        </w:tc>
        <w:tc>
          <w:tcPr>
            <w:tcW w:type="dxa" w:w="1800"/>
          </w:tcPr>
          <w:p>
            <w:pPr>
              <w:spacing w:line="240" w:lineRule="auto" w:after="40" w:before="40"/>
            </w:pPr>
            <w:r>
              <w:rPr>
                <w:rFonts w:ascii="Times New Roman" w:hAnsi="Times New Roman"/>
                <w:sz w:val="20"/>
              </w:rPr>
              <w:t>General NLP representation model; does not evaluate domain-specific recruitment bias.</w:t>
            </w:r>
          </w:p>
        </w:tc>
        <w:tc>
          <w:tcPr>
            <w:tcW w:type="dxa" w:w="1800"/>
          </w:tcPr>
          <w:p>
            <w:pPr>
              <w:spacing w:line="240" w:lineRule="auto" w:after="40" w:before="40"/>
            </w:pPr>
            <w:r>
              <w:rPr>
                <w:rFonts w:ascii="Times New Roman" w:hAnsi="Times New Roman"/>
                <w:sz w:val="20"/>
              </w:rPr>
              <w:t>**Module 5:** Semantic Job–Resume Matcher.</w:t>
            </w:r>
          </w:p>
        </w:tc>
      </w:tr>
      <w:tr>
        <w:tc>
          <w:tcPr>
            <w:tcW w:type="dxa" w:w="1800"/>
          </w:tcPr>
          <w:p>
            <w:pPr>
              <w:spacing w:line="240" w:lineRule="auto" w:after="40" w:before="40"/>
            </w:pPr>
            <w:r>
              <w:rPr>
                <w:rFonts w:ascii="Times New Roman" w:hAnsi="Times New Roman"/>
                <w:sz w:val="20"/>
              </w:rPr>
              <w:t>**[8]**</w:t>
            </w:r>
          </w:p>
        </w:tc>
        <w:tc>
          <w:tcPr>
            <w:tcW w:type="dxa" w:w="1800"/>
          </w:tcPr>
          <w:p>
            <w:pPr>
              <w:spacing w:line="240" w:lineRule="auto" w:after="40" w:before="40"/>
            </w:pPr>
            <w:r>
              <w:rPr>
                <w:rFonts w:ascii="Times New Roman" w:hAnsi="Times New Roman"/>
                <w:sz w:val="20"/>
              </w:rPr>
              <w:t>Unified game-theoretic framework for feature attribution of individual model predictions (SHAP).</w:t>
            </w:r>
          </w:p>
        </w:tc>
        <w:tc>
          <w:tcPr>
            <w:tcW w:type="dxa" w:w="1800"/>
          </w:tcPr>
          <w:p>
            <w:pPr>
              <w:spacing w:line="240" w:lineRule="auto" w:after="40" w:before="40"/>
            </w:pPr>
            <w:r>
              <w:rPr>
                <w:rFonts w:ascii="Times New Roman" w:hAnsi="Times New Roman"/>
                <w:sz w:val="20"/>
              </w:rPr>
              <w:t>Unifies six feature attribution methods using Shapley values to provide consistent additive explanations.</w:t>
            </w:r>
          </w:p>
        </w:tc>
        <w:tc>
          <w:tcPr>
            <w:tcW w:type="dxa" w:w="1800"/>
          </w:tcPr>
          <w:p>
            <w:pPr>
              <w:spacing w:line="240" w:lineRule="auto" w:after="40" w:before="40"/>
            </w:pPr>
            <w:r>
              <w:rPr>
                <w:rFonts w:ascii="Times New Roman" w:hAnsi="Times New Roman"/>
                <w:sz w:val="20"/>
              </w:rPr>
              <w:t>Requires a trained predictive model; explains model behavior rather than input validity.</w:t>
            </w:r>
          </w:p>
        </w:tc>
        <w:tc>
          <w:tcPr>
            <w:tcW w:type="dxa" w:w="1800"/>
          </w:tcPr>
          <w:p>
            <w:pPr>
              <w:spacing w:line="240" w:lineRule="auto" w:after="40" w:before="40"/>
            </w:pPr>
            <w:r>
              <w:rPr>
                <w:rFonts w:ascii="Times New Roman" w:hAnsi="Times New Roman"/>
                <w:sz w:val="20"/>
              </w:rPr>
              <w:t>**Module 10:** Transparent score decomposition.</w:t>
            </w:r>
          </w:p>
        </w:tc>
      </w:tr>
      <w:tr>
        <w:tc>
          <w:tcPr>
            <w:tcW w:type="dxa" w:w="1800"/>
          </w:tcPr>
          <w:p>
            <w:pPr>
              <w:spacing w:line="240" w:lineRule="auto" w:after="40" w:before="40"/>
            </w:pPr>
            <w:r>
              <w:rPr>
                <w:rFonts w:ascii="Times New Roman" w:hAnsi="Times New Roman"/>
                <w:sz w:val="20"/>
              </w:rPr>
              <w:t>**[9]**</w:t>
            </w:r>
          </w:p>
        </w:tc>
        <w:tc>
          <w:tcPr>
            <w:tcW w:type="dxa" w:w="1800"/>
          </w:tcPr>
          <w:p>
            <w:pPr>
              <w:spacing w:line="240" w:lineRule="auto" w:after="40" w:before="40"/>
            </w:pPr>
            <w:r>
              <w:rPr>
                <w:rFonts w:ascii="Times New Roman" w:hAnsi="Times New Roman"/>
                <w:sz w:val="20"/>
              </w:rPr>
              <w:t>Item Response Theory (IRT) and Computerized Adaptive Testing (CAT) foundations.</w:t>
            </w:r>
          </w:p>
        </w:tc>
        <w:tc>
          <w:tcPr>
            <w:tcW w:type="dxa" w:w="1800"/>
          </w:tcPr>
          <w:p>
            <w:pPr>
              <w:spacing w:line="240" w:lineRule="auto" w:after="40" w:before="40"/>
            </w:pPr>
            <w:r>
              <w:rPr>
                <w:rFonts w:ascii="Times New Roman" w:hAnsi="Times New Roman"/>
                <w:sz w:val="20"/>
              </w:rPr>
              <w:t>Formulates mathematical 2PL models for dynamic item selection and examinee ability estimation.</w:t>
            </w:r>
          </w:p>
        </w:tc>
        <w:tc>
          <w:tcPr>
            <w:tcW w:type="dxa" w:w="1800"/>
          </w:tcPr>
          <w:p>
            <w:pPr>
              <w:spacing w:line="240" w:lineRule="auto" w:after="40" w:before="40"/>
            </w:pPr>
            <w:r>
              <w:rPr>
                <w:rFonts w:ascii="Times New Roman" w:hAnsi="Times New Roman"/>
                <w:sz w:val="20"/>
              </w:rPr>
              <w:t>General educational measurement theory; not integrated with resume claim data.</w:t>
            </w:r>
          </w:p>
        </w:tc>
        <w:tc>
          <w:tcPr>
            <w:tcW w:type="dxa" w:w="1800"/>
          </w:tcPr>
          <w:p>
            <w:pPr>
              <w:spacing w:line="240" w:lineRule="auto" w:after="40" w:before="40"/>
            </w:pPr>
            <w:r>
              <w:rPr>
                <w:rFonts w:ascii="Times New Roman" w:hAnsi="Times New Roman"/>
                <w:sz w:val="20"/>
              </w:rPr>
              <w:t>**Module 7:** Adaptive Technical Assessment Engine.</w:t>
            </w:r>
          </w:p>
        </w:tc>
      </w:tr>
      <w:tr>
        <w:tc>
          <w:tcPr>
            <w:tcW w:type="dxa" w:w="1800"/>
          </w:tcPr>
          <w:p>
            <w:pPr>
              <w:spacing w:line="240" w:lineRule="auto" w:after="40" w:before="40"/>
            </w:pPr>
            <w:r>
              <w:rPr>
                <w:rFonts w:ascii="Times New Roman" w:hAnsi="Times New Roman"/>
                <w:sz w:val="20"/>
              </w:rPr>
              <w:t>**[10]**</w:t>
            </w:r>
          </w:p>
        </w:tc>
        <w:tc>
          <w:tcPr>
            <w:tcW w:type="dxa" w:w="1800"/>
          </w:tcPr>
          <w:p>
            <w:pPr>
              <w:spacing w:line="240" w:lineRule="auto" w:after="40" w:before="40"/>
            </w:pPr>
            <w:r>
              <w:rPr>
                <w:rFonts w:ascii="Times New Roman" w:hAnsi="Times New Roman"/>
                <w:sz w:val="20"/>
              </w:rPr>
              <w:t>Reliability evaluation of shortened adaptive versus fixed assessments.</w:t>
            </w:r>
          </w:p>
        </w:tc>
        <w:tc>
          <w:tcPr>
            <w:tcW w:type="dxa" w:w="1800"/>
          </w:tcPr>
          <w:p>
            <w:pPr>
              <w:spacing w:line="240" w:lineRule="auto" w:after="40" w:before="40"/>
            </w:pPr>
            <w:r>
              <w:rPr>
                <w:rFonts w:ascii="Times New Roman" w:hAnsi="Times New Roman"/>
                <w:sz w:val="20"/>
              </w:rPr>
              <w:t>Demonstrated that adaptive testing efficiency depends on item calibration and model fit.</w:t>
            </w:r>
          </w:p>
        </w:tc>
        <w:tc>
          <w:tcPr>
            <w:tcW w:type="dxa" w:w="1800"/>
          </w:tcPr>
          <w:p>
            <w:pPr>
              <w:spacing w:line="240" w:lineRule="auto" w:after="40" w:before="40"/>
            </w:pPr>
            <w:r>
              <w:rPr>
                <w:rFonts w:ascii="Times New Roman" w:hAnsi="Times New Roman"/>
                <w:sz w:val="20"/>
              </w:rPr>
              <w:t>Evaluates educational assessments; does not address professional recruitment contexts.</w:t>
            </w:r>
          </w:p>
        </w:tc>
        <w:tc>
          <w:tcPr>
            <w:tcW w:type="dxa" w:w="1800"/>
          </w:tcPr>
          <w:p>
            <w:pPr>
              <w:spacing w:line="240" w:lineRule="auto" w:after="40" w:before="40"/>
            </w:pPr>
            <w:r>
              <w:rPr>
                <w:rFonts w:ascii="Times New Roman" w:hAnsi="Times New Roman"/>
                <w:sz w:val="20"/>
              </w:rPr>
              <w:t>**Module 7:** Question bank calibration and timing limits.</w:t>
            </w:r>
          </w:p>
        </w:tc>
      </w:tr>
    </w:tbl>
    <w:p/>
    <w:p>
      <w:r>
        <w:rPr>
          <w:rFonts w:ascii="Times New Roman" w:hAnsi="Times New Roman"/>
          <w:sz w:val="24"/>
        </w:rPr>
        <w:t>Table 2.2 compares conventional ATS, embedding-based retrieval, LLM screening, and RecruitIQ across key functional capabilities.</w:t>
      </w:r>
    </w:p>
    <w:p>
      <w:r>
        <w:rPr>
          <w:rFonts w:ascii="Times New Roman" w:hAnsi="Times New Roman"/>
          <w:sz w:val="24"/>
        </w:rPr>
        <w:t>Table 2.2: Comparison of existing recruitment approaches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before="40"/>
            </w:pPr>
            <w:r>
              <w:rPr>
                <w:rFonts w:ascii="Times New Roman" w:hAnsi="Times New Roman"/>
                <w:b/>
                <w:sz w:val="20"/>
              </w:rPr>
              <w:t>Capability</w:t>
            </w:r>
          </w:p>
        </w:tc>
        <w:tc>
          <w:tcPr>
            <w:tcW w:type="dxa" w:w="1800"/>
          </w:tcPr>
          <w:p>
            <w:pPr>
              <w:spacing w:line="240" w:lineRule="auto" w:after="40" w:before="40"/>
            </w:pPr>
            <w:r>
              <w:rPr>
                <w:rFonts w:ascii="Times New Roman" w:hAnsi="Times New Roman"/>
                <w:b/>
                <w:sz w:val="20"/>
              </w:rPr>
              <w:t>Traditional ATS</w:t>
            </w:r>
          </w:p>
        </w:tc>
        <w:tc>
          <w:tcPr>
            <w:tcW w:type="dxa" w:w="1800"/>
          </w:tcPr>
          <w:p>
            <w:pPr>
              <w:spacing w:line="240" w:lineRule="auto" w:after="40" w:before="40"/>
            </w:pPr>
            <w:r>
              <w:rPr>
                <w:rFonts w:ascii="Times New Roman" w:hAnsi="Times New Roman"/>
                <w:b/>
                <w:sz w:val="20"/>
              </w:rPr>
              <w:t>Embedding Retrieval [1,7]</w:t>
            </w:r>
          </w:p>
        </w:tc>
        <w:tc>
          <w:tcPr>
            <w:tcW w:type="dxa" w:w="1800"/>
          </w:tcPr>
          <w:p>
            <w:pPr>
              <w:spacing w:line="240" w:lineRule="auto" w:after="40" w:before="40"/>
            </w:pPr>
            <w:r>
              <w:rPr>
                <w:rFonts w:ascii="Times New Roman" w:hAnsi="Times New Roman"/>
                <w:b/>
                <w:sz w:val="20"/>
              </w:rPr>
              <w:t>Generative LLM Screening [2,4]</w:t>
            </w:r>
          </w:p>
        </w:tc>
        <w:tc>
          <w:tcPr>
            <w:tcW w:type="dxa" w:w="1800"/>
          </w:tcPr>
          <w:p>
            <w:pPr>
              <w:spacing w:line="240" w:lineRule="auto" w:after="40" w:before="40"/>
            </w:pPr>
            <w:r>
              <w:rPr>
                <w:rFonts w:ascii="Times New Roman" w:hAnsi="Times New Roman"/>
                <w:b/>
                <w:sz w:val="20"/>
              </w:rPr>
              <w:t>RecruitIQ (This Project)</w:t>
            </w:r>
          </w:p>
        </w:tc>
      </w:tr>
      <w:tr>
        <w:tc>
          <w:tcPr>
            <w:tcW w:type="dxa" w:w="1800"/>
          </w:tcPr>
          <w:p>
            <w:pPr>
              <w:spacing w:line="240" w:lineRule="auto" w:after="40" w:before="40"/>
            </w:pPr>
            <w:r>
              <w:rPr>
                <w:rFonts w:ascii="Times New Roman" w:hAnsi="Times New Roman"/>
                <w:sz w:val="20"/>
              </w:rPr>
              <w:t>**Matching Paradigm**</w:t>
            </w:r>
          </w:p>
        </w:tc>
        <w:tc>
          <w:tcPr>
            <w:tcW w:type="dxa" w:w="1800"/>
          </w:tcPr>
          <w:p>
            <w:pPr>
              <w:spacing w:line="240" w:lineRule="auto" w:after="40" w:before="40"/>
            </w:pPr>
            <w:r>
              <w:rPr>
                <w:rFonts w:ascii="Times New Roman" w:hAnsi="Times New Roman"/>
                <w:sz w:val="20"/>
              </w:rPr>
              <w:t>Keyword matching</w:t>
            </w:r>
          </w:p>
        </w:tc>
        <w:tc>
          <w:tcPr>
            <w:tcW w:type="dxa" w:w="1800"/>
          </w:tcPr>
          <w:p>
            <w:pPr>
              <w:spacing w:line="240" w:lineRule="auto" w:after="40" w:before="40"/>
            </w:pPr>
            <w:r>
              <w:rPr>
                <w:rFonts w:ascii="Times New Roman" w:hAnsi="Times New Roman"/>
                <w:sz w:val="20"/>
              </w:rPr>
              <w:t>Dense vector similarity</w:t>
            </w:r>
          </w:p>
        </w:tc>
        <w:tc>
          <w:tcPr>
            <w:tcW w:type="dxa" w:w="1800"/>
          </w:tcPr>
          <w:p>
            <w:pPr>
              <w:spacing w:line="240" w:lineRule="auto" w:after="40" w:before="40"/>
            </w:pPr>
            <w:r>
              <w:rPr>
                <w:rFonts w:ascii="Times New Roman" w:hAnsi="Times New Roman"/>
                <w:sz w:val="20"/>
              </w:rPr>
              <w:t>Generative prompting</w:t>
            </w:r>
          </w:p>
        </w:tc>
        <w:tc>
          <w:tcPr>
            <w:tcW w:type="dxa" w:w="1800"/>
          </w:tcPr>
          <w:p>
            <w:pPr>
              <w:spacing w:line="240" w:lineRule="auto" w:after="40" w:before="40"/>
            </w:pPr>
            <w:r>
              <w:rPr>
                <w:rFonts w:ascii="Times New Roman" w:hAnsi="Times New Roman"/>
                <w:sz w:val="20"/>
              </w:rPr>
              <w:t>Dense Sentence-BERT + multi-factor scoring</w:t>
            </w:r>
          </w:p>
        </w:tc>
      </w:tr>
      <w:tr>
        <w:tc>
          <w:tcPr>
            <w:tcW w:type="dxa" w:w="1800"/>
          </w:tcPr>
          <w:p>
            <w:pPr>
              <w:spacing w:line="240" w:lineRule="auto" w:after="40" w:before="40"/>
            </w:pPr>
            <w:r>
              <w:rPr>
                <w:rFonts w:ascii="Times New Roman" w:hAnsi="Times New Roman"/>
                <w:sz w:val="20"/>
              </w:rPr>
              <w:t>**Handles Synonyms**</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Yes</w:t>
            </w:r>
          </w:p>
        </w:tc>
        <w:tc>
          <w:tcPr>
            <w:tcW w:type="dxa" w:w="1800"/>
          </w:tcPr>
          <w:p>
            <w:pPr>
              <w:spacing w:line="240" w:lineRule="auto" w:after="40" w:before="40"/>
            </w:pPr>
            <w:r>
              <w:rPr>
                <w:rFonts w:ascii="Times New Roman" w:hAnsi="Times New Roman"/>
                <w:sz w:val="20"/>
              </w:rPr>
              <w:t>Yes</w:t>
            </w:r>
          </w:p>
        </w:tc>
        <w:tc>
          <w:tcPr>
            <w:tcW w:type="dxa" w:w="1800"/>
          </w:tcPr>
          <w:p>
            <w:pPr>
              <w:spacing w:line="240" w:lineRule="auto" w:after="40" w:before="40"/>
            </w:pPr>
            <w:r>
              <w:rPr>
                <w:rFonts w:ascii="Times New Roman" w:hAnsi="Times New Roman"/>
                <w:sz w:val="20"/>
              </w:rPr>
              <w:t>Yes</w:t>
            </w:r>
          </w:p>
        </w:tc>
      </w:tr>
      <w:tr>
        <w:tc>
          <w:tcPr>
            <w:tcW w:type="dxa" w:w="1800"/>
          </w:tcPr>
          <w:p>
            <w:pPr>
              <w:spacing w:line="240" w:lineRule="auto" w:after="40" w:before="40"/>
            </w:pPr>
            <w:r>
              <w:rPr>
                <w:rFonts w:ascii="Times New Roman" w:hAnsi="Times New Roman"/>
                <w:sz w:val="20"/>
              </w:rPr>
              <w:t>**Demonstrated Skill Testing**</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**Yes (Adaptive testing engine)**</w:t>
            </w:r>
          </w:p>
        </w:tc>
      </w:tr>
      <w:tr>
        <w:tc>
          <w:tcPr>
            <w:tcW w:type="dxa" w:w="1800"/>
          </w:tcPr>
          <w:p>
            <w:pPr>
              <w:spacing w:line="240" w:lineRule="auto" w:after="40" w:before="40"/>
            </w:pPr>
            <w:r>
              <w:rPr>
                <w:rFonts w:ascii="Times New Roman" w:hAnsi="Times New Roman"/>
                <w:sz w:val="20"/>
              </w:rPr>
              <w:t>**Claim vs. Evidence Check**</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**Yes (Consistency audit engine)**</w:t>
            </w:r>
          </w:p>
        </w:tc>
      </w:tr>
      <w:tr>
        <w:tc>
          <w:tcPr>
            <w:tcW w:type="dxa" w:w="1800"/>
          </w:tcPr>
          <w:p>
            <w:pPr>
              <w:spacing w:line="240" w:lineRule="auto" w:after="40" w:before="40"/>
            </w:pPr>
            <w:r>
              <w:rPr>
                <w:rFonts w:ascii="Times New Roman" w:hAnsi="Times New Roman"/>
                <w:sz w:val="20"/>
              </w:rPr>
              <w:t>**Prompt Injection Defense**</w:t>
            </w:r>
          </w:p>
        </w:tc>
        <w:tc>
          <w:tcPr>
            <w:tcW w:type="dxa" w:w="1800"/>
          </w:tcPr>
          <w:p>
            <w:pPr>
              <w:spacing w:line="240" w:lineRule="auto" w:after="40" w:before="40"/>
            </w:pPr>
            <w:r>
              <w:rPr>
                <w:rFonts w:ascii="Times New Roman" w:hAnsi="Times New Roman"/>
                <w:sz w:val="20"/>
              </w:rPr>
              <w:t>N/A</w:t>
            </w:r>
          </w:p>
        </w:tc>
        <w:tc>
          <w:tcPr>
            <w:tcW w:type="dxa" w:w="1800"/>
          </w:tcPr>
          <w:p>
            <w:pPr>
              <w:spacing w:line="240" w:lineRule="auto" w:after="40" w:before="40"/>
            </w:pPr>
            <w:r>
              <w:rPr>
                <w:rFonts w:ascii="Times New Roman" w:hAnsi="Times New Roman"/>
                <w:sz w:val="20"/>
              </w:rPr>
              <w:t>Limited</w:t>
            </w:r>
          </w:p>
        </w:tc>
        <w:tc>
          <w:tcPr>
            <w:tcW w:type="dxa" w:w="1800"/>
          </w:tcPr>
          <w:p>
            <w:pPr>
              <w:spacing w:line="240" w:lineRule="auto" w:after="40" w:before="40"/>
            </w:pPr>
            <w:r>
              <w:rPr>
                <w:rFonts w:ascii="Times New Roman" w:hAnsi="Times New Roman"/>
                <w:sz w:val="20"/>
              </w:rPr>
              <w:t>Vulnerable [4]</w:t>
            </w:r>
          </w:p>
        </w:tc>
        <w:tc>
          <w:tcPr>
            <w:tcW w:type="dxa" w:w="1800"/>
          </w:tcPr>
          <w:p>
            <w:pPr>
              <w:spacing w:line="240" w:lineRule="auto" w:after="40" w:before="40"/>
            </w:pPr>
            <w:r>
              <w:rPr>
                <w:rFonts w:ascii="Times New Roman" w:hAnsi="Times New Roman"/>
                <w:sz w:val="20"/>
              </w:rPr>
              <w:t>**Yes (Heuristic sanitization layer)**</w:t>
            </w:r>
          </w:p>
        </w:tc>
      </w:tr>
      <w:tr>
        <w:tc>
          <w:tcPr>
            <w:tcW w:type="dxa" w:w="1800"/>
          </w:tcPr>
          <w:p>
            <w:pPr>
              <w:spacing w:line="240" w:lineRule="auto" w:after="40" w:before="40"/>
            </w:pPr>
            <w:r>
              <w:rPr>
                <w:rFonts w:ascii="Times New Roman" w:hAnsi="Times New Roman"/>
                <w:sz w:val="20"/>
              </w:rPr>
              <w:t>**Demographic Fairness Audit**</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Offline research only [1]</w:t>
            </w:r>
          </w:p>
        </w:tc>
        <w:tc>
          <w:tcPr>
            <w:tcW w:type="dxa" w:w="1800"/>
          </w:tcPr>
          <w:p>
            <w:pPr>
              <w:spacing w:line="240" w:lineRule="auto" w:after="40" w:before="40"/>
            </w:pPr>
            <w:r>
              <w:rPr>
                <w:rFonts w:ascii="Times New Roman" w:hAnsi="Times New Roman"/>
                <w:sz w:val="20"/>
              </w:rPr>
              <w:t>Vulnerable to bias [2,3]</w:t>
            </w:r>
          </w:p>
        </w:tc>
        <w:tc>
          <w:tcPr>
            <w:tcW w:type="dxa" w:w="1800"/>
          </w:tcPr>
          <w:p>
            <w:pPr>
              <w:spacing w:line="240" w:lineRule="auto" w:after="40" w:before="40"/>
            </w:pPr>
            <w:r>
              <w:rPr>
                <w:rFonts w:ascii="Times New Roman" w:hAnsi="Times New Roman"/>
                <w:sz w:val="20"/>
              </w:rPr>
              <w:t>**Yes ($\Delta_{DP}$ &amp; $DI$ auditing)**</w:t>
            </w:r>
          </w:p>
        </w:tc>
      </w:tr>
      <w:tr>
        <w:tc>
          <w:tcPr>
            <w:tcW w:type="dxa" w:w="1800"/>
          </w:tcPr>
          <w:p>
            <w:pPr>
              <w:spacing w:line="240" w:lineRule="auto" w:after="40" w:before="40"/>
            </w:pPr>
            <w:r>
              <w:rPr>
                <w:rFonts w:ascii="Times New Roman" w:hAnsi="Times New Roman"/>
                <w:sz w:val="20"/>
              </w:rPr>
              <w:t>**Transparent Score Attribution**</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 (Cosine distance only)</w:t>
            </w:r>
          </w:p>
        </w:tc>
        <w:tc>
          <w:tcPr>
            <w:tcW w:type="dxa" w:w="1800"/>
          </w:tcPr>
          <w:p>
            <w:pPr>
              <w:spacing w:line="240" w:lineRule="auto" w:after="40" w:before="40"/>
            </w:pPr>
            <w:r>
              <w:rPr>
                <w:rFonts w:ascii="Times New Roman" w:hAnsi="Times New Roman"/>
                <w:sz w:val="20"/>
              </w:rPr>
              <w:t>Opaque narrative</w:t>
            </w:r>
          </w:p>
        </w:tc>
        <w:tc>
          <w:tcPr>
            <w:tcW w:type="dxa" w:w="1800"/>
          </w:tcPr>
          <w:p>
            <w:pPr>
              <w:spacing w:line="240" w:lineRule="auto" w:after="40" w:before="40"/>
            </w:pPr>
            <w:r>
              <w:rPr>
                <w:rFonts w:ascii="Times New Roman" w:hAnsi="Times New Roman"/>
                <w:sz w:val="20"/>
              </w:rPr>
              <w:t>**Yes (Linear factor decomposition)**</w:t>
            </w:r>
          </w:p>
        </w:tc>
      </w:tr>
      <w:tr>
        <w:tc>
          <w:tcPr>
            <w:tcW w:type="dxa" w:w="1800"/>
          </w:tcPr>
          <w:p>
            <w:pPr>
              <w:spacing w:line="240" w:lineRule="auto" w:after="40" w:before="40"/>
            </w:pPr>
            <w:r>
              <w:rPr>
                <w:rFonts w:ascii="Times New Roman" w:hAnsi="Times New Roman"/>
                <w:sz w:val="20"/>
              </w:rPr>
              <w:t>**Candidate Development Plan**</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No</w:t>
            </w:r>
          </w:p>
        </w:tc>
        <w:tc>
          <w:tcPr>
            <w:tcW w:type="dxa" w:w="1800"/>
          </w:tcPr>
          <w:p>
            <w:pPr>
              <w:spacing w:line="240" w:lineRule="auto" w:after="40" w:before="40"/>
            </w:pPr>
            <w:r>
              <w:rPr>
                <w:rFonts w:ascii="Times New Roman" w:hAnsi="Times New Roman"/>
                <w:sz w:val="20"/>
              </w:rPr>
              <w:t>**Yes (Actionable upskilling roadmap)**</w:t>
            </w:r>
          </w:p>
        </w:tc>
      </w:tr>
      <w:tr>
        <w:tc>
          <w:tcPr>
            <w:tcW w:type="dxa" w:w="1800"/>
          </w:tcPr>
          <w:p>
            <w:pPr>
              <w:spacing w:line="240" w:lineRule="auto" w:after="40" w:before="40"/>
            </w:pPr>
            <w:r>
              <w:rPr>
                <w:rFonts w:ascii="Times New Roman" w:hAnsi="Times New Roman"/>
                <w:sz w:val="20"/>
              </w:rPr>
              <w:t>**Human Decision Governance**</w:t>
            </w:r>
          </w:p>
        </w:tc>
        <w:tc>
          <w:tcPr>
            <w:tcW w:type="dxa" w:w="1800"/>
          </w:tcPr>
          <w:p>
            <w:pPr>
              <w:spacing w:line="240" w:lineRule="auto" w:after="40" w:before="40"/>
            </w:pPr>
            <w:r>
              <w:rPr>
                <w:rFonts w:ascii="Times New Roman" w:hAnsi="Times New Roman"/>
                <w:sz w:val="20"/>
              </w:rPr>
              <w:t>Manual review</w:t>
            </w:r>
          </w:p>
        </w:tc>
        <w:tc>
          <w:tcPr>
            <w:tcW w:type="dxa" w:w="1800"/>
          </w:tcPr>
          <w:p>
            <w:pPr>
              <w:spacing w:line="240" w:lineRule="auto" w:after="40" w:before="40"/>
            </w:pPr>
            <w:r>
              <w:rPr>
                <w:rFonts w:ascii="Times New Roman" w:hAnsi="Times New Roman"/>
                <w:sz w:val="20"/>
              </w:rPr>
              <w:t>Manual review</w:t>
            </w:r>
          </w:p>
        </w:tc>
        <w:tc>
          <w:tcPr>
            <w:tcW w:type="dxa" w:w="1800"/>
          </w:tcPr>
          <w:p>
            <w:pPr>
              <w:spacing w:line="240" w:lineRule="auto" w:after="40" w:before="40"/>
            </w:pPr>
            <w:r>
              <w:rPr>
                <w:rFonts w:ascii="Times New Roman" w:hAnsi="Times New Roman"/>
                <w:sz w:val="20"/>
              </w:rPr>
              <w:t>Often fully automated</w:t>
            </w:r>
          </w:p>
        </w:tc>
        <w:tc>
          <w:tcPr>
            <w:tcW w:type="dxa" w:w="1800"/>
          </w:tcPr>
          <w:p>
            <w:pPr>
              <w:spacing w:line="240" w:lineRule="auto" w:after="40" w:before="40"/>
            </w:pPr>
            <w:r>
              <w:rPr>
                <w:rFonts w:ascii="Times New Roman" w:hAnsi="Times New Roman"/>
                <w:sz w:val="20"/>
              </w:rPr>
              <w:t>**Yes (Strict human-in-the-loop)**</w:t>
            </w:r>
          </w:p>
        </w:tc>
      </w:tr>
    </w:tbl>
    <w:p/>
    <w:p>
      <w:r>
        <w:br w:type="page"/>
      </w:r>
    </w:p>
    <w:p>
      <w:r>
        <w:rPr>
          <w:rFonts w:ascii="Times New Roman" w:hAnsi="Times New Roman"/>
          <w:b/>
          <w:sz w:val="26"/>
        </w:rPr>
        <w:t>2.10 Research Gap</w:t>
      </w:r>
    </w:p>
    <w:p>
      <w:r>
        <w:rPr>
          <w:rFonts w:ascii="Times New Roman" w:hAnsi="Times New Roman"/>
          <w:sz w:val="24"/>
        </w:rPr>
        <w:t>Extensive research has investigated individual sub-components of AI hiring: semantic matching, algorithmic fairness auditing, explainable AI, adaptive testing, and prompt-injection detection. However, existing studies evaluate these mechanisms in isolation.</w:t>
      </w:r>
    </w:p>
    <w:p>
      <w:r>
        <w:rPr>
          <w:rFonts w:ascii="Times New Roman" w:hAnsi="Times New Roman"/>
          <w:sz w:val="24"/>
        </w:rPr>
        <w:t>Figure 2.2 visualizes the primary focus areas of reviewed studies compared with the comprehensive scope of RecruitIQ.</w:t>
      </w:r>
    </w:p>
    <w:p>
      <w:r>
        <w:rPr>
          <w:rFonts w:ascii="Times New Roman" w:hAnsi="Times New Roman"/>
          <w:sz w:val="24"/>
        </w:rPr>
        <w:t>Study / System       Resume Screening   Fairness Audit   Explainability   Adaptive Test   Injection Security   Claim-Evidence   Candidate Plan</w:t>
      </w:r>
    </w:p>
    <w:p>
      <w:r>
        <w:rPr>
          <w:rFonts w:ascii="Times New Roman" w:hAnsi="Times New Roman"/>
          <w:sz w:val="24"/>
        </w:rPr>
        <w:t>[1] Wilson &amp; Caliskan      [X]               [X]               [ ]             [ ]               [ ]                 [ ]             [ ]</w:t>
      </w:r>
    </w:p>
    <w:p>
      <w:r>
        <w:rPr>
          <w:rFonts w:ascii="Times New Roman" w:hAnsi="Times New Roman"/>
          <w:sz w:val="24"/>
        </w:rPr>
        <w:t>[2] Iso et al.             [X]               [X]               [ ]             [ ]               [ ]                 [ ]             [ ]</w:t>
      </w:r>
    </w:p>
    <w:p>
      <w:r>
        <w:rPr>
          <w:rFonts w:ascii="Times New Roman" w:hAnsi="Times New Roman"/>
          <w:sz w:val="24"/>
        </w:rPr>
        <w:t>[3] Seshadri et al.        [X]               [X]               [ ]             [ ]               [ ]                 [ ]             [ ]</w:t>
      </w:r>
    </w:p>
    <w:p>
      <w:r>
        <w:rPr>
          <w:rFonts w:ascii="Times New Roman" w:hAnsi="Times New Roman"/>
          <w:sz w:val="24"/>
        </w:rPr>
        <w:t>[4] Baxi et al.            [X]               [ ]               [ ]             [ ]               [X]                 [ ]             [ ]</w:t>
      </w:r>
    </w:p>
    <w:p>
      <w:r>
        <w:rPr>
          <w:rFonts w:ascii="Times New Roman" w:hAnsi="Times New Roman"/>
          <w:sz w:val="24"/>
        </w:rPr>
        <w:t>[5] Augey et al.           [ ]               [ ]               [ ]             [ ]               [X]                 [ ]             [ ]</w:t>
      </w:r>
    </w:p>
    <w:p>
      <w:r>
        <w:rPr>
          <w:rFonts w:ascii="Times New Roman" w:hAnsi="Times New Roman"/>
          <w:sz w:val="24"/>
        </w:rPr>
        <w:t>[6] Kumar et al.           [X]               [X]               [X]             [ ]               [ ]                 [ ]             [ ]</w:t>
      </w:r>
    </w:p>
    <w:p>
      <w:r>
        <w:rPr>
          <w:rFonts w:ascii="Times New Roman" w:hAnsi="Times New Roman"/>
          <w:sz w:val="24"/>
        </w:rPr>
        <w:t>[7] Reimers &amp; Gurevych     [X]               [ ]               [ ]             [ ]               [ ]                 [ ]             [ ]</w:t>
      </w:r>
    </w:p>
    <w:p>
      <w:r>
        <w:rPr>
          <w:rFonts w:ascii="Times New Roman" w:hAnsi="Times New Roman"/>
          <w:sz w:val="24"/>
        </w:rPr>
        <w:t>[8] Lundberg &amp; Lee         [ ]               [ ]               [X]             [ ]               [ ]                 [ ]             [ ]</w:t>
      </w:r>
    </w:p>
    <w:p>
      <w:r>
        <w:rPr>
          <w:rFonts w:ascii="Times New Roman" w:hAnsi="Times New Roman"/>
          <w:sz w:val="24"/>
        </w:rPr>
        <w:t>[9] Bock &amp; Gibbons         [ ]               [ ]               [ ]             [X]               [ ]                 [ ]             [ ]</w:t>
      </w:r>
    </w:p>
    <w:p>
      <w:r>
        <w:rPr>
          <w:rFonts w:ascii="Times New Roman" w:hAnsi="Times New Roman"/>
          <w:sz w:val="24"/>
        </w:rPr>
        <w:t>[10] Benton                [ ]               [ ]               [ ]             [X]               [ ]                 [ ]             [ ]</w:t>
      </w:r>
    </w:p>
    <w:p>
      <w:r>
        <w:rPr>
          <w:rFonts w:ascii="Times New Roman" w:hAnsi="Times New Roman"/>
          <w:sz w:val="24"/>
        </w:rPr>
        <w:t>-----------------------------------------------------------------------------------------------------------------------------------------</w:t>
      </w:r>
    </w:p>
    <w:p>
      <w:r>
        <w:rPr>
          <w:rFonts w:ascii="Times New Roman" w:hAnsi="Times New Roman"/>
          <w:sz w:val="24"/>
        </w:rPr>
        <w:t>RecruitIQ (Implemented)    [X]               [X]               [X]             [X]               [X]                 [X]             [X]</w:t>
      </w:r>
    </w:p>
    <w:p>
      <w:r>
        <w:rPr>
          <w:rFonts w:ascii="Times New Roman" w:hAnsi="Times New Roman"/>
          <w:sz w:val="24"/>
        </w:rPr>
        <w:t>Figure 2.2: Primary focus of the reviewed studies compared with the operational scope of RecruitIQ</w:t>
      </w:r>
    </w:p>
    <w:p>
      <w:r>
        <w:rPr>
          <w:rFonts w:ascii="Times New Roman" w:hAnsi="Times New Roman"/>
          <w:sz w:val="24"/>
        </w:rPr>
        <w:t>Table 2.3 identifies the eight research and engineering gaps in current literature alongside RecruitIQ's technical responses.</w:t>
      </w:r>
    </w:p>
    <w:p>
      <w:r>
        <w:rPr>
          <w:rFonts w:ascii="Times New Roman" w:hAnsi="Times New Roman"/>
          <w:sz w:val="24"/>
        </w:rPr>
        <w:t>Table 2.3: Research gaps and the RecruitIQ engineering response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after="40" w:before="40"/>
            </w:pPr>
            <w:r>
              <w:rPr>
                <w:rFonts w:ascii="Times New Roman" w:hAnsi="Times New Roman"/>
                <w:b/>
                <w:sz w:val="20"/>
              </w:rPr>
              <w:t>No.</w:t>
            </w:r>
          </w:p>
        </w:tc>
        <w:tc>
          <w:tcPr>
            <w:tcW w:type="dxa" w:w="2250"/>
          </w:tcPr>
          <w:p>
            <w:pPr>
              <w:spacing w:line="240" w:lineRule="auto" w:after="40" w:before="40"/>
            </w:pPr>
            <w:r>
              <w:rPr>
                <w:rFonts w:ascii="Times New Roman" w:hAnsi="Times New Roman"/>
                <w:b/>
                <w:sz w:val="20"/>
              </w:rPr>
              <w:t>Gap Observed in Reviewed Literature</w:t>
            </w:r>
          </w:p>
        </w:tc>
        <w:tc>
          <w:tcPr>
            <w:tcW w:type="dxa" w:w="2250"/>
          </w:tcPr>
          <w:p>
            <w:pPr>
              <w:spacing w:line="240" w:lineRule="auto" w:after="40" w:before="40"/>
            </w:pPr>
            <w:r>
              <w:rPr>
                <w:rFonts w:ascii="Times New Roman" w:hAnsi="Times New Roman"/>
                <w:b/>
                <w:sz w:val="20"/>
              </w:rPr>
              <w:t>Proposed RecruitIQ Response</w:t>
            </w:r>
          </w:p>
        </w:tc>
        <w:tc>
          <w:tcPr>
            <w:tcW w:type="dxa" w:w="2250"/>
          </w:tcPr>
          <w:p>
            <w:pPr>
              <w:spacing w:line="240" w:lineRule="auto" w:after="40" w:before="40"/>
            </w:pPr>
            <w:r>
              <w:rPr>
                <w:rFonts w:ascii="Times New Roman" w:hAnsi="Times New Roman"/>
                <w:b/>
                <w:sz w:val="20"/>
              </w:rPr>
              <w:t>Implemented Verification</w:t>
            </w:r>
          </w:p>
        </w:tc>
      </w:tr>
      <w:tr>
        <w:tc>
          <w:tcPr>
            <w:tcW w:type="dxa" w:w="2250"/>
          </w:tcPr>
          <w:p>
            <w:pPr>
              <w:spacing w:line="240" w:lineRule="auto" w:after="40" w:before="40"/>
            </w:pPr>
            <w:r>
              <w:rPr>
                <w:rFonts w:ascii="Times New Roman" w:hAnsi="Times New Roman"/>
                <w:sz w:val="20"/>
              </w:rPr>
              <w:t>**G1**</w:t>
            </w:r>
          </w:p>
        </w:tc>
        <w:tc>
          <w:tcPr>
            <w:tcW w:type="dxa" w:w="2250"/>
          </w:tcPr>
          <w:p>
            <w:pPr>
              <w:spacing w:line="240" w:lineRule="auto" w:after="40" w:before="40"/>
            </w:pPr>
            <w:r>
              <w:rPr>
                <w:rFonts w:ascii="Times New Roman" w:hAnsi="Times New Roman"/>
                <w:sz w:val="20"/>
              </w:rPr>
              <w:t>Most recruitment systems evaluate candidate resumes as an isolated, one-step screening filter.</w:t>
            </w:r>
          </w:p>
        </w:tc>
        <w:tc>
          <w:tcPr>
            <w:tcW w:type="dxa" w:w="2250"/>
          </w:tcPr>
          <w:p>
            <w:pPr>
              <w:spacing w:line="240" w:lineRule="auto" w:after="40" w:before="40"/>
            </w:pPr>
            <w:r>
              <w:rPr>
                <w:rFonts w:ascii="Times New Roman" w:hAnsi="Times New Roman"/>
                <w:sz w:val="20"/>
              </w:rPr>
              <w:t>Engineered an end-to-end decision-support pipeline linking requisition creation to candidate upskilling.</w:t>
            </w:r>
          </w:p>
        </w:tc>
        <w:tc>
          <w:tcPr>
            <w:tcW w:type="dxa" w:w="2250"/>
          </w:tcPr>
          <w:p>
            <w:pPr>
              <w:spacing w:line="240" w:lineRule="auto" w:after="40" w:before="40"/>
            </w:pPr>
            <w:r>
              <w:rPr>
                <w:rFonts w:ascii="Times New Roman" w:hAnsi="Times New Roman"/>
                <w:sz w:val="20"/>
              </w:rPr>
              <w:t>14 integrated modules operating across a unified React + FastAPI architecture.</w:t>
            </w:r>
          </w:p>
        </w:tc>
      </w:tr>
      <w:tr>
        <w:tc>
          <w:tcPr>
            <w:tcW w:type="dxa" w:w="2250"/>
          </w:tcPr>
          <w:p>
            <w:pPr>
              <w:spacing w:line="240" w:lineRule="auto" w:after="40" w:before="40"/>
            </w:pPr>
            <w:r>
              <w:rPr>
                <w:rFonts w:ascii="Times New Roman" w:hAnsi="Times New Roman"/>
                <w:sz w:val="20"/>
              </w:rPr>
              <w:t>**G2**</w:t>
            </w:r>
          </w:p>
        </w:tc>
        <w:tc>
          <w:tcPr>
            <w:tcW w:type="dxa" w:w="2250"/>
          </w:tcPr>
          <w:p>
            <w:pPr>
              <w:spacing w:line="240" w:lineRule="auto" w:after="40" w:before="40"/>
            </w:pPr>
            <w:r>
              <w:rPr>
                <w:rFonts w:ascii="Times New Roman" w:hAnsi="Times New Roman"/>
                <w:sz w:val="20"/>
              </w:rPr>
              <w:t>Semantic matching estimates textual relevance but cannot verify hands-on technical proficiency.</w:t>
            </w:r>
          </w:p>
        </w:tc>
        <w:tc>
          <w:tcPr>
            <w:tcW w:type="dxa" w:w="2250"/>
          </w:tcPr>
          <w:p>
            <w:pPr>
              <w:spacing w:line="240" w:lineRule="auto" w:after="40" w:before="40"/>
            </w:pPr>
            <w:r>
              <w:rPr>
                <w:rFonts w:ascii="Times New Roman" w:hAnsi="Times New Roman"/>
                <w:sz w:val="20"/>
              </w:rPr>
              <w:t>Integrated an adaptive technical assessment module that dynamically measures demonstrated candidate capability.</w:t>
            </w:r>
          </w:p>
        </w:tc>
        <w:tc>
          <w:tcPr>
            <w:tcW w:type="dxa" w:w="2250"/>
          </w:tcPr>
          <w:p>
            <w:pPr>
              <w:spacing w:line="240" w:lineRule="auto" w:after="40" w:before="40"/>
            </w:pPr>
            <w:r>
              <w:rPr>
                <w:rFonts w:ascii="Times New Roman" w:hAnsi="Times New Roman"/>
                <w:sz w:val="20"/>
              </w:rPr>
              <w:t>Calibrated technical question bank administered via dynamic testing engine.</w:t>
            </w:r>
          </w:p>
        </w:tc>
      </w:tr>
      <w:tr>
        <w:tc>
          <w:tcPr>
            <w:tcW w:type="dxa" w:w="2250"/>
          </w:tcPr>
          <w:p>
            <w:pPr>
              <w:spacing w:line="240" w:lineRule="auto" w:after="40" w:before="40"/>
            </w:pPr>
            <w:r>
              <w:rPr>
                <w:rFonts w:ascii="Times New Roman" w:hAnsi="Times New Roman"/>
                <w:sz w:val="20"/>
              </w:rPr>
              <w:t>**G3**</w:t>
            </w:r>
          </w:p>
        </w:tc>
        <w:tc>
          <w:tcPr>
            <w:tcW w:type="dxa" w:w="2250"/>
          </w:tcPr>
          <w:p>
            <w:pPr>
              <w:spacing w:line="240" w:lineRule="auto" w:after="40" w:before="40"/>
            </w:pPr>
            <w:r>
              <w:rPr>
                <w:rFonts w:ascii="Times New Roman" w:hAnsi="Times New Roman"/>
                <w:sz w:val="20"/>
              </w:rPr>
              <w:t>Resumes are treated as sufficient proof of competence despite widespread claim inflation.</w:t>
            </w:r>
          </w:p>
        </w:tc>
        <w:tc>
          <w:tcPr>
            <w:tcW w:type="dxa" w:w="2250"/>
          </w:tcPr>
          <w:p>
            <w:pPr>
              <w:spacing w:line="240" w:lineRule="auto" w:after="40" w:before="40"/>
            </w:pPr>
            <w:r>
              <w:rPr>
                <w:rFonts w:ascii="Times New Roman" w:hAnsi="Times New Roman"/>
                <w:sz w:val="20"/>
              </w:rPr>
              <w:t>Developed an automated consistency engine that cross-validates claimed skills against test performance.</w:t>
            </w:r>
          </w:p>
        </w:tc>
        <w:tc>
          <w:tcPr>
            <w:tcW w:type="dxa" w:w="2250"/>
          </w:tcPr>
          <w:p>
            <w:pPr>
              <w:spacing w:line="240" w:lineRule="auto" w:after="40" w:before="40"/>
            </w:pPr>
            <w:r>
              <w:rPr>
                <w:rFonts w:ascii="Times New Roman" w:hAnsi="Times New Roman"/>
                <w:sz w:val="20"/>
              </w:rPr>
              <w:t>Automated flagger highlighting competency discrepancies for recruiter review.</w:t>
            </w:r>
          </w:p>
        </w:tc>
      </w:tr>
      <w:tr>
        <w:tc>
          <w:tcPr>
            <w:tcW w:type="dxa" w:w="2250"/>
          </w:tcPr>
          <w:p>
            <w:pPr>
              <w:spacing w:line="240" w:lineRule="auto" w:after="40" w:before="40"/>
            </w:pPr>
            <w:r>
              <w:rPr>
                <w:rFonts w:ascii="Times New Roman" w:hAnsi="Times New Roman"/>
                <w:sz w:val="20"/>
              </w:rPr>
              <w:t>**G4**</w:t>
            </w:r>
          </w:p>
        </w:tc>
        <w:tc>
          <w:tcPr>
            <w:tcW w:type="dxa" w:w="2250"/>
          </w:tcPr>
          <w:p>
            <w:pPr>
              <w:spacing w:line="240" w:lineRule="auto" w:after="40" w:before="40"/>
            </w:pPr>
            <w:r>
              <w:rPr>
                <w:rFonts w:ascii="Times New Roman" w:hAnsi="Times New Roman"/>
                <w:sz w:val="20"/>
              </w:rPr>
              <w:t>Standard hiring tests use static question sets that fail to adapt to candidate ability levels.</w:t>
            </w:r>
          </w:p>
        </w:tc>
        <w:tc>
          <w:tcPr>
            <w:tcW w:type="dxa" w:w="2250"/>
          </w:tcPr>
          <w:p>
            <w:pPr>
              <w:spacing w:line="240" w:lineRule="auto" w:after="40" w:before="40"/>
            </w:pPr>
            <w:r>
              <w:rPr>
                <w:rFonts w:ascii="Times New Roman" w:hAnsi="Times New Roman"/>
                <w:sz w:val="20"/>
              </w:rPr>
              <w:t>Implemented computerized adaptive testing that adjusts question difficulty in real time based on responses.</w:t>
            </w:r>
          </w:p>
        </w:tc>
        <w:tc>
          <w:tcPr>
            <w:tcW w:type="dxa" w:w="2250"/>
          </w:tcPr>
          <w:p>
            <w:pPr>
              <w:spacing w:line="240" w:lineRule="auto" w:after="40" w:before="40"/>
            </w:pPr>
            <w:r>
              <w:rPr>
                <w:rFonts w:ascii="Times New Roman" w:hAnsi="Times New Roman"/>
                <w:sz w:val="20"/>
              </w:rPr>
              <w:t>Dynamic difficulty adjustment engine with response-time logging.</w:t>
            </w:r>
          </w:p>
        </w:tc>
      </w:tr>
      <w:tr>
        <w:tc>
          <w:tcPr>
            <w:tcW w:type="dxa" w:w="2250"/>
          </w:tcPr>
          <w:p>
            <w:pPr>
              <w:spacing w:line="240" w:lineRule="auto" w:after="40" w:before="40"/>
            </w:pPr>
            <w:r>
              <w:rPr>
                <w:rFonts w:ascii="Times New Roman" w:hAnsi="Times New Roman"/>
                <w:sz w:val="20"/>
              </w:rPr>
              <w:t>**G5**</w:t>
            </w:r>
          </w:p>
        </w:tc>
        <w:tc>
          <w:tcPr>
            <w:tcW w:type="dxa" w:w="2250"/>
          </w:tcPr>
          <w:p>
            <w:pPr>
              <w:spacing w:line="240" w:lineRule="auto" w:after="40" w:before="40"/>
            </w:pPr>
            <w:r>
              <w:rPr>
                <w:rFonts w:ascii="Times New Roman" w:hAnsi="Times New Roman"/>
                <w:sz w:val="20"/>
              </w:rPr>
              <w:t>Algorithmic fairness and explainability are typically evaluated separately from screening workflows.</w:t>
            </w:r>
          </w:p>
        </w:tc>
        <w:tc>
          <w:tcPr>
            <w:tcW w:type="dxa" w:w="2250"/>
          </w:tcPr>
          <w:p>
            <w:pPr>
              <w:spacing w:line="240" w:lineRule="auto" w:after="40" w:before="40"/>
            </w:pPr>
            <w:r>
              <w:rPr>
                <w:rFonts w:ascii="Times New Roman" w:hAnsi="Times New Roman"/>
                <w:sz w:val="20"/>
              </w:rPr>
              <w:t>Coupled demographic parity auditing ($\Delta_{DP}$, $DI$) and factor score decompositions directly to candidate dossiers.</w:t>
            </w:r>
          </w:p>
        </w:tc>
        <w:tc>
          <w:tcPr>
            <w:tcW w:type="dxa" w:w="2250"/>
          </w:tcPr>
          <w:p>
            <w:pPr>
              <w:spacing w:line="240" w:lineRule="auto" w:after="40" w:before="40"/>
            </w:pPr>
            <w:r>
              <w:rPr>
                <w:rFonts w:ascii="Times New Roman" w:hAnsi="Times New Roman"/>
                <w:sz w:val="20"/>
              </w:rPr>
              <w:t>Recruiter Dossier displaying sub-score attribution alongside fairness compliance indicators.</w:t>
            </w:r>
          </w:p>
        </w:tc>
      </w:tr>
      <w:tr>
        <w:tc>
          <w:tcPr>
            <w:tcW w:type="dxa" w:w="2250"/>
          </w:tcPr>
          <w:p>
            <w:pPr>
              <w:spacing w:line="240" w:lineRule="auto" w:after="40" w:before="40"/>
            </w:pPr>
            <w:r>
              <w:rPr>
                <w:rFonts w:ascii="Times New Roman" w:hAnsi="Times New Roman"/>
                <w:sz w:val="20"/>
              </w:rPr>
              <w:t>**G6**</w:t>
            </w:r>
          </w:p>
        </w:tc>
        <w:tc>
          <w:tcPr>
            <w:tcW w:type="dxa" w:w="2250"/>
          </w:tcPr>
          <w:p>
            <w:pPr>
              <w:spacing w:line="240" w:lineRule="auto" w:after="40" w:before="40"/>
            </w:pPr>
            <w:r>
              <w:rPr>
                <w:rFonts w:ascii="Times New Roman" w:hAnsi="Times New Roman"/>
                <w:sz w:val="20"/>
              </w:rPr>
              <w:t>Ingested resume text is vulnerable to adversarial prompt injection and system override text.</w:t>
            </w:r>
          </w:p>
        </w:tc>
        <w:tc>
          <w:tcPr>
            <w:tcW w:type="dxa" w:w="2250"/>
          </w:tcPr>
          <w:p>
            <w:pPr>
              <w:spacing w:line="240" w:lineRule="auto" w:after="40" w:before="40"/>
            </w:pPr>
            <w:r>
              <w:rPr>
                <w:rFonts w:ascii="Times New Roman" w:hAnsi="Times New Roman"/>
                <w:sz w:val="20"/>
              </w:rPr>
              <w:t>Implemented a defensive sanitization layer isolating untrusted input text and screening for injection patterns.</w:t>
            </w:r>
          </w:p>
        </w:tc>
        <w:tc>
          <w:tcPr>
            <w:tcW w:type="dxa" w:w="2250"/>
          </w:tcPr>
          <w:p>
            <w:pPr>
              <w:spacing w:line="240" w:lineRule="auto" w:after="40" w:before="40"/>
            </w:pPr>
            <w:r>
              <w:rPr>
                <w:rFonts w:ascii="Times New Roman" w:hAnsi="Times New Roman"/>
                <w:sz w:val="20"/>
              </w:rPr>
              <w:t>Heuristic injection preprocessor (`resume_security.py`).</w:t>
            </w:r>
          </w:p>
        </w:tc>
      </w:tr>
      <w:tr>
        <w:tc>
          <w:tcPr>
            <w:tcW w:type="dxa" w:w="2250"/>
          </w:tcPr>
          <w:p>
            <w:pPr>
              <w:spacing w:line="240" w:lineRule="auto" w:after="40" w:before="40"/>
            </w:pPr>
            <w:r>
              <w:rPr>
                <w:rFonts w:ascii="Times New Roman" w:hAnsi="Times New Roman"/>
                <w:sz w:val="20"/>
              </w:rPr>
              <w:t>**G7**</w:t>
            </w:r>
          </w:p>
        </w:tc>
        <w:tc>
          <w:tcPr>
            <w:tcW w:type="dxa" w:w="2250"/>
          </w:tcPr>
          <w:p>
            <w:pPr>
              <w:spacing w:line="240" w:lineRule="auto" w:after="40" w:before="40"/>
            </w:pPr>
            <w:r>
              <w:rPr>
                <w:rFonts w:ascii="Times New Roman" w:hAnsi="Times New Roman"/>
                <w:sz w:val="20"/>
              </w:rPr>
              <w:t>Recruitment platforms serve hiring managers exclusively, offering no guidance to rejected candidates.</w:t>
            </w:r>
          </w:p>
        </w:tc>
        <w:tc>
          <w:tcPr>
            <w:tcW w:type="dxa" w:w="2250"/>
          </w:tcPr>
          <w:p>
            <w:pPr>
              <w:spacing w:line="240" w:lineRule="auto" w:after="40" w:before="40"/>
            </w:pPr>
            <w:r>
              <w:rPr>
                <w:rFonts w:ascii="Times New Roman" w:hAnsi="Times New Roman"/>
                <w:sz w:val="20"/>
              </w:rPr>
              <w:t>Designed a candidate-facing portal that generates personalized skill-gap roadmaps and recommended learning topics.</w:t>
            </w:r>
          </w:p>
        </w:tc>
        <w:tc>
          <w:tcPr>
            <w:tcW w:type="dxa" w:w="2250"/>
          </w:tcPr>
          <w:p>
            <w:pPr>
              <w:spacing w:line="240" w:lineRule="auto" w:after="40" w:before="40"/>
            </w:pPr>
            <w:r>
              <w:rPr>
                <w:rFonts w:ascii="Times New Roman" w:hAnsi="Times New Roman"/>
                <w:sz w:val="20"/>
              </w:rPr>
              <w:t>Automated Personal Development Plan generator in candidate dashboard.</w:t>
            </w:r>
          </w:p>
        </w:tc>
      </w:tr>
      <w:tr>
        <w:tc>
          <w:tcPr>
            <w:tcW w:type="dxa" w:w="2250"/>
          </w:tcPr>
          <w:p>
            <w:pPr>
              <w:spacing w:line="240" w:lineRule="auto" w:after="40" w:before="40"/>
            </w:pPr>
            <w:r>
              <w:rPr>
                <w:rFonts w:ascii="Times New Roman" w:hAnsi="Times New Roman"/>
                <w:sz w:val="20"/>
              </w:rPr>
              <w:t>**G8**</w:t>
            </w:r>
          </w:p>
        </w:tc>
        <w:tc>
          <w:tcPr>
            <w:tcW w:type="dxa" w:w="2250"/>
          </w:tcPr>
          <w:p>
            <w:pPr>
              <w:spacing w:line="240" w:lineRule="auto" w:after="40" w:before="40"/>
            </w:pPr>
            <w:r>
              <w:rPr>
                <w:rFonts w:ascii="Times New Roman" w:hAnsi="Times New Roman"/>
                <w:sz w:val="20"/>
              </w:rPr>
              <w:t>Fully automated hiring tools risk unmonitored discrimination and lack accountability.</w:t>
            </w:r>
          </w:p>
        </w:tc>
        <w:tc>
          <w:tcPr>
            <w:tcW w:type="dxa" w:w="2250"/>
          </w:tcPr>
          <w:p>
            <w:pPr>
              <w:spacing w:line="240" w:lineRule="auto" w:after="40" w:before="40"/>
            </w:pPr>
            <w:r>
              <w:rPr>
                <w:rFonts w:ascii="Times New Roman" w:hAnsi="Times New Roman"/>
                <w:sz w:val="20"/>
              </w:rPr>
              <w:t>Enforced a strict human-in-the-loop architecture where algorithmic scoring serves as an auditable recommendation.</w:t>
            </w:r>
          </w:p>
        </w:tc>
        <w:tc>
          <w:tcPr>
            <w:tcW w:type="dxa" w:w="2250"/>
          </w:tcPr>
          <w:p>
            <w:pPr>
              <w:spacing w:line="240" w:lineRule="auto" w:after="40" w:before="40"/>
            </w:pPr>
            <w:r>
              <w:rPr>
                <w:rFonts w:ascii="Times New Roman" w:hAnsi="Times New Roman"/>
                <w:sz w:val="20"/>
              </w:rPr>
              <w:t>Recruiter retains sole authority for interview selection and final hiring decisions.</w:t>
            </w:r>
          </w:p>
        </w:tc>
      </w:tr>
    </w:tbl>
    <w:p/>
    <w:p>
      <w:r>
        <w:br w:type="page"/>
      </w:r>
    </w:p>
    <w:p>
      <w:r>
        <w:rPr>
          <w:rFonts w:ascii="Times New Roman" w:hAnsi="Times New Roman"/>
          <w:b/>
          <w:sz w:val="26"/>
        </w:rPr>
        <w:t>2.11 Summary of Literature Findings</w:t>
      </w:r>
    </w:p>
    <w:p>
      <w:r>
        <w:rPr>
          <w:rFonts w:ascii="Times New Roman" w:hAnsi="Times New Roman"/>
          <w:sz w:val="24"/>
        </w:rPr>
        <w:t>1. Semantic Representation Outperforms Keyword Matching: Sentence-BERT dense embeddings capture conceptual equivalence between technical qualifications and job requisitions, resolving the lexical rigidity of traditional keyword ATS [7].</w:t>
      </w:r>
    </w:p>
    <w:p>
      <w:r>
        <w:rPr>
          <w:rFonts w:ascii="Times New Roman" w:hAnsi="Times New Roman"/>
          <w:sz w:val="24"/>
        </w:rPr>
        <w:t>2. Algorithmic Bias Must Be Audited: Empirical research confirms that dense retrieval models and LLMs encode demographic disparities [1]–[3]. Fairness cannot be assumed; it requires continuous monitoring via metrics such as Demographic Parity Difference and Disparate Impact.</w:t>
      </w:r>
    </w:p>
    <w:p>
      <w:r>
        <w:rPr>
          <w:rFonts w:ascii="Times New Roman" w:hAnsi="Times New Roman"/>
          <w:sz w:val="24"/>
        </w:rPr>
        <w:t>3. Resume Content Must Be Treated as Untrusted Input: Recent demonstrations of prompt injection in resume screening require dedicated preprocessing defenses to sanitize text before parsing [4], [5].</w:t>
      </w:r>
    </w:p>
    <w:p>
      <w:r>
        <w:rPr>
          <w:rFonts w:ascii="Times New Roman" w:hAnsi="Times New Roman"/>
          <w:sz w:val="24"/>
        </w:rPr>
        <w:t>4. Explainability Is Essential for Algorithmic Accountability: Factor attribution and score decompositions provide human recruiters with the necessary context to audit and justify hiring recommendations [6], [8].</w:t>
      </w:r>
    </w:p>
    <w:p>
      <w:r>
        <w:rPr>
          <w:rFonts w:ascii="Times New Roman" w:hAnsi="Times New Roman"/>
          <w:sz w:val="24"/>
        </w:rPr>
        <w:t>5. Demonstrated Testing Must Supplement Document Screening: Static resumes capture self-reported claims; computerized adaptive testing provides an objective measurement of actual technical proficiency [9], [10].</w:t>
      </w:r>
    </w:p>
    <w:p>
      <w:r>
        <w:rPr>
          <w:rFonts w:ascii="Times New Roman" w:hAnsi="Times New Roman"/>
          <w:sz w:val="24"/>
        </w:rPr>
        <w:t>6. Unified Architecture Addresses Existing Gaps: While prior research has investigated these mechanisms in isolation, RecruitIQ demonstrates that semantic matching, adaptive testing, consistency auditing, prompt injection security, explainable scoring, and candidate upskilling can be successfully integrated into a cohesive, fair, human-in-the-loop platform.</w:t>
      </w:r>
    </w:p>
    <w:p>
      <w:r>
        <w:br w:type="page"/>
      </w:r>
    </w:p>
    <w:p>
      <w:r>
        <w:br w:type="page"/>
      </w:r>
    </w:p>
    <w:p>
      <w:pPr>
        <w:jc w:val="center"/>
      </w:pPr>
      <w:r>
        <w:rPr>
          <w:rFonts w:ascii="Times New Roman" w:hAnsi="Times New Roman"/>
          <w:b/>
          <w:sz w:val="32"/>
        </w:rPr>
        <w:t>REFERENCES</w:t>
      </w:r>
    </w:p>
    <w:p>
      <w:r>
        <w:rPr>
          <w:rFonts w:ascii="Times New Roman" w:hAnsi="Times New Roman"/>
          <w:sz w:val="24"/>
        </w:rPr>
        <w:t>[1] K. Wilson and A. Caliskan, "Gender, race, and intersectional bias in resume screening via language model retrieval," in *Proc. AAAI/ACM Conf. on AI, Ethics, and Society (AIES)*, vol. 7, no. 1, 2024, pp. 1578–1590, doi: 10.1609/aies.v7i1.31748.</w:t>
      </w:r>
    </w:p>
    <w:p>
      <w:r>
        <w:rPr>
          <w:rFonts w:ascii="Times New Roman" w:hAnsi="Times New Roman"/>
          <w:sz w:val="24"/>
        </w:rPr>
        <w:t>[2] H. Iso, P. Pezeshkpour, N. Bhutani, and E. Hruschka, "Evaluating bias in LLMs for job–resume matching: Gender, race, and education," in *Proc. 2025 Conf. Nations of the Americas Chapter of the Assoc. for Computational Linguistics: Human Language Technologies (Volume 3: Industry Track)*, Albuquerque, NM, USA, Apr. 2025, pp. 672–683, doi: 10.18653/v1/2025.naacl-industry.55.</w:t>
      </w:r>
    </w:p>
    <w:p>
      <w:r>
        <w:rPr>
          <w:rFonts w:ascii="Times New Roman" w:hAnsi="Times New Roman"/>
          <w:sz w:val="24"/>
        </w:rPr>
        <w:t>[3] P. Seshadri, H. Chen, S. Singh, and S. Goldfarb-Tarrant, "Small changes, large consequences: Analyzing the allocational fairness of LLMs in hiring contexts," in *Proc. 14th Int. Joint Conf. Natural Language Processing and 4th Conf. Asia-Pacific Chapter of the Assoc. for Computational Linguistics*, Mumbai, India, Dec. 2025, pp. 2645–2665, doi: 10.18653/v1/2025.ijcnlp-long.143.</w:t>
      </w:r>
    </w:p>
    <w:p>
      <w:r>
        <w:rPr>
          <w:rFonts w:ascii="Times New Roman" w:hAnsi="Times New Roman"/>
          <w:sz w:val="24"/>
        </w:rPr>
        <w:t>[4] P. Baxi, J. Xu, J. Y. Jiang, and S. Jasin, "Prompt injection in automated résumé screening with large language models: Single and multi-injection settings," in *Findings of the Assoc. for Computational Linguistics: ACL 2026*, San Diego, CA, USA, Jul. 2026, pp. 2942–2953, doi: 10.18653/v1/2026.findings-acl.142.</w:t>
      </w:r>
    </w:p>
    <w:p>
      <w:r>
        <w:rPr>
          <w:rFonts w:ascii="Times New Roman" w:hAnsi="Times New Roman"/>
          <w:sz w:val="24"/>
        </w:rPr>
        <w:t>[5] Y. Augey, J. H. Levy, and A. Akdemir, "RAPIDS: Resume attack prompt injection detection at scale," in *Proc. 64th Annu. Meeting of the Assoc. for Computational Linguistics (Volume 6: Industry Track)*, San Diego, CA, USA, Jul. 2026, pp. 1848–1865, doi: 10.18653/v1/2026.acl-industry.127.</w:t>
      </w:r>
    </w:p>
    <w:p>
      <w:r>
        <w:rPr>
          <w:rFonts w:ascii="Times New Roman" w:hAnsi="Times New Roman"/>
          <w:sz w:val="24"/>
        </w:rPr>
        <w:t>[6] D. Kumar, C. Verma, and Z. Illés, "Optimizing student job placements with NLP and explainable AI: A fair and transparent hiring framework," *Array*, vol. 29, Art. no. 100729, 2026, doi: 10.1016/j.array.2026.100729.</w:t>
      </w:r>
    </w:p>
    <w:p>
      <w:r>
        <w:rPr>
          <w:rFonts w:ascii="Times New Roman" w:hAnsi="Times New Roman"/>
          <w:sz w:val="24"/>
        </w:rPr>
        <w:t>[7] N. Reimers and I. Gurevych, "Sentence-BERT: Sentence embeddings using Siamese BERT-networks," in *Proc. 2019 Conf. Empirical Methods in Natural Language Processing and 9th Int. Joint Conf. Natural Language Processing (EMNLP-IJCNLP)*, Hong Kong, China, Nov. 2019, pp. 3982–3992, doi: 10.18653/v1/D19-1410.</w:t>
      </w:r>
    </w:p>
    <w:p>
      <w:r>
        <w:rPr>
          <w:rFonts w:ascii="Times New Roman" w:hAnsi="Times New Roman"/>
          <w:sz w:val="24"/>
        </w:rPr>
        <w:t>[8] S. M. Lundberg and S.-I. Lee, "A unified approach to interpreting model predictions," in *Advances in Neural Information Processing Systems 30 (NIPS 2017)*, I. Guyon et al., Eds. Curran Associates, 2017, pp. 4765–4774.</w:t>
      </w:r>
    </w:p>
    <w:p>
      <w:r>
        <w:rPr>
          <w:rFonts w:ascii="Times New Roman" w:hAnsi="Times New Roman"/>
          <w:sz w:val="24"/>
        </w:rPr>
        <w:t>[9] R. D. Bock and R. D. Gibbons, "Computerized adaptive testing," in *Item Response Theory*. Hoboken, NJ: Wiley, 2021, ch. 8, pp. 241–278, doi: 10.1002/9781119716723.ch8.</w:t>
      </w:r>
    </w:p>
    <w:p>
      <w:r>
        <w:rPr>
          <w:rFonts w:ascii="Times New Roman" w:hAnsi="Times New Roman"/>
          <w:sz w:val="24"/>
        </w:rPr>
        <w:t>[10] T. Benton, "Item response theory, computer adaptive testing and the risk of self-deception," *Research Matters*, no. 32, pp. 82–100, Autumn 2021, Cambridge Assessment. [Online]. Available: https://www.cambridgeassessment.org.uk/Images/research-matters-32-item-response-theory-computer-adaptive-testing-and-the-risk-of-self-deception.pdf. [Accessed: Oct. 9,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