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E0C21" w14:textId="77777777" w:rsidR="00AE6AEE" w:rsidRDefault="00AE6AEE" w:rsidP="00AE6AEE">
      <w:pPr>
        <w:tabs>
          <w:tab w:val="left" w:pos="422"/>
        </w:tabs>
        <w:ind w:right="29" w:firstLine="0"/>
        <w:contextualSpacing/>
        <w:rPr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 xml:space="preserve">D. </w:t>
      </w:r>
      <w:r>
        <w:rPr>
          <w:b/>
          <w:bCs/>
          <w:i/>
          <w:iCs/>
        </w:rPr>
        <w:t>Password-change phase</w:t>
      </w:r>
    </w:p>
    <w:p w14:paraId="380BD779" w14:textId="3575D2D1" w:rsidR="00AE6AEE" w:rsidRPr="00AE6AEE" w:rsidRDefault="00AE6AEE" w:rsidP="00AE6AEE">
      <w:pPr>
        <w:tabs>
          <w:tab w:val="left" w:pos="422"/>
        </w:tabs>
        <w:ind w:right="29" w:firstLine="0"/>
        <w:contextualSpacing/>
      </w:pPr>
      <w:r>
        <w:t xml:space="preserve">The proposed scheme allows a legitimated embedded device </w:t>
      </w:r>
      <m:oMath>
        <m:r>
          <w:rPr>
            <w:rFonts w:ascii="Cambria Math" w:hAnsi="Cambria Math"/>
          </w:rPr>
          <m:t>(S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to change the password periodically, thereby ensuring security. To change the password, the </w:t>
      </w:r>
      <w:r w:rsidR="00346F14">
        <w:t>smart meter</w:t>
      </w:r>
      <w:r>
        <w:t xml:space="preserve"> </w:t>
      </w:r>
      <w:r w:rsidR="00346F14">
        <w:t>(</w:t>
      </w: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46F14">
        <w:t xml:space="preserve">) </w:t>
      </w:r>
      <w:r>
        <w:t xml:space="preserve">first perform authentication and </w:t>
      </w:r>
      <w:r>
        <w:rPr>
          <w:rFonts w:ascii="Times New Roman" w:hAnsi="Times New Roman"/>
        </w:rPr>
        <w:t>authorization and prove their genuineness (See</w:t>
      </w:r>
      <w:r>
        <w:t xml:space="preserve"> </w:t>
      </w:r>
      <w:r>
        <w:rPr>
          <w:rFonts w:ascii="Times New Roman" w:hAnsi="Times New Roman"/>
        </w:rPr>
        <w:t xml:space="preserve">Fig. 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). The details of the password change are as follows:</w:t>
      </w:r>
    </w:p>
    <w:p w14:paraId="33D862C3" w14:textId="2113BCE9" w:rsidR="00AE6AEE" w:rsidRPr="00AE6AEE" w:rsidRDefault="00AE6AEE" w:rsidP="00AE6AEE">
      <w:pPr>
        <w:ind w:right="29" w:firstLine="0"/>
        <w:contextualSpacing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</w:rPr>
        <w:t>Step 1.</w:t>
      </w:r>
      <w:r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b"/>
          </m:rPr>
          <w:rPr>
            <w:rFonts w:ascii="Cambria Math" w:hAnsi="Cambria Math"/>
          </w:rPr>
          <m:t>S</m:t>
        </m:r>
        <m:r>
          <m:rPr>
            <m:sty m:val="b"/>
          </m:rPr>
          <w:rPr>
            <w:rFonts w:ascii="Cambria Math" w:hAnsi="Cambria Math"/>
          </w:rPr>
          <m:t>P</m:t>
        </m:r>
      </m:oMath>
      <w:r>
        <w:rPr>
          <w:rFonts w:ascii="Times New Roman" w:hAnsi="Times New Roman"/>
        </w:rPr>
        <w:t xml:space="preserve">: </w:t>
      </w:r>
      <m:oMath>
        <m:r>
          <m:rPr>
            <m:sty m:val="p"/>
          </m:rP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iCs/>
                <w:lang w:val="pt-BR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ke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&gt;. </m:t>
        </m:r>
      </m:oMath>
      <w:r>
        <w:rPr>
          <w:rFonts w:ascii="Times New Roman" w:hAnsi="Times New Roman"/>
        </w:rPr>
        <w:t xml:space="preserve">The authorized legitimated embedded device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  <w:r>
        <w:rPr>
          <w:rFonts w:ascii="Times New Roman" w:hAnsi="Times New Roman"/>
        </w:rPr>
        <w:t xml:space="preserve">selects a new password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Psw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ascii="Times New Roman" w:hAnsi="Times New Roman"/>
        </w:rPr>
        <w:t xml:space="preserve"> and then recomputes the hashed identity </w:t>
      </w:r>
      <m:oMath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=H(I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|</m:t>
        </m:r>
        <m:d>
          <m:dPr>
            <m:begChr m:val="|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Psw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ascii="Times New Roman" w:hAnsi="Times New Roman"/>
        </w:rPr>
        <w:t xml:space="preserve"> and public key (</w:t>
      </w:r>
      <m:oMath>
        <m:sSubSup>
          <m:sSubSupPr>
            <m:ctrlPr>
              <w:rPr>
                <w:rFonts w:ascii="Cambria Math" w:hAnsi="Cambria Math"/>
                <w:i/>
                <w:iCs/>
                <w:lang w:val="pt-BR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ke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ascii="Times New Roman" w:hAnsi="Times New Roman"/>
        </w:rPr>
        <w:t>=</w:t>
      </w:r>
      <m:oMath>
        <m:r>
          <m:rPr>
            <m:sty m:val="p"/>
          </m:rPr>
          <w:rPr>
            <w:rFonts w:ascii="Cambria Math" w:hAnsi="Cambria Math" w:cs="Times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Psw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 w:cs="Times"/>
          </w:rPr>
          <m:t>.G)</m:t>
        </m:r>
      </m:oMath>
      <w:r>
        <w:rPr>
          <w:rFonts w:ascii="Times New Roman" w:hAnsi="Times New Roman"/>
        </w:rPr>
        <w:t>. Subsequently, it sends the updated</w:t>
      </w:r>
      <w:r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</w:rPr>
        <w:t>&lt;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iCs/>
                <w:lang w:val="pt-BR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ke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&gt;</m:t>
        </m:r>
      </m:oMath>
      <w:r>
        <w:rPr>
          <w:rFonts w:ascii="Times New Roman" w:hAnsi="Times New Roman"/>
        </w:rPr>
        <w:t xml:space="preserve">to </w:t>
      </w:r>
      <w:r w:rsidRPr="00346F14">
        <w:rPr>
          <w:rFonts w:ascii="Times New Roman" w:hAnsi="Times New Roman"/>
        </w:rPr>
        <w:t>S</w:t>
      </w:r>
      <w:r w:rsidR="00346F14" w:rsidRPr="00346F14">
        <w:rPr>
          <w:rFonts w:ascii="Times New Roman" w:hAnsi="Times New Roman"/>
        </w:rPr>
        <w:t>P</w:t>
      </w:r>
      <w:r>
        <w:rPr>
          <w:rFonts w:ascii="Times New Roman" w:hAnsi="Times New Roman"/>
        </w:rPr>
        <w:t xml:space="preserve"> through a trusted public channel by using the session key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Times New Roman" w:hAnsi="Times New Roman"/>
        </w:rPr>
        <w:t>.</w:t>
      </w:r>
      <w:r>
        <w:rPr>
          <w:rFonts w:ascii="Times New Roman" w:hAnsi="Times New Roman"/>
          <w:b/>
          <w:bCs/>
          <w:i/>
          <w:iCs/>
        </w:rPr>
        <w:t xml:space="preserve"> </w:t>
      </w:r>
    </w:p>
    <w:p w14:paraId="47CB29E1" w14:textId="7F48FB9C" w:rsidR="00AE6AEE" w:rsidRPr="00AE6AEE" w:rsidRDefault="00AE6AEE" w:rsidP="00AE6AEE">
      <w:pPr>
        <w:adjustRightInd w:val="0"/>
        <w:spacing w:before="16" w:line="228" w:lineRule="auto"/>
        <w:ind w:right="29" w:firstLine="0"/>
        <w:contextualSpacing/>
        <w:mirrorIndents/>
        <w:rPr>
          <w:rFonts w:ascii="Times New Roman" w:hAnsi="Times New Roman"/>
          <w:i/>
        </w:rPr>
      </w:pPr>
      <w:r>
        <w:rPr>
          <w:rFonts w:ascii="Times New Roman" w:hAnsi="Times New Roman"/>
          <w:b/>
          <w:i/>
        </w:rPr>
        <w:t>Step 2</w:t>
      </w:r>
      <w:r>
        <w:rPr>
          <w:rFonts w:ascii="Times New Roman" w:hAnsi="Times New Roman"/>
        </w:rPr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S</m:t>
            </m:r>
            <m:r>
              <m:rPr>
                <m:sty m:val="b"/>
              </m:rP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>SM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: </w:t>
      </w:r>
      <m:oMath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CID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'*</m:t>
            </m:r>
          </m:sup>
        </m:sSup>
        <m:r>
          <w:rPr>
            <w:rFonts w:ascii="Cambria Math" w:hAnsi="Cambria Math"/>
          </w:rPr>
          <m:t>&gt;.</m:t>
        </m:r>
        <m:r>
          <w:rPr>
            <w:rFonts w:ascii="Cambria Math" w:hAnsi="Cambria Math"/>
          </w:rPr>
          <m:t xml:space="preserve"> </m:t>
        </m:r>
      </m:oMath>
      <w:r>
        <w:rPr>
          <w:rFonts w:ascii="Times New Roman" w:hAnsi="Times New Roman"/>
        </w:rPr>
        <w:t xml:space="preserve">Furthermore, </w:t>
      </w:r>
      <w:r w:rsidR="00346F14">
        <w:rPr>
          <w:rFonts w:ascii="Times New Roman" w:hAnsi="Times New Roman"/>
        </w:rPr>
        <w:t>SP</w:t>
      </w:r>
      <w:r>
        <w:rPr>
          <w:rFonts w:ascii="Times New Roman" w:hAnsi="Times New Roman"/>
        </w:rPr>
        <w:t xml:space="preserve"> receive updated parameters </w:t>
      </w:r>
      <w:r w:rsidR="00346F1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&lt;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iCs/>
                <w:lang w:val="pt-BR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ke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&gt;</m:t>
        </m:r>
      </m:oMath>
      <w:r>
        <w:rPr>
          <w:rFonts w:ascii="Times New Roman" w:hAnsi="Times New Roman"/>
        </w:rPr>
        <w:t xml:space="preserve"> and then S</w:t>
      </w:r>
      <w:r w:rsidR="00346F14">
        <w:rPr>
          <w:rFonts w:ascii="Times New Roman" w:hAnsi="Times New Roman"/>
        </w:rPr>
        <w:t>P</w:t>
      </w:r>
      <w:r>
        <w:rPr>
          <w:rFonts w:ascii="Times New Roman" w:hAnsi="Times New Roman"/>
        </w:rPr>
        <w:t xml:space="preserve"> selects a random number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ascii="Times New Roman" w:hAnsi="Times New Roman"/>
        </w:rPr>
        <w:t xml:space="preserve">and then recomputes all parameters (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ascii="Times New Roman" w:hAnsi="Times New Roman"/>
          <w:color w:val="000000"/>
        </w:rPr>
        <w:t>=h(R||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ascii="Times New Roman" w:hAnsi="Times New Roman"/>
          <w:color w:val="000000"/>
        </w:rPr>
        <w:t>||s )</w:t>
      </w:r>
      <m:oMath>
        <m:r>
          <m:rPr>
            <m:sty m:val="p"/>
          </m:rPr>
          <w:rPr>
            <w:rFonts w:ascii="Cambria Math" w:hAnsi="Cambria Math"/>
          </w:rPr>
          <m:t xml:space="preserve"> ⊕ </m:t>
        </m:r>
      </m:oMath>
      <w:r>
        <w:rPr>
          <w:rFonts w:ascii="Times New Roman" w:hAnsi="Times New Roman"/>
        </w:rPr>
        <w:t xml:space="preserve">s,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'*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</w:rPr>
          <m:t>.G</m:t>
        </m:r>
      </m:oMath>
      <w:r>
        <w:rPr>
          <w:rFonts w:ascii="Times New Roman" w:hAnsi="Times New Roman"/>
          <w:color w:val="000000"/>
        </w:rPr>
        <w:t>,</w:t>
      </w:r>
      <m:oMath>
        <m:r>
          <w:rPr>
            <w:rFonts w:ascii="Cambria Math" w:hAnsi="Cambria Math"/>
            <w:color w:val="00000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CK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=h(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|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</w:rPr>
          <m:t>||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ascii="Times New Roman" w:hAnsi="Times New Roman"/>
          <w:color w:val="000000"/>
        </w:rPr>
        <w:t>,</w:t>
      </w:r>
      <m:oMath>
        <m:r>
          <w:rPr>
            <w:rFonts w:ascii="Cambria Math" w:hAnsi="Cambria Math"/>
            <w:color w:val="000000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CK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*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CK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</w:rPr>
          <m:t>.G</m:t>
        </m:r>
      </m:oMath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i/>
          <w:iCs/>
          <w:color w:val="000000"/>
        </w:rPr>
        <w:t>T=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⊕</m:t>
        </m:r>
      </m:oMath>
      <w:r>
        <w:rPr>
          <w:rFonts w:ascii="Times New Roman" w:hAnsi="Times New Roman"/>
          <w:i/>
          <w:iCs/>
          <w:color w:val="000000"/>
        </w:rPr>
        <w:t>h</w:t>
      </w:r>
      <w:r>
        <w:rPr>
          <w:rFonts w:ascii="Times New Roman" w:hAnsi="Times New Roman"/>
          <w:color w:val="000000"/>
        </w:rP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ascii="Times New Roman" w:hAnsi="Times New Roman"/>
          <w:i/>
          <w:iCs/>
          <w:color w:val="000000"/>
        </w:rPr>
        <w:t>||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ascii="Times New Roman" w:hAnsi="Times New Roman"/>
          <w:i/>
          <w:iCs/>
          <w:color w:val="000000"/>
        </w:rPr>
        <w:t>||s</w:t>
      </w:r>
      <w:r>
        <w:rPr>
          <w:rFonts w:ascii="Times New Roman" w:hAnsi="Times New Roman"/>
          <w:color w:val="000000"/>
        </w:rPr>
        <w:t xml:space="preserve"> )</w:t>
      </w:r>
      <m:oMath>
        <m:r>
          <w:rPr>
            <w:rFonts w:ascii="Cambria Math" w:hAnsi="Cambria Math"/>
            <w:color w:val="000000"/>
          </w:rPr>
          <m:t xml:space="preserve">,  </m:t>
        </m:r>
      </m:oMath>
      <w:r>
        <w:rPr>
          <w:rFonts w:ascii="Times New Roman" w:hAnsi="Times New Roman"/>
          <w:i/>
          <w:iCs/>
          <w:color w:val="000000"/>
        </w:rPr>
        <w:t>A=</w:t>
      </w:r>
      <m:oMath>
        <m:r>
          <w:rPr>
            <w:rFonts w:ascii="Cambria Math" w:hAnsi="Cambria Math"/>
            <w:color w:val="000000"/>
          </w:rPr>
          <m:t>T</m:t>
        </m:r>
        <m:r>
          <w:rPr>
            <w:rFonts w:ascii="Cambria Math" w:hAnsi="Cambria Math"/>
          </w:rPr>
          <m:t>⊕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⊕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CK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*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p>
        </m:sSup>
        <m:r>
          <w:rPr>
            <w:rFonts w:ascii="Cambria Math" w:hAnsi="Cambria Math"/>
            <w:color w:val="000000"/>
          </w:rPr>
          <m:t>,</m:t>
        </m:r>
      </m:oMath>
      <w:r>
        <w:rPr>
          <w:rFonts w:ascii="Times New Roman" w:hAnsi="Times New Roman"/>
          <w:i/>
          <w:color w:val="00000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=T</m:t>
        </m:r>
        <m:r>
          <m:rPr>
            <m:sty m:val="p"/>
          </m:rPr>
          <w:rPr>
            <w:rFonts w:ascii="Cambria Math" w:hAnsi="Cambria Math"/>
          </w:rPr>
          <m:t>⊕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⊕ s</m:t>
        </m:r>
        <m:r>
          <m:rPr>
            <m:sty m:val="p"/>
          </m:rPr>
          <w:rPr>
            <w:rFonts w:ascii="Cambria Math" w:hAnsi="Cambria Math" w:cs="Times"/>
          </w:rPr>
          <m:t>⊕</m:t>
        </m:r>
        <m:sSub>
          <m:sSubPr>
            <m:ctrlPr>
              <w:rPr>
                <w:rFonts w:ascii="Cambria Math" w:hAnsi="Cambria Math" w:cs="Times"/>
              </w:rPr>
            </m:ctrlPr>
          </m:sSubPr>
          <m:e>
            <m:r>
              <w:rPr>
                <w:rFonts w:ascii="Cambria Math" w:hAnsi="Cambria Math" w:cs="Times"/>
              </w:rPr>
              <m:t>ID</m:t>
            </m:r>
          </m:e>
          <m:sub>
            <m:r>
              <w:rPr>
                <w:rFonts w:ascii="Cambria Math" w:hAnsi="Cambria Math" w:cs="Times"/>
              </w:rPr>
              <m:t>TS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</w:rPr>
          <m:t xml:space="preserve"> ,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m:t xml:space="preserve">⊕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⊕s</m:t>
        </m:r>
        <m:r>
          <m:rPr>
            <m:sty m:val="p"/>
          </m:rPr>
          <w:rPr>
            <w:rFonts w:ascii="Cambria Math" w:hAnsi="Cambria Math" w:cs="Times"/>
          </w:rPr>
          <m:t xml:space="preserve">⊕ </m:t>
        </m:r>
        <m:sSub>
          <m:sSubPr>
            <m:ctrlPr>
              <w:rPr>
                <w:rFonts w:ascii="Cambria Math" w:hAnsi="Cambria Math" w:cs="Times"/>
              </w:rPr>
            </m:ctrlPr>
          </m:sSubPr>
          <m:e>
            <m:r>
              <w:rPr>
                <w:rFonts w:ascii="Cambria Math" w:hAnsi="Cambria Math" w:cs="Times"/>
              </w:rPr>
              <m:t>ID</m:t>
            </m:r>
          </m:e>
          <m:sub>
            <m:r>
              <w:rPr>
                <w:rFonts w:ascii="Cambria Math" w:hAnsi="Cambria Math" w:cs="Times"/>
              </w:rPr>
              <m:t>TS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  <w:color w:val="000000"/>
          </w:rPr>
          <m:t xml:space="preserve"> and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e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 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⊕ s</m:t>
        </m:r>
        <m:r>
          <m:rPr>
            <m:sty m:val="p"/>
          </m:rPr>
          <w:rPr>
            <w:rFonts w:ascii="Cambria Math" w:hAnsi="Cambria Math" w:cs="Times"/>
          </w:rPr>
          <m:t>⊕</m:t>
        </m:r>
        <m:sSub>
          <m:sSubPr>
            <m:ctrlPr>
              <w:rPr>
                <w:rFonts w:ascii="Cambria Math" w:hAnsi="Cambria Math" w:cs="Times"/>
              </w:rPr>
            </m:ctrlPr>
          </m:sSubPr>
          <m:e>
            <m:r>
              <w:rPr>
                <w:rFonts w:ascii="Cambria Math" w:hAnsi="Cambria Math" w:cs="Times"/>
              </w:rPr>
              <m:t>ID</m:t>
            </m:r>
          </m:e>
          <m:sub>
            <m:r>
              <w:rPr>
                <w:rFonts w:ascii="Cambria Math" w:hAnsi="Cambria Math" w:cs="Times"/>
              </w:rPr>
              <m:t>TS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) </m:t>
        </m:r>
      </m:oMath>
      <w:r>
        <w:rPr>
          <w:rFonts w:ascii="Times New Roman" w:hAnsi="Times New Roman"/>
        </w:rPr>
        <w:t xml:space="preserve"> which are mentioned in registration Subsection III</w:t>
      </w:r>
      <w:r>
        <w:rPr>
          <w:rFonts w:ascii="Times New Roman" w:hAnsi="Times New Roman"/>
          <w:i/>
          <w:iCs/>
        </w:rPr>
        <w:t>.B</w:t>
      </w:r>
      <w:r>
        <w:rPr>
          <w:rFonts w:ascii="Times New Roman" w:hAnsi="Times New Roman"/>
        </w:rPr>
        <w:t xml:space="preserve">. Subsequently, </w:t>
      </w:r>
      <w:r>
        <w:rPr>
          <w:rFonts w:ascii="Times New Roman" w:hAnsi="Times New Roman"/>
          <w:i/>
          <w:iCs/>
          <w:color w:val="000000"/>
        </w:rPr>
        <w:t xml:space="preserve">TS </w:t>
      </w:r>
      <w:r>
        <w:rPr>
          <w:rFonts w:ascii="Times New Roman" w:hAnsi="Times New Roman"/>
          <w:color w:val="000000"/>
        </w:rPr>
        <w:t>stores the parameters &lt;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e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ascii="Times New Roman" w:hAnsi="Times New Roman"/>
          <w:color w:val="000000"/>
        </w:rPr>
        <w:t xml:space="preserve">&gt; in the server database and </w:t>
      </w:r>
      <w:r>
        <w:rPr>
          <w:rFonts w:ascii="Times New Roman" w:hAnsi="Times New Roman"/>
        </w:rPr>
        <w:t xml:space="preserve">sends the updated </w:t>
      </w:r>
      <m:oMath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,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CK</m:t>
            </m:r>
          </m:e>
          <m:sup>
            <m:r>
              <w:rPr>
                <w:rFonts w:ascii="Cambria Math" w:hAnsi="Cambria Math"/>
              </w:rPr>
              <m:t>*'</m:t>
            </m:r>
          </m:sup>
        </m:sSup>
        <m:r>
          <w:rPr>
            <w:rFonts w:ascii="Cambria Math" w:hAnsi="Cambria Math"/>
          </w:rPr>
          <m:t xml:space="preserve">&gt; </m:t>
        </m:r>
      </m:oMath>
      <w:r>
        <w:rPr>
          <w:rFonts w:ascii="Times New Roman" w:hAnsi="Times New Roman"/>
        </w:rPr>
        <w:t xml:space="preserve">to the  server </w:t>
      </w:r>
      <w:r>
        <w:rPr>
          <w:rFonts w:ascii="Times New Roman" w:hAnsi="Times New Roman"/>
          <w:i/>
          <w:iCs/>
        </w:rPr>
        <w:t>TS</w:t>
      </w:r>
      <w:r>
        <w:rPr>
          <w:rFonts w:ascii="Times New Roman" w:hAnsi="Times New Roman"/>
        </w:rPr>
        <w:t xml:space="preserve"> through an open trusted channel by using the session key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Times New Roman" w:hAnsi="Times New Roman"/>
        </w:rPr>
        <w:t>.</w:t>
      </w:r>
    </w:p>
    <w:p w14:paraId="1005F5B7" w14:textId="77777777" w:rsidR="00AE6AEE" w:rsidRDefault="00AE6AEE" w:rsidP="00AE6AEE">
      <w:pPr>
        <w:adjustRightInd w:val="0"/>
        <w:spacing w:before="16" w:line="228" w:lineRule="auto"/>
        <w:ind w:right="29" w:firstLine="0"/>
        <w:contextualSpacing/>
        <w:mirrorIndents/>
        <w:rPr>
          <w:rFonts w:ascii="Times New Roman" w:hAnsi="Times New Roman"/>
        </w:rPr>
        <w:sectPr w:rsidR="00AE6AEE" w:rsidSect="00AE6AEE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CBC89B0" w14:textId="5CBC2E44" w:rsidR="00AE6AEE" w:rsidRDefault="00AE6AEE" w:rsidP="00AE6AEE">
      <w:pPr>
        <w:adjustRightInd w:val="0"/>
        <w:spacing w:before="16" w:line="228" w:lineRule="auto"/>
        <w:ind w:right="29" w:firstLine="0"/>
        <w:contextualSpacing/>
        <w:mirrorIndents/>
        <w:rPr>
          <w:rFonts w:ascii="Times New Roman" w:hAnsi="Times New Roman"/>
        </w:rPr>
      </w:pPr>
      <w:r>
        <w:rPr>
          <w:rFonts w:ascii="Times New Roman" w:hAnsi="Times New Roman"/>
          <w:noProof/>
          <w:sz w:val="24"/>
          <w:szCs w:val="24"/>
          <w:lang w:eastAsia="ko-K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948505" wp14:editId="6CD9BCA2">
                <wp:simplePos x="0" y="0"/>
                <wp:positionH relativeFrom="margin">
                  <wp:align>right</wp:align>
                </wp:positionH>
                <wp:positionV relativeFrom="paragraph">
                  <wp:posOffset>284480</wp:posOffset>
                </wp:positionV>
                <wp:extent cx="5942965" cy="2908935"/>
                <wp:effectExtent l="0" t="0" r="0" b="5715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2965" cy="2908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87F44" w14:textId="31BAEEA6" w:rsidR="00AE6AEE" w:rsidRDefault="00AE6AEE" w:rsidP="00AE6AEE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lang w:eastAsia="ko-KR"/>
                              </w:rPr>
                              <w:drawing>
                                <wp:inline distT="0" distB="0" distL="0" distR="0" wp14:anchorId="01C01093" wp14:editId="2BD0110E">
                                  <wp:extent cx="3381375" cy="2524417"/>
                                  <wp:effectExtent l="0" t="0" r="0" b="952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86427" cy="25281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8471F75" w14:textId="03A32820" w:rsidR="00AE6AEE" w:rsidRDefault="00AE6AEE" w:rsidP="00AE6AE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Fig.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Password-change phase</w:t>
                            </w:r>
                          </w:p>
                          <w:p w14:paraId="1B8EAE7D" w14:textId="77777777" w:rsidR="00AE6AEE" w:rsidRDefault="00AE6AEE" w:rsidP="00AE6A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48505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416.75pt;margin-top:22.4pt;width:467.95pt;height:229.0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" filled="f" stroked="f">
                <v:textbox>
                  <w:txbxContent>
                    <w:p w14:paraId="40487F44" w14:textId="31BAEEA6" w:rsidR="00AE6AEE" w:rsidRDefault="00AE6AEE" w:rsidP="00AE6AEE">
                      <w:pPr>
                        <w:keepNext/>
                        <w:jc w:val="center"/>
                      </w:pPr>
                      <w:r>
                        <w:rPr>
                          <w:rFonts w:ascii="Times New Roman" w:hAnsi="Times New Roman"/>
                          <w:noProof/>
                          <w:lang w:eastAsia="ko-KR"/>
                        </w:rPr>
                        <w:drawing>
                          <wp:inline distT="0" distB="0" distL="0" distR="0" wp14:anchorId="01C01093" wp14:editId="2BD0110E">
                            <wp:extent cx="3381375" cy="2524417"/>
                            <wp:effectExtent l="0" t="0" r="0" b="952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86427" cy="25281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8471F75" w14:textId="03A32820" w:rsidR="00AE6AEE" w:rsidRDefault="00AE6AEE" w:rsidP="00AE6AEE">
                      <w:pPr>
                        <w:pStyle w:val="Caption"/>
                        <w:jc w:val="center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Fig.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b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Password-change phase</w:t>
                      </w:r>
                    </w:p>
                    <w:p w14:paraId="1B8EAE7D" w14:textId="77777777" w:rsidR="00AE6AEE" w:rsidRDefault="00AE6AEE" w:rsidP="00AE6AEE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B9E4BC" w14:textId="4D0F3DA1" w:rsidR="00AE6AEE" w:rsidRDefault="00AE6AEE" w:rsidP="00AE6AEE">
      <w:pPr>
        <w:adjustRightInd w:val="0"/>
        <w:spacing w:before="16" w:line="228" w:lineRule="auto"/>
        <w:ind w:right="29" w:firstLine="0"/>
        <w:contextualSpacing/>
        <w:mirrorIndents/>
        <w:rPr>
          <w:rFonts w:ascii="Times New Roman" w:hAnsi="Times New Roman"/>
        </w:rPr>
      </w:pPr>
    </w:p>
    <w:p w14:paraId="5C6FD383" w14:textId="1CDA229A" w:rsidR="00AE6AEE" w:rsidRDefault="00AE6AEE" w:rsidP="00AE6AEE">
      <w:pPr>
        <w:adjustRightInd w:val="0"/>
        <w:spacing w:before="16" w:line="228" w:lineRule="auto"/>
        <w:ind w:right="29" w:firstLine="0"/>
        <w:contextualSpacing/>
        <w:mirrorIndents/>
        <w:rPr>
          <w:rFonts w:ascii="Times New Roman" w:hAnsi="Times New Roman"/>
        </w:rPr>
      </w:pPr>
    </w:p>
    <w:p w14:paraId="5B65DD9A" w14:textId="6DF339B4" w:rsidR="00AE6AEE" w:rsidRDefault="00AE6AEE" w:rsidP="00AE6AEE">
      <w:pPr>
        <w:adjustRightInd w:val="0"/>
        <w:spacing w:before="16" w:line="228" w:lineRule="auto"/>
        <w:ind w:right="29" w:firstLine="0"/>
        <w:contextualSpacing/>
        <w:mirrorIndents/>
        <w:rPr>
          <w:rFonts w:ascii="Times New Roman" w:hAnsi="Times New Roman"/>
        </w:rPr>
      </w:pPr>
    </w:p>
    <w:p w14:paraId="26F9A9A6" w14:textId="5F3B6C4B" w:rsidR="00AE6AEE" w:rsidRDefault="00AE6AEE" w:rsidP="00AE6AEE">
      <w:pPr>
        <w:adjustRightInd w:val="0"/>
        <w:spacing w:before="16" w:line="228" w:lineRule="auto"/>
        <w:ind w:right="29" w:firstLine="0"/>
        <w:contextualSpacing/>
        <w:mirrorIndents/>
        <w:rPr>
          <w:rFonts w:ascii="Times New Roman" w:hAnsi="Times New Roman"/>
          <w:color w:val="000000"/>
        </w:rPr>
      </w:pPr>
    </w:p>
    <w:p w14:paraId="58127826" w14:textId="1BACDF27" w:rsidR="00AB1453" w:rsidRDefault="00AB1453"/>
    <w:sectPr w:rsidR="00AB1453" w:rsidSect="00AE6AE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EE"/>
    <w:rsid w:val="00346F14"/>
    <w:rsid w:val="00AB1453"/>
    <w:rsid w:val="00AE4E85"/>
    <w:rsid w:val="00AE6AEE"/>
    <w:rsid w:val="00F3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E6DFB"/>
  <w15:chartTrackingRefBased/>
  <w15:docId w15:val="{2CE57736-71D2-4F41-8BFF-156193C9C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AEE"/>
    <w:pPr>
      <w:spacing w:after="0" w:line="240" w:lineRule="auto"/>
      <w:ind w:firstLine="227"/>
      <w:jc w:val="both"/>
    </w:pPr>
    <w:rPr>
      <w:rFonts w:ascii="Times" w:eastAsia="Malgun Gothic" w:hAnsi="Times" w:cs="Times New Roman"/>
      <w:sz w:val="20"/>
      <w:szCs w:val="20"/>
      <w:lang w:eastAsia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99"/>
    <w:semiHidden/>
    <w:unhideWhenUsed/>
    <w:qFormat/>
    <w:rsid w:val="00AE6AEE"/>
    <w:pPr>
      <w:spacing w:before="120" w:after="12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6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abhayaraj thakare</dc:creator>
  <cp:keywords/>
  <dc:description/>
  <cp:lastModifiedBy>abhayaraj thakare</cp:lastModifiedBy>
  <cp:revision>10</cp:revision>
  <dcterms:created xsi:type="dcterms:W3CDTF">2020-04-18T13:40:00Z</dcterms:created>
  <dcterms:modified xsi:type="dcterms:W3CDTF">2020-04-18T14:14:00Z</dcterms:modified>
</cp:coreProperties>
</file>