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D171" w14:textId="77777777" w:rsidR="00BA34DB" w:rsidRPr="00BA34DB" w:rsidRDefault="00BA34DB" w:rsidP="00BA34DB">
      <w:pPr>
        <w:rPr>
          <w:b/>
          <w:bCs/>
        </w:rPr>
      </w:pPr>
      <w:r w:rsidRPr="00BA34DB">
        <w:rPr>
          <w:b/>
          <w:bCs/>
        </w:rPr>
        <w:t>Organogram of Institution</w:t>
      </w:r>
    </w:p>
    <w:p w14:paraId="4C97CEEA" w14:textId="77777777" w:rsidR="00BA34DB" w:rsidRPr="00BA34DB" w:rsidRDefault="00BA34DB" w:rsidP="00BA34DB">
      <w:r w:rsidRPr="00BA34DB">
        <w:t xml:space="preserve">The organogram is an administrative diagram of </w:t>
      </w:r>
      <w:proofErr w:type="gramStart"/>
      <w:r w:rsidRPr="00BA34DB">
        <w:t>College</w:t>
      </w:r>
      <w:proofErr w:type="gramEnd"/>
      <w:r w:rsidRPr="00BA34DB">
        <w:t xml:space="preserve"> describes the decentralized structure of administration. College administration is a cooperative effort of Principal, teaching, non-teaching staff and students with the cooperation and support of all stakeholders in pursuit of common objective. It is necessary that all aspects should be organized in order to attain the desired goals. As the Head of the institution the </w:t>
      </w:r>
      <w:proofErr w:type="gramStart"/>
      <w:r w:rsidRPr="00BA34DB">
        <w:t>Principal</w:t>
      </w:r>
      <w:proofErr w:type="gramEnd"/>
      <w:r w:rsidRPr="00BA34DB">
        <w:t xml:space="preserve"> supervises Bursar, Nodal Officer RUSA and Nodal Officer Wi-Fi’s work. The </w:t>
      </w:r>
      <w:proofErr w:type="gramStart"/>
      <w:r w:rsidRPr="00BA34DB">
        <w:t>Principal</w:t>
      </w:r>
      <w:proofErr w:type="gramEnd"/>
      <w:r w:rsidRPr="00BA34DB">
        <w:t xml:space="preserve"> is the Warden of all five hostels in the premises. The </w:t>
      </w:r>
      <w:proofErr w:type="gramStart"/>
      <w:r w:rsidRPr="00BA34DB">
        <w:t>Principal</w:t>
      </w:r>
      <w:proofErr w:type="gramEnd"/>
      <w:r w:rsidRPr="00BA34DB">
        <w:t xml:space="preserve"> also looks after the all Class II &amp; </w:t>
      </w:r>
      <w:proofErr w:type="gramStart"/>
      <w:r w:rsidRPr="00BA34DB">
        <w:t>Class  IV</w:t>
      </w:r>
      <w:proofErr w:type="gramEnd"/>
      <w:r w:rsidRPr="00BA34DB">
        <w:t xml:space="preserve"> Non-teaching Staff Under the administration </w:t>
      </w:r>
      <w:proofErr w:type="gramStart"/>
      <w:r w:rsidRPr="00BA34DB">
        <w:t>of  Principal</w:t>
      </w:r>
      <w:proofErr w:type="gramEnd"/>
      <w:r w:rsidRPr="00BA34DB">
        <w:t xml:space="preserve"> various Committees are formed which include IQAC, General Body, Advisory Committee, Development-cum-finance Committee, Committee for SC/ST, Magazine Committee, Library Committee, Internal Complaint Committee, Research Journal Committee, Sports Committee, Time- Table Committee etc. Different Cells are well thought-out to look after students’ and staffs’ complaints. The cells functioning </w:t>
      </w:r>
      <w:proofErr w:type="gramStart"/>
      <w:r w:rsidRPr="00BA34DB">
        <w:t>are</w:t>
      </w:r>
      <w:proofErr w:type="gramEnd"/>
      <w:r w:rsidRPr="00BA34DB">
        <w:t xml:space="preserve"> controlled by the </w:t>
      </w:r>
      <w:proofErr w:type="gramStart"/>
      <w:r w:rsidRPr="00BA34DB">
        <w:t>Principal</w:t>
      </w:r>
      <w:proofErr w:type="gramEnd"/>
      <w:r w:rsidRPr="00BA34DB">
        <w:t xml:space="preserve">. The different cells are Students’ Grievance Redressal Cell, Staff &amp; Teachers’ Grievance Redressal Cell, Anti Ragging Cell, Sexual Harassment Cell, Gender Cell, Minority Cell, Legal Cell and OBC Cell. Different societies are formed in order to maintain the discipline amongst the college students. They work under the observation of Principal. The main societies are Students’ Central Society, </w:t>
      </w:r>
      <w:proofErr w:type="spellStart"/>
      <w:r w:rsidRPr="00BA34DB">
        <w:t>Sahodara</w:t>
      </w:r>
      <w:proofErr w:type="spellEnd"/>
      <w:r w:rsidRPr="00BA34DB">
        <w:t xml:space="preserve"> Society, Common Room Society, Science &amp; IT Society and Alumnae Association. Another important characteristic of the Organogram is its stakeholders like the students, parents, guardians, alumnae, NGOs, Corporates and Media Houses.</w:t>
      </w:r>
    </w:p>
    <w:p w14:paraId="76E9D24D" w14:textId="77777777" w:rsidR="00BA34DB" w:rsidRPr="00BA34DB" w:rsidRDefault="00BA34DB" w:rsidP="00BA34DB">
      <w:pPr>
        <w:rPr>
          <w:b/>
          <w:bCs/>
        </w:rPr>
      </w:pPr>
      <w:r w:rsidRPr="00BA34DB">
        <w:rPr>
          <w:b/>
          <w:bCs/>
        </w:rPr>
        <w:t>Organogram</w:t>
      </w:r>
    </w:p>
    <w:p w14:paraId="0335D860" w14:textId="5EB9523A" w:rsidR="00BA34DB" w:rsidRPr="00BA34DB" w:rsidRDefault="00BA34DB" w:rsidP="00BA34DB">
      <w:r w:rsidRPr="00BA34DB">
        <w:drawing>
          <wp:inline distT="0" distB="0" distL="0" distR="0" wp14:anchorId="1511D5EE" wp14:editId="794ECA71">
            <wp:extent cx="5731510" cy="4264025"/>
            <wp:effectExtent l="0" t="0" r="2540" b="3175"/>
            <wp:docPr id="538568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p>
    <w:p w14:paraId="30A622D1"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E9D"/>
    <w:rsid w:val="00274FDF"/>
    <w:rsid w:val="00913E9D"/>
    <w:rsid w:val="00BA34DB"/>
    <w:rsid w:val="00BF1F9A"/>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12C97C-6C8F-4932-87DF-4BEA85AF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3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3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E9D"/>
    <w:rPr>
      <w:rFonts w:eastAsiaTheme="majorEastAsia" w:cstheme="majorBidi"/>
      <w:color w:val="272727" w:themeColor="text1" w:themeTint="D8"/>
    </w:rPr>
  </w:style>
  <w:style w:type="paragraph" w:styleId="Title">
    <w:name w:val="Title"/>
    <w:basedOn w:val="Normal"/>
    <w:next w:val="Normal"/>
    <w:link w:val="TitleChar"/>
    <w:uiPriority w:val="10"/>
    <w:qFormat/>
    <w:rsid w:val="00913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E9D"/>
    <w:pPr>
      <w:spacing w:before="160"/>
      <w:jc w:val="center"/>
    </w:pPr>
    <w:rPr>
      <w:i/>
      <w:iCs/>
      <w:color w:val="404040" w:themeColor="text1" w:themeTint="BF"/>
    </w:rPr>
  </w:style>
  <w:style w:type="character" w:customStyle="1" w:styleId="QuoteChar">
    <w:name w:val="Quote Char"/>
    <w:basedOn w:val="DefaultParagraphFont"/>
    <w:link w:val="Quote"/>
    <w:uiPriority w:val="29"/>
    <w:rsid w:val="00913E9D"/>
    <w:rPr>
      <w:i/>
      <w:iCs/>
      <w:color w:val="404040" w:themeColor="text1" w:themeTint="BF"/>
    </w:rPr>
  </w:style>
  <w:style w:type="paragraph" w:styleId="ListParagraph">
    <w:name w:val="List Paragraph"/>
    <w:basedOn w:val="Normal"/>
    <w:uiPriority w:val="34"/>
    <w:qFormat/>
    <w:rsid w:val="00913E9D"/>
    <w:pPr>
      <w:ind w:left="720"/>
      <w:contextualSpacing/>
    </w:pPr>
  </w:style>
  <w:style w:type="character" w:styleId="IntenseEmphasis">
    <w:name w:val="Intense Emphasis"/>
    <w:basedOn w:val="DefaultParagraphFont"/>
    <w:uiPriority w:val="21"/>
    <w:qFormat/>
    <w:rsid w:val="00913E9D"/>
    <w:rPr>
      <w:i/>
      <w:iCs/>
      <w:color w:val="2F5496" w:themeColor="accent1" w:themeShade="BF"/>
    </w:rPr>
  </w:style>
  <w:style w:type="paragraph" w:styleId="IntenseQuote">
    <w:name w:val="Intense Quote"/>
    <w:basedOn w:val="Normal"/>
    <w:next w:val="Normal"/>
    <w:link w:val="IntenseQuoteChar"/>
    <w:uiPriority w:val="30"/>
    <w:qFormat/>
    <w:rsid w:val="00913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E9D"/>
    <w:rPr>
      <w:i/>
      <w:iCs/>
      <w:color w:val="2F5496" w:themeColor="accent1" w:themeShade="BF"/>
    </w:rPr>
  </w:style>
  <w:style w:type="character" w:styleId="IntenseReference">
    <w:name w:val="Intense Reference"/>
    <w:basedOn w:val="DefaultParagraphFont"/>
    <w:uiPriority w:val="32"/>
    <w:qFormat/>
    <w:rsid w:val="00913E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2026-01-27T10:29:00Z</dcterms:created>
  <dcterms:modified xsi:type="dcterms:W3CDTF">2026-01-27T10:29:00Z</dcterms:modified>
</cp:coreProperties>
</file>