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0CADC" w14:textId="77777777" w:rsidR="00E92A48" w:rsidRPr="00E92A48" w:rsidRDefault="00E92A48" w:rsidP="00E92A48">
      <w:pPr>
        <w:rPr>
          <w:b/>
          <w:bCs/>
        </w:rPr>
      </w:pPr>
      <w:r w:rsidRPr="00E92A48">
        <w:rPr>
          <w:b/>
          <w:bCs/>
        </w:rPr>
        <w:t>Academic Infrastructure</w:t>
      </w:r>
    </w:p>
    <w:p w14:paraId="24A09444" w14:textId="77777777" w:rsidR="00C50125" w:rsidRDefault="00C50125"/>
    <w:p w14:paraId="35CFBEF4" w14:textId="4FF72160" w:rsidR="00E92A48" w:rsidRDefault="00E92A48">
      <w:r w:rsidRPr="00E92A48">
        <w:t xml:space="preserve">In a </w:t>
      </w:r>
      <w:proofErr w:type="gramStart"/>
      <w:r w:rsidRPr="00E92A48">
        <w:t>College</w:t>
      </w:r>
      <w:proofErr w:type="gramEnd"/>
      <w:r w:rsidRPr="00E92A48">
        <w:t xml:space="preserve">, with an </w:t>
      </w:r>
      <w:proofErr w:type="spellStart"/>
      <w:r w:rsidRPr="00E92A48">
        <w:t>enrollment</w:t>
      </w:r>
      <w:proofErr w:type="spellEnd"/>
      <w:r w:rsidRPr="00E92A48">
        <w:t xml:space="preserve"> of over 4000 regular students, located in its own beautiful campus in the heart of the city Patna, the College offers a vibrant atmosphere and all-round support to its students, while urging them to expand their horizons and aim for the highest of goals. With a team of dedicated teachers and member strong efficient and co-operative administrative staff, the College provides its students an environment conducive for all-round development. During all these years, the College has not only made substantial progress in the field of education, but also immensely contributed in the Nation building. Many of its students and alumnae have reached to the great heights and achieved National and International recognition. The College strives to provide an intellectual environment for the emancipation of the intellect and spirit that stimulates both critical thinking and imagination Magadh Mahila College has been the hallmark of quality education in all disciplines. The College initially offered Undergraduate Programme Courses in Humanities, Social Sciences and Science. Currently the College imparts quality education to more than 4000 girls in various disciplines in the faculty of Humanities, Social Sciences, Science, Commerce, Management, Computer Applications and Social Work. Along with Bachelor (Honours) degree courses in eight (08) disciplines in Humanities, eight (08) in Social Sciences, six (06) in Science besides Commerce, the college also offers Post Graduate Courses in six (06) subjects – M.A. in Economics, M.A. in Psychology, M.A. in Home Science, M.A. in Music (Vocal), M.A. in Music (Instrumental) M.Sc. in Chemistry and M.Sc. in Herbal Chemistry. The Herbal Chemistry Course was started in the academic session 2008 under the UGC innovative programme. This College is the only Centre in this region where the teaching of Herbal Chemistry is imparted. M.A. in Music was introduced from the academic session (2010) and is the only Centre in Patna University where UG and PG programme in Music are being taught. The College offers a number of professional courses under self-financing schemes including Bachelor Course in Computer Applications (BCA) BA &amp;</w:t>
      </w:r>
      <w:proofErr w:type="spellStart"/>
      <w:proofErr w:type="gramStart"/>
      <w:r w:rsidRPr="00E92A48">
        <w:t>B.Sc</w:t>
      </w:r>
      <w:proofErr w:type="spellEnd"/>
      <w:proofErr w:type="gramEnd"/>
      <w:r w:rsidRPr="00E92A48">
        <w:t>, Bachelor in Business Administration (BBA) and Bachelor in Social Work (BSW). It also offers Post Graduate Diploma in Computer Applications (PGDCA) and Post Graduate Diploma Course in Social Sciences e.g. PGD in Women &amp; Child Welfare. As part of the introduction of Add-on Courses, the College has been running the ten (10) Certificate Courses in various streams. Quality teaching, computer education, facility for extracurricular activities including Sports, Music, NSS, NCC, Science and IT Society, Students’ Counselling Cell, Grievance Redressal Cell, Anti-Ragging Cell, Gender Knowledge Centre, Green Earth Brigade, Red Ribbon Club, Language Lab and Hostel accommodation are inside the campus with modern facilities.</w:t>
      </w:r>
    </w:p>
    <w:p w14:paraId="2379F658" w14:textId="77777777" w:rsidR="00E92A48" w:rsidRPr="00E92A48" w:rsidRDefault="00E92A48" w:rsidP="00E92A48">
      <w:pPr>
        <w:rPr>
          <w:b/>
          <w:bCs/>
        </w:rPr>
      </w:pPr>
      <w:r w:rsidRPr="00E92A48">
        <w:rPr>
          <w:b/>
          <w:bCs/>
        </w:rPr>
        <w:t>Career Development Centre</w:t>
      </w:r>
    </w:p>
    <w:p w14:paraId="18EC61D1" w14:textId="77777777" w:rsidR="00E92A48" w:rsidRPr="00E92A48" w:rsidRDefault="00E92A48" w:rsidP="00E92A48">
      <w:r w:rsidRPr="00E92A48">
        <w:t>Our Placement Cell and Incubation Centre works as career development centre. The Cell functions round the year to achieve the dreams and goals of budding professionals at the College. The Cell works in close coordination with all the departments at Magadh Mahila College to guide students to choose the best career option on the basis of their bend of mind, flair, dexterity and qualification. To make students ‘Industry Ready’ and to expand the ‘Repertoire of Skill’.</w:t>
      </w:r>
    </w:p>
    <w:p w14:paraId="620FDEE0" w14:textId="77777777" w:rsidR="00E92A48" w:rsidRPr="00E92A48" w:rsidRDefault="00E92A48" w:rsidP="00E92A48">
      <w:pPr>
        <w:rPr>
          <w:b/>
          <w:bCs/>
        </w:rPr>
      </w:pPr>
      <w:r w:rsidRPr="00E92A48">
        <w:rPr>
          <w:b/>
          <w:bCs/>
        </w:rPr>
        <w:t>Case - Based Learning</w:t>
      </w:r>
    </w:p>
    <w:p w14:paraId="15E61231" w14:textId="77777777" w:rsidR="00E92A48" w:rsidRPr="00E92A48" w:rsidRDefault="00E92A48" w:rsidP="00E92A48">
      <w:r w:rsidRPr="00E92A48">
        <w:t xml:space="preserve">Learning through case is like learning by doing. The case-based learning is integrated as dominant tool in the education methodology of BBA, BCA and B.Com. curriculum, which reinforces the students’ understanding of the concepts of their ability to apply them in professional and real life. Case – based learning helps students to develop skill in solving problems and taking decision in complex situation in their respective profession. Through this learning process students have gained </w:t>
      </w:r>
      <w:r w:rsidRPr="00E92A48">
        <w:lastRenderedPageBreak/>
        <w:t>confidence in handling dynamic situations and they acquire valuable experimental that simulates the professional environment in the classroom. The case study advantage offered by the department is a life-long advantage for the students.</w:t>
      </w:r>
    </w:p>
    <w:p w14:paraId="61E1049C" w14:textId="77777777" w:rsidR="00E92A48" w:rsidRPr="00E92A48" w:rsidRDefault="00E92A48" w:rsidP="00E92A48">
      <w:pPr>
        <w:rPr>
          <w:b/>
          <w:bCs/>
        </w:rPr>
      </w:pPr>
      <w:r w:rsidRPr="00E92A48">
        <w:rPr>
          <w:b/>
          <w:bCs/>
        </w:rPr>
        <w:t>Classroom Instruction</w:t>
      </w:r>
    </w:p>
    <w:p w14:paraId="107AAD2A" w14:textId="77777777" w:rsidR="00E92A48" w:rsidRPr="00E92A48" w:rsidRDefault="00E92A48" w:rsidP="00E92A48">
      <w:r w:rsidRPr="00E92A48">
        <w:t>Students receive full-time classroom instruction, which helps them to learn and consolidate their understanding of the subjects.</w:t>
      </w:r>
    </w:p>
    <w:p w14:paraId="6CA148B3" w14:textId="77777777" w:rsidR="00E92A48" w:rsidRPr="00E92A48" w:rsidRDefault="00E92A48" w:rsidP="00E92A48">
      <w:pPr>
        <w:rPr>
          <w:b/>
          <w:bCs/>
        </w:rPr>
      </w:pPr>
      <w:r w:rsidRPr="00E92A48">
        <w:rPr>
          <w:b/>
          <w:bCs/>
        </w:rPr>
        <w:t>Communication Skill &amp; Language Lab</w:t>
      </w:r>
    </w:p>
    <w:p w14:paraId="026EFD55" w14:textId="77777777" w:rsidR="00E92A48" w:rsidRDefault="00E92A48" w:rsidP="00E92A48">
      <w:r w:rsidRPr="00E92A48">
        <w:t>The College has included communication skill as one of the necessary courses for students. Keeping in this view College offers three months certificate course in English Language Proficiency Course and German Language Proficiency Course. A six months Japanese Language Proficiency Course has been started in current Academic Session in order to ramp up communication skill of students and broaden their horizon. Learning a foreign language expands their repertoire of skill and gives them a distinct advantage. It provides wider opportunities to students to develop their personality and hone their interpersonal skill. Special emphasis is given to impart communication skill education to meet the challenges of 21st Century. A language lab equipped with 51 computers has been established with a vision to empower every student with fluency in English language and develop oratory skills with powerful vocabulary. The lab has emerged as one of the best tools to enhance the communicative skills of students since its inception and the students have utilized it to the fullest in order to update themselves in competitive arena. Top-of-the-line audio-video equipment is used to expedite interactive and lively atmosphere for language learning. The session encompasses listening, speaking, reading and writing. The exclusive design and the right mix of training processes help the students to add a new dimension to their personality to achieve attitudinal changes required for today’s dynamic corporate life.</w:t>
      </w:r>
    </w:p>
    <w:p w14:paraId="0D7450D9" w14:textId="7F5C8CAA" w:rsidR="00E92A48" w:rsidRPr="00E92A48" w:rsidRDefault="00E92A48" w:rsidP="00E92A48">
      <w:pPr>
        <w:rPr>
          <w:b/>
          <w:bCs/>
        </w:rPr>
      </w:pPr>
      <w:r w:rsidRPr="00E92A48">
        <w:rPr>
          <w:b/>
          <w:bCs/>
        </w:rPr>
        <w:t>Computer Lab</w:t>
      </w:r>
    </w:p>
    <w:p w14:paraId="1BC2F6FC" w14:textId="54B6669B" w:rsidR="00E92A48" w:rsidRDefault="00E92A48">
      <w:r w:rsidRPr="00E92A48">
        <w:t>The College has two Computer Laboratories equipped with 95 DELL computers connected to LAN and high- speed internet connectivity. The College emphasizes on conjuring up an e-study and e-learning environment using cutting edge tools and innovative techniques. All students of conventional courses will have access to well-equipped computer lab for their practical knowledge through mandatory 45 days Computer Applications Certificate Course. Assignments related to computer will require the students to spend significant time in the lab.</w:t>
      </w:r>
    </w:p>
    <w:p w14:paraId="7B100DA6" w14:textId="77777777" w:rsidR="00E92A48" w:rsidRPr="00E92A48" w:rsidRDefault="00E92A48" w:rsidP="00E92A48">
      <w:pPr>
        <w:rPr>
          <w:b/>
          <w:bCs/>
        </w:rPr>
      </w:pPr>
      <w:r w:rsidRPr="00E92A48">
        <w:rPr>
          <w:b/>
          <w:bCs/>
        </w:rPr>
        <w:t>Computing Facility</w:t>
      </w:r>
    </w:p>
    <w:p w14:paraId="31E8885A" w14:textId="77777777" w:rsidR="00E92A48" w:rsidRPr="00E92A48" w:rsidRDefault="00E92A48" w:rsidP="00E92A48">
      <w:r w:rsidRPr="00E92A48">
        <w:t>The College provides the latest hardware and software infrastructure including high speed internet to cater to all the computing needs of the students, faculty and staff members the training requirements of information technology related courses. Total campus is Wi-Fi enabled.</w:t>
      </w:r>
    </w:p>
    <w:p w14:paraId="2CFEA58C" w14:textId="77777777" w:rsidR="00E92A48" w:rsidRPr="00E92A48" w:rsidRDefault="00E92A48" w:rsidP="00E92A48">
      <w:pPr>
        <w:rPr>
          <w:b/>
          <w:bCs/>
        </w:rPr>
      </w:pPr>
      <w:r w:rsidRPr="00E92A48">
        <w:rPr>
          <w:b/>
          <w:bCs/>
        </w:rPr>
        <w:t>Evaluation Process</w:t>
      </w:r>
    </w:p>
    <w:p w14:paraId="4021BC68" w14:textId="77777777" w:rsidR="00E92A48" w:rsidRPr="00E92A48" w:rsidRDefault="00E92A48" w:rsidP="00E92A48">
      <w:proofErr w:type="gramStart"/>
      <w:r w:rsidRPr="00E92A48">
        <w:t>Students</w:t>
      </w:r>
      <w:proofErr w:type="gramEnd"/>
      <w:r w:rsidRPr="00E92A48">
        <w:t xml:space="preserve"> performance in each course is assessed by means of continues evaluation based on Assignments, Presentations, Seminars, Workshops, Group-discussions, Case Study, Projects, Class Tests, Mid Term and Final Examinations.</w:t>
      </w:r>
    </w:p>
    <w:p w14:paraId="21F1D66A" w14:textId="77777777" w:rsidR="00E92A48" w:rsidRPr="00E92A48" w:rsidRDefault="00E92A48" w:rsidP="00E92A48">
      <w:pPr>
        <w:rPr>
          <w:b/>
          <w:bCs/>
        </w:rPr>
      </w:pPr>
      <w:r w:rsidRPr="00E92A48">
        <w:rPr>
          <w:b/>
          <w:bCs/>
        </w:rPr>
        <w:t>Faculty</w:t>
      </w:r>
    </w:p>
    <w:p w14:paraId="55BB758D" w14:textId="77777777" w:rsidR="00E92A48" w:rsidRPr="00E92A48" w:rsidRDefault="00E92A48" w:rsidP="00E92A48">
      <w:r w:rsidRPr="00E92A48">
        <w:lastRenderedPageBreak/>
        <w:t>The faculty members have very good academic background and sound conceptual knowledge in their respective disciplines. The faculty brings their professional experience, extensive knowledge and advance education methodology in their task for slow and advance learners.</w:t>
      </w:r>
    </w:p>
    <w:p w14:paraId="03694B4D" w14:textId="77777777" w:rsidR="00E92A48" w:rsidRPr="00E92A48" w:rsidRDefault="00E92A48" w:rsidP="00E92A48">
      <w:pPr>
        <w:rPr>
          <w:b/>
          <w:bCs/>
        </w:rPr>
      </w:pPr>
      <w:r w:rsidRPr="00E92A48">
        <w:rPr>
          <w:b/>
          <w:bCs/>
        </w:rPr>
        <w:t>Guest Lecture</w:t>
      </w:r>
    </w:p>
    <w:p w14:paraId="797A813E" w14:textId="77777777" w:rsidR="00E92A48" w:rsidRPr="00E92A48" w:rsidRDefault="00E92A48" w:rsidP="00E92A48">
      <w:r w:rsidRPr="00E92A48">
        <w:t>Guest lecture plays an important role in the all-round development tool of students. Eminent academicians and practicing professionals are invited for guest lectures where students get an opportunity to interact closely with them and understand the practical applications of various concepts and ideas.</w:t>
      </w:r>
    </w:p>
    <w:p w14:paraId="54292590" w14:textId="77777777" w:rsidR="00E92A48" w:rsidRPr="00E92A48" w:rsidRDefault="00E92A48" w:rsidP="00E92A48">
      <w:pPr>
        <w:rPr>
          <w:b/>
          <w:bCs/>
        </w:rPr>
      </w:pPr>
      <w:r w:rsidRPr="00E92A48">
        <w:rPr>
          <w:b/>
          <w:bCs/>
        </w:rPr>
        <w:t>Independent Study</w:t>
      </w:r>
    </w:p>
    <w:p w14:paraId="4992F149" w14:textId="77777777" w:rsidR="00E92A48" w:rsidRPr="00E92A48" w:rsidRDefault="00E92A48" w:rsidP="00E92A48">
      <w:r w:rsidRPr="00E92A48">
        <w:t>Quality books and course ware are available in the library and e-library. This helps students to achieve the desired level of knowledge through self-study.</w:t>
      </w:r>
    </w:p>
    <w:p w14:paraId="56412524" w14:textId="77777777" w:rsidR="00E92A48" w:rsidRPr="00E92A48" w:rsidRDefault="00E92A48" w:rsidP="00E92A48">
      <w:pPr>
        <w:rPr>
          <w:b/>
          <w:bCs/>
        </w:rPr>
      </w:pPr>
      <w:r w:rsidRPr="00E92A48">
        <w:rPr>
          <w:b/>
          <w:bCs/>
        </w:rPr>
        <w:t>Industry Interaction</w:t>
      </w:r>
    </w:p>
    <w:p w14:paraId="1C3AC7E6" w14:textId="77777777" w:rsidR="00E92A48" w:rsidRPr="00E92A48" w:rsidRDefault="00E92A48" w:rsidP="00E92A48">
      <w:r w:rsidRPr="00E92A48">
        <w:t>Department of BBA and B.Com. Consciously and continually encourages industry interactions with a wide cross section of professionals in the industry. Summer projects, industry interaction programmes, guest lectures, seminars, workshops, etc. organized in association with the industry offer students an opportunity to exhibit their organizational and communication skill, analytical abilities and awareness of contemporary issues to leading recruiters.</w:t>
      </w:r>
    </w:p>
    <w:p w14:paraId="2A9234E0" w14:textId="77777777" w:rsidR="00E92A48" w:rsidRPr="00E92A48" w:rsidRDefault="00E92A48" w:rsidP="00E92A48">
      <w:pPr>
        <w:rPr>
          <w:b/>
          <w:bCs/>
        </w:rPr>
      </w:pPr>
      <w:r w:rsidRPr="00E92A48">
        <w:rPr>
          <w:b/>
          <w:bCs/>
        </w:rPr>
        <w:t>Library</w:t>
      </w:r>
    </w:p>
    <w:p w14:paraId="46034B8B" w14:textId="77777777" w:rsidR="00E92A48" w:rsidRPr="00E92A48" w:rsidRDefault="00E92A48" w:rsidP="00E92A48">
      <w:r w:rsidRPr="00E92A48">
        <w:t xml:space="preserve">The College central library known as ‘Medha Knowledge </w:t>
      </w:r>
      <w:proofErr w:type="spellStart"/>
      <w:r w:rsidRPr="00E92A48">
        <w:t>Centre’supports</w:t>
      </w:r>
      <w:proofErr w:type="spellEnd"/>
      <w:r w:rsidRPr="00E92A48">
        <w:t xml:space="preserve"> the teaching, learning and research activities of the institution with its growing collections of both print and digital resources. The library has over 1, 56,437 books with KOHA software. As a prime learning resource, the College has well-stocked automated library and has INFLIBNET facility with Network Centre for access and download the e-resources with OPAC facility for searching the library resources. Students have access to the finest selection of contemporary books and journals which supplement the prescribed reference books and textbooks. The library is well-equipped with latest software packages and has augmented comprehensive collection books, periodicals, journals, e-books, e-journals, CDs, Videos, magazines, newspapers and other publications.</w:t>
      </w:r>
    </w:p>
    <w:p w14:paraId="3A78C2E4" w14:textId="77777777" w:rsidR="00E92A48" w:rsidRPr="00E92A48" w:rsidRDefault="00E92A48" w:rsidP="00E92A48">
      <w:pPr>
        <w:rPr>
          <w:b/>
          <w:bCs/>
        </w:rPr>
      </w:pPr>
      <w:r w:rsidRPr="00E92A48">
        <w:rPr>
          <w:b/>
          <w:bCs/>
        </w:rPr>
        <w:t>Mentorship Programme</w:t>
      </w:r>
    </w:p>
    <w:p w14:paraId="45D985A3" w14:textId="77777777" w:rsidR="00E92A48" w:rsidRPr="00E92A48" w:rsidRDefault="00E92A48" w:rsidP="00E92A48">
      <w:r w:rsidRPr="00E92A48">
        <w:t>The College offers department wise mentorship programme to students, both by faculty members and by alumnae, students are assigned to the faculty for mentoring throughout the programme. The faculty members and alumnae advise them in academics to move ahead in their career, enhance their vision regarding career and build their networks. Faculty members meet the students whenever they needed.</w:t>
      </w:r>
    </w:p>
    <w:p w14:paraId="453576E1" w14:textId="77777777" w:rsidR="00E92A48" w:rsidRPr="00E92A48" w:rsidRDefault="00E92A48" w:rsidP="00E92A48">
      <w:pPr>
        <w:rPr>
          <w:b/>
          <w:bCs/>
        </w:rPr>
      </w:pPr>
      <w:r w:rsidRPr="00E92A48">
        <w:rPr>
          <w:b/>
          <w:bCs/>
        </w:rPr>
        <w:t>Projects</w:t>
      </w:r>
    </w:p>
    <w:p w14:paraId="2F1E72CD" w14:textId="77777777" w:rsidR="00E92A48" w:rsidRPr="00E92A48" w:rsidRDefault="00E92A48" w:rsidP="00E92A48">
      <w:r w:rsidRPr="00E92A48">
        <w:t>Students are encouraged to pursue live projects to enhance their learning and knowledge by applying theoretical concepts to industry situations. This has been done under the guidance of faculty members of the department for proper focus and implementation.</w:t>
      </w:r>
    </w:p>
    <w:p w14:paraId="24D1B043" w14:textId="77777777" w:rsidR="00E92A48" w:rsidRPr="00E92A48" w:rsidRDefault="00E92A48" w:rsidP="00E92A48">
      <w:pPr>
        <w:rPr>
          <w:b/>
          <w:bCs/>
        </w:rPr>
      </w:pPr>
      <w:r w:rsidRPr="00E92A48">
        <w:rPr>
          <w:b/>
          <w:bCs/>
        </w:rPr>
        <w:t xml:space="preserve">Remedial Classes </w:t>
      </w:r>
      <w:proofErr w:type="gramStart"/>
      <w:r w:rsidRPr="00E92A48">
        <w:rPr>
          <w:b/>
          <w:bCs/>
        </w:rPr>
        <w:t>For</w:t>
      </w:r>
      <w:proofErr w:type="gramEnd"/>
      <w:r w:rsidRPr="00E92A48">
        <w:rPr>
          <w:b/>
          <w:bCs/>
        </w:rPr>
        <w:t xml:space="preserve"> Slow Learners</w:t>
      </w:r>
    </w:p>
    <w:p w14:paraId="1B63CC3D" w14:textId="77777777" w:rsidR="00E92A48" w:rsidRPr="00E92A48" w:rsidRDefault="00E92A48" w:rsidP="00E92A48">
      <w:pPr>
        <w:numPr>
          <w:ilvl w:val="0"/>
          <w:numId w:val="2"/>
        </w:numPr>
      </w:pPr>
      <w:r w:rsidRPr="00E92A48">
        <w:lastRenderedPageBreak/>
        <w:t>Additional remedial classes started for the students of the entire college who are weak in studies to help them perform well in their academic sessions without having to pay anything extra for these classes</w:t>
      </w:r>
    </w:p>
    <w:p w14:paraId="5E9F0817" w14:textId="77777777" w:rsidR="00E92A48" w:rsidRPr="00E92A48" w:rsidRDefault="00E92A48" w:rsidP="00E92A48">
      <w:pPr>
        <w:numPr>
          <w:ilvl w:val="0"/>
          <w:numId w:val="2"/>
        </w:numPr>
      </w:pPr>
      <w:r w:rsidRPr="00E92A48">
        <w:t>The following departments (Mathematics, Commerce, Pol Science, Hindi, etc.), submitted a list of their economically weak students in their section to avail the benefits of the remedial classes for the Academic session free of cost</w:t>
      </w:r>
    </w:p>
    <w:p w14:paraId="16064295" w14:textId="77777777" w:rsidR="00E92A48" w:rsidRPr="00E92A48" w:rsidRDefault="00E92A48" w:rsidP="00E92A48">
      <w:pPr>
        <w:numPr>
          <w:ilvl w:val="0"/>
          <w:numId w:val="2"/>
        </w:numPr>
      </w:pPr>
      <w:r w:rsidRPr="00E92A48">
        <w:t>Persuaded and motivated a lot of teachers to agree for the voluntary conduct of these classes for the benefit of the weaker students</w:t>
      </w:r>
    </w:p>
    <w:p w14:paraId="3E5734D6" w14:textId="77777777" w:rsidR="00E92A48" w:rsidRPr="00E92A48" w:rsidRDefault="00E92A48" w:rsidP="00E92A48">
      <w:pPr>
        <w:pStyle w:val="ListParagraph"/>
        <w:numPr>
          <w:ilvl w:val="0"/>
          <w:numId w:val="2"/>
        </w:numPr>
        <w:shd w:val="clear" w:color="auto" w:fill="071A75"/>
        <w:spacing w:after="0" w:line="240" w:lineRule="auto"/>
        <w:textAlignment w:val="baseline"/>
        <w:rPr>
          <w:rFonts w:ascii="Segoe UI" w:eastAsia="Times New Roman" w:hAnsi="Segoe UI" w:cs="Segoe UI"/>
          <w:b/>
          <w:bCs/>
          <w:color w:val="4B4F58"/>
          <w:kern w:val="0"/>
          <w:sz w:val="23"/>
          <w:szCs w:val="23"/>
          <w:lang w:eastAsia="en-IN"/>
          <w14:ligatures w14:val="none"/>
        </w:rPr>
      </w:pPr>
      <w:r w:rsidRPr="00E92A48">
        <w:rPr>
          <w:rFonts w:ascii="Segoe UI" w:eastAsia="Times New Roman" w:hAnsi="Segoe UI" w:cs="Segoe UI"/>
          <w:b/>
          <w:bCs/>
          <w:color w:val="4B4F58"/>
          <w:kern w:val="0"/>
          <w:sz w:val="23"/>
          <w:szCs w:val="23"/>
          <w:lang w:eastAsia="en-IN"/>
          <w14:ligatures w14:val="none"/>
        </w:rPr>
        <w:t>Seminars / Conferences / Workshops</w:t>
      </w:r>
    </w:p>
    <w:p w14:paraId="3292D4AD" w14:textId="77777777" w:rsidR="00E92A48" w:rsidRPr="00E92A48" w:rsidRDefault="00E92A48" w:rsidP="00E92A48">
      <w:pPr>
        <w:pStyle w:val="ListParagraph"/>
        <w:numPr>
          <w:ilvl w:val="0"/>
          <w:numId w:val="2"/>
        </w:numPr>
        <w:shd w:val="clear" w:color="auto" w:fill="F6F6F6"/>
        <w:spacing w:after="420" w:line="240" w:lineRule="auto"/>
        <w:jc w:val="both"/>
        <w:textAlignment w:val="baseline"/>
        <w:rPr>
          <w:rFonts w:ascii="Roboto" w:eastAsia="Times New Roman" w:hAnsi="Roboto" w:cs="Times New Roman"/>
          <w:color w:val="000000"/>
          <w:kern w:val="0"/>
          <w:sz w:val="23"/>
          <w:szCs w:val="23"/>
          <w:lang w:eastAsia="en-IN"/>
          <w14:ligatures w14:val="none"/>
        </w:rPr>
      </w:pPr>
      <w:r w:rsidRPr="00E92A48">
        <w:rPr>
          <w:rFonts w:ascii="Roboto" w:eastAsia="Times New Roman" w:hAnsi="Roboto" w:cs="Times New Roman"/>
          <w:color w:val="000000"/>
          <w:kern w:val="0"/>
          <w:sz w:val="23"/>
          <w:szCs w:val="23"/>
          <w:lang w:eastAsia="en-IN"/>
          <w14:ligatures w14:val="none"/>
        </w:rPr>
        <w:t>For overall personality development students may participate in seminars, conferences and workshops on relevant topics and make presentation of the same in the class. These are done under the guidance of faculty members to hone the reading, writing, summarizing and presentation skill of students apart from inculcating the reading habit in students. Through these activities, students get acquainted with leadership roles, develop group and interpersonal skill and develop the right kind of attitude for success in their career.</w:t>
      </w:r>
    </w:p>
    <w:p w14:paraId="0D7B5B59" w14:textId="77777777" w:rsidR="00E92A48" w:rsidRPr="00E92A48" w:rsidRDefault="00E92A48" w:rsidP="00E92A48">
      <w:pPr>
        <w:pStyle w:val="ListParagraph"/>
        <w:numPr>
          <w:ilvl w:val="0"/>
          <w:numId w:val="2"/>
        </w:numPr>
        <w:shd w:val="clear" w:color="auto" w:fill="071A75"/>
        <w:spacing w:after="0" w:line="240" w:lineRule="auto"/>
        <w:textAlignment w:val="baseline"/>
        <w:rPr>
          <w:rFonts w:ascii="Segoe UI" w:eastAsia="Times New Roman" w:hAnsi="Segoe UI" w:cs="Segoe UI"/>
          <w:b/>
          <w:bCs/>
          <w:color w:val="4B4F58"/>
          <w:kern w:val="0"/>
          <w:sz w:val="23"/>
          <w:szCs w:val="23"/>
          <w:lang w:eastAsia="en-IN"/>
          <w14:ligatures w14:val="none"/>
        </w:rPr>
      </w:pPr>
      <w:proofErr w:type="spellStart"/>
      <w:r w:rsidRPr="00E92A48">
        <w:rPr>
          <w:rFonts w:ascii="Segoe UI" w:eastAsia="Times New Roman" w:hAnsi="Segoe UI" w:cs="Segoe UI"/>
          <w:b/>
          <w:bCs/>
          <w:color w:val="4B4F58"/>
          <w:kern w:val="0"/>
          <w:sz w:val="23"/>
          <w:szCs w:val="23"/>
          <w:lang w:eastAsia="en-IN"/>
          <w14:ligatures w14:val="none"/>
        </w:rPr>
        <w:t>Spss</w:t>
      </w:r>
      <w:proofErr w:type="spellEnd"/>
      <w:r w:rsidRPr="00E92A48">
        <w:rPr>
          <w:rFonts w:ascii="Segoe UI" w:eastAsia="Times New Roman" w:hAnsi="Segoe UI" w:cs="Segoe UI"/>
          <w:b/>
          <w:bCs/>
          <w:color w:val="4B4F58"/>
          <w:kern w:val="0"/>
          <w:sz w:val="23"/>
          <w:szCs w:val="23"/>
          <w:lang w:eastAsia="en-IN"/>
          <w14:ligatures w14:val="none"/>
        </w:rPr>
        <w:t xml:space="preserve"> And Original Pro Software</w:t>
      </w:r>
    </w:p>
    <w:p w14:paraId="506C2911" w14:textId="77777777" w:rsidR="00E92A48" w:rsidRPr="00E92A48" w:rsidRDefault="00E92A48" w:rsidP="00E92A48">
      <w:pPr>
        <w:pStyle w:val="ListParagraph"/>
        <w:numPr>
          <w:ilvl w:val="0"/>
          <w:numId w:val="2"/>
        </w:numPr>
        <w:shd w:val="clear" w:color="auto" w:fill="F6F6F6"/>
        <w:spacing w:after="420" w:line="240" w:lineRule="auto"/>
        <w:jc w:val="both"/>
        <w:textAlignment w:val="baseline"/>
        <w:rPr>
          <w:rFonts w:ascii="Roboto" w:eastAsia="Times New Roman" w:hAnsi="Roboto" w:cs="Times New Roman"/>
          <w:color w:val="000000"/>
          <w:kern w:val="0"/>
          <w:sz w:val="23"/>
          <w:szCs w:val="23"/>
          <w:lang w:eastAsia="en-IN"/>
          <w14:ligatures w14:val="none"/>
        </w:rPr>
      </w:pPr>
      <w:r w:rsidRPr="00E92A48">
        <w:rPr>
          <w:rFonts w:ascii="Roboto" w:eastAsia="Times New Roman" w:hAnsi="Roboto" w:cs="Times New Roman"/>
          <w:color w:val="000000"/>
          <w:kern w:val="0"/>
          <w:sz w:val="23"/>
          <w:szCs w:val="23"/>
          <w:lang w:eastAsia="en-IN"/>
          <w14:ligatures w14:val="none"/>
        </w:rPr>
        <w:t xml:space="preserve">The College has SPSS and Origin Pro software installed in 7 computers located in the Department of Physics. </w:t>
      </w:r>
      <w:proofErr w:type="spellStart"/>
      <w:r w:rsidRPr="00E92A48">
        <w:rPr>
          <w:rFonts w:ascii="Roboto" w:eastAsia="Times New Roman" w:hAnsi="Roboto" w:cs="Times New Roman"/>
          <w:color w:val="000000"/>
          <w:kern w:val="0"/>
          <w:sz w:val="23"/>
          <w:szCs w:val="23"/>
          <w:lang w:eastAsia="en-IN"/>
          <w14:ligatures w14:val="none"/>
        </w:rPr>
        <w:t>TheSPSS</w:t>
      </w:r>
      <w:proofErr w:type="spellEnd"/>
      <w:r w:rsidRPr="00E92A48">
        <w:rPr>
          <w:rFonts w:ascii="Roboto" w:eastAsia="Times New Roman" w:hAnsi="Roboto" w:cs="Times New Roman"/>
          <w:color w:val="000000"/>
          <w:kern w:val="0"/>
          <w:sz w:val="23"/>
          <w:szCs w:val="23"/>
          <w:lang w:eastAsia="en-IN"/>
          <w14:ligatures w14:val="none"/>
        </w:rPr>
        <w:t xml:space="preserve"> is short for Statistical Package for the Social Sciences, and it’s used by various kinds of researchers for complex statistical data analysis. The SPSS software package was created for the management and statistical analysis of social science data. SPSS is used by market researchers, health researchers, survey companies, government entities, education researchers, marketing organizations, data miners, and many more for the processing and analysing of survey data. Most top research agencies use SPSS to analyse survey data and mine text data so that they can get the most out of their research projects. SPSS offers four programs that assist researchers with their complex data analysis needs. In addition to the four programs mentioned above, SPSS also provides solutions for data management, which allow researchers to perform case selection, create derived data, and perform file reshaping. SPSS also offers the feature solution of data documentation, which allows researchers to store a metadata dictionary. This metadata dictionary acts as a centralized repository of information pertaining to data such as meaning, relationships to other data, origin, usage, and format. Origin Pro is the data analysis and graphing software of choice for over half a million scientists and engineers in commercial industries, academia, and government laboratories worldwide. Origin Pro offers an easy-to-use interface for beginners, combined with the ability to perform advanced customization as you become more familiar with the </w:t>
      </w:r>
      <w:proofErr w:type="spellStart"/>
      <w:proofErr w:type="gramStart"/>
      <w:r w:rsidRPr="00E92A48">
        <w:rPr>
          <w:rFonts w:ascii="Roboto" w:eastAsia="Times New Roman" w:hAnsi="Roboto" w:cs="Times New Roman"/>
          <w:color w:val="000000"/>
          <w:kern w:val="0"/>
          <w:sz w:val="23"/>
          <w:szCs w:val="23"/>
          <w:lang w:eastAsia="en-IN"/>
          <w14:ligatures w14:val="none"/>
        </w:rPr>
        <w:t>application.Origin</w:t>
      </w:r>
      <w:proofErr w:type="spellEnd"/>
      <w:proofErr w:type="gramEnd"/>
      <w:r w:rsidRPr="00E92A48">
        <w:rPr>
          <w:rFonts w:ascii="Roboto" w:eastAsia="Times New Roman" w:hAnsi="Roboto" w:cs="Times New Roman"/>
          <w:color w:val="000000"/>
          <w:kern w:val="0"/>
          <w:sz w:val="23"/>
          <w:szCs w:val="23"/>
          <w:lang w:eastAsia="en-IN"/>
          <w14:ligatures w14:val="none"/>
        </w:rPr>
        <w:t xml:space="preserve"> </w:t>
      </w:r>
      <w:proofErr w:type="spellStart"/>
      <w:r w:rsidRPr="00E92A48">
        <w:rPr>
          <w:rFonts w:ascii="Roboto" w:eastAsia="Times New Roman" w:hAnsi="Roboto" w:cs="Times New Roman"/>
          <w:color w:val="000000"/>
          <w:kern w:val="0"/>
          <w:sz w:val="23"/>
          <w:szCs w:val="23"/>
          <w:lang w:eastAsia="en-IN"/>
          <w14:ligatures w14:val="none"/>
        </w:rPr>
        <w:t>Prographs</w:t>
      </w:r>
      <w:proofErr w:type="spellEnd"/>
      <w:r w:rsidRPr="00E92A48">
        <w:rPr>
          <w:rFonts w:ascii="Roboto" w:eastAsia="Times New Roman" w:hAnsi="Roboto" w:cs="Times New Roman"/>
          <w:color w:val="000000"/>
          <w:kern w:val="0"/>
          <w:sz w:val="23"/>
          <w:szCs w:val="23"/>
          <w:lang w:eastAsia="en-IN"/>
          <w14:ligatures w14:val="none"/>
        </w:rPr>
        <w:t xml:space="preserve"> and analysis results can automatically update on data or parameter change, allowing you to create templates for repetitive tasks or to perform batch operations from the user interface, without the need for programming. The above software is being used by the students of Physics, Statistics and Mathematics for data analysis, statistics, plotting and data fitting.</w:t>
      </w:r>
    </w:p>
    <w:p w14:paraId="70696F9D" w14:textId="77777777" w:rsidR="00E92A48" w:rsidRPr="00E92A48" w:rsidRDefault="00E92A48" w:rsidP="00E92A48">
      <w:pPr>
        <w:pStyle w:val="ListParagraph"/>
        <w:numPr>
          <w:ilvl w:val="0"/>
          <w:numId w:val="2"/>
        </w:numPr>
        <w:shd w:val="clear" w:color="auto" w:fill="071A75"/>
        <w:spacing w:after="0" w:line="240" w:lineRule="auto"/>
        <w:textAlignment w:val="baseline"/>
        <w:rPr>
          <w:rFonts w:ascii="Segoe UI" w:eastAsia="Times New Roman" w:hAnsi="Segoe UI" w:cs="Segoe UI"/>
          <w:b/>
          <w:bCs/>
          <w:color w:val="4B4F58"/>
          <w:kern w:val="0"/>
          <w:sz w:val="23"/>
          <w:szCs w:val="23"/>
          <w:lang w:eastAsia="en-IN"/>
          <w14:ligatures w14:val="none"/>
        </w:rPr>
      </w:pPr>
      <w:r w:rsidRPr="00E92A48">
        <w:rPr>
          <w:rFonts w:ascii="Segoe UI" w:eastAsia="Times New Roman" w:hAnsi="Segoe UI" w:cs="Segoe UI"/>
          <w:b/>
          <w:bCs/>
          <w:color w:val="4B4F58"/>
          <w:kern w:val="0"/>
          <w:sz w:val="23"/>
          <w:szCs w:val="23"/>
          <w:lang w:eastAsia="en-IN"/>
          <w14:ligatures w14:val="none"/>
        </w:rPr>
        <w:t>Well-</w:t>
      </w:r>
      <w:proofErr w:type="spellStart"/>
      <w:r w:rsidRPr="00E92A48">
        <w:rPr>
          <w:rFonts w:ascii="Segoe UI" w:eastAsia="Times New Roman" w:hAnsi="Segoe UI" w:cs="Segoe UI"/>
          <w:b/>
          <w:bCs/>
          <w:color w:val="4B4F58"/>
          <w:kern w:val="0"/>
          <w:sz w:val="23"/>
          <w:szCs w:val="23"/>
          <w:lang w:eastAsia="en-IN"/>
          <w14:ligatures w14:val="none"/>
        </w:rPr>
        <w:t>eqipped</w:t>
      </w:r>
      <w:proofErr w:type="spellEnd"/>
      <w:r w:rsidRPr="00E92A48">
        <w:rPr>
          <w:rFonts w:ascii="Segoe UI" w:eastAsia="Times New Roman" w:hAnsi="Segoe UI" w:cs="Segoe UI"/>
          <w:b/>
          <w:bCs/>
          <w:color w:val="4B4F58"/>
          <w:kern w:val="0"/>
          <w:sz w:val="23"/>
          <w:szCs w:val="23"/>
          <w:lang w:eastAsia="en-IN"/>
          <w14:ligatures w14:val="none"/>
        </w:rPr>
        <w:t xml:space="preserve"> Laboratories</w:t>
      </w:r>
    </w:p>
    <w:p w14:paraId="17EBD5AB" w14:textId="77777777" w:rsidR="00E92A48" w:rsidRPr="00E92A48" w:rsidRDefault="00E92A48" w:rsidP="00E92A48">
      <w:pPr>
        <w:pStyle w:val="ListParagraph"/>
        <w:numPr>
          <w:ilvl w:val="0"/>
          <w:numId w:val="2"/>
        </w:numPr>
        <w:shd w:val="clear" w:color="auto" w:fill="F6F6F6"/>
        <w:spacing w:after="420" w:line="240" w:lineRule="auto"/>
        <w:jc w:val="both"/>
        <w:textAlignment w:val="baseline"/>
        <w:rPr>
          <w:rFonts w:ascii="Roboto" w:eastAsia="Times New Roman" w:hAnsi="Roboto" w:cs="Times New Roman"/>
          <w:color w:val="000000"/>
          <w:kern w:val="0"/>
          <w:sz w:val="23"/>
          <w:szCs w:val="23"/>
          <w:lang w:eastAsia="en-IN"/>
          <w14:ligatures w14:val="none"/>
        </w:rPr>
      </w:pPr>
      <w:r w:rsidRPr="00E92A48">
        <w:rPr>
          <w:rFonts w:ascii="Roboto" w:eastAsia="Times New Roman" w:hAnsi="Roboto" w:cs="Times New Roman"/>
          <w:color w:val="000000"/>
          <w:kern w:val="0"/>
          <w:sz w:val="23"/>
          <w:szCs w:val="23"/>
          <w:lang w:eastAsia="en-IN"/>
          <w14:ligatures w14:val="none"/>
        </w:rPr>
        <w:t>Students experience hands-on learning in well-stocked laboratories for Science, Computer Science, Home Science and Psychology. These laboratories provide a robust platform to our students allowing them to live up to their imagination: we dare them to dream and give wings to fly.</w:t>
      </w:r>
    </w:p>
    <w:p w14:paraId="58115D0C" w14:textId="77777777" w:rsidR="00E92A48" w:rsidRDefault="00E92A48"/>
    <w:sectPr w:rsidR="00E92A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51C59"/>
    <w:multiLevelType w:val="multilevel"/>
    <w:tmpl w:val="C650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34599A"/>
    <w:multiLevelType w:val="multilevel"/>
    <w:tmpl w:val="5144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3637819">
    <w:abstractNumId w:val="0"/>
  </w:num>
  <w:num w:numId="2" w16cid:durableId="1538817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18"/>
    <w:rsid w:val="00274FDF"/>
    <w:rsid w:val="00584D1D"/>
    <w:rsid w:val="00641818"/>
    <w:rsid w:val="00C50125"/>
    <w:rsid w:val="00E92A48"/>
    <w:rsid w:val="00F311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83155"/>
  <w15:chartTrackingRefBased/>
  <w15:docId w15:val="{770A9E4B-DDC8-4FE5-AF4A-0096230B7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8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18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18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18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18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1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8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18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18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18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18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1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818"/>
    <w:rPr>
      <w:rFonts w:eastAsiaTheme="majorEastAsia" w:cstheme="majorBidi"/>
      <w:color w:val="272727" w:themeColor="text1" w:themeTint="D8"/>
    </w:rPr>
  </w:style>
  <w:style w:type="paragraph" w:styleId="Title">
    <w:name w:val="Title"/>
    <w:basedOn w:val="Normal"/>
    <w:next w:val="Normal"/>
    <w:link w:val="TitleChar"/>
    <w:uiPriority w:val="10"/>
    <w:qFormat/>
    <w:rsid w:val="00641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818"/>
    <w:pPr>
      <w:spacing w:before="160"/>
      <w:jc w:val="center"/>
    </w:pPr>
    <w:rPr>
      <w:i/>
      <w:iCs/>
      <w:color w:val="404040" w:themeColor="text1" w:themeTint="BF"/>
    </w:rPr>
  </w:style>
  <w:style w:type="character" w:customStyle="1" w:styleId="QuoteChar">
    <w:name w:val="Quote Char"/>
    <w:basedOn w:val="DefaultParagraphFont"/>
    <w:link w:val="Quote"/>
    <w:uiPriority w:val="29"/>
    <w:rsid w:val="00641818"/>
    <w:rPr>
      <w:i/>
      <w:iCs/>
      <w:color w:val="404040" w:themeColor="text1" w:themeTint="BF"/>
    </w:rPr>
  </w:style>
  <w:style w:type="paragraph" w:styleId="ListParagraph">
    <w:name w:val="List Paragraph"/>
    <w:basedOn w:val="Normal"/>
    <w:uiPriority w:val="34"/>
    <w:qFormat/>
    <w:rsid w:val="00641818"/>
    <w:pPr>
      <w:ind w:left="720"/>
      <w:contextualSpacing/>
    </w:pPr>
  </w:style>
  <w:style w:type="character" w:styleId="IntenseEmphasis">
    <w:name w:val="Intense Emphasis"/>
    <w:basedOn w:val="DefaultParagraphFont"/>
    <w:uiPriority w:val="21"/>
    <w:qFormat/>
    <w:rsid w:val="00641818"/>
    <w:rPr>
      <w:i/>
      <w:iCs/>
      <w:color w:val="2F5496" w:themeColor="accent1" w:themeShade="BF"/>
    </w:rPr>
  </w:style>
  <w:style w:type="paragraph" w:styleId="IntenseQuote">
    <w:name w:val="Intense Quote"/>
    <w:basedOn w:val="Normal"/>
    <w:next w:val="Normal"/>
    <w:link w:val="IntenseQuoteChar"/>
    <w:uiPriority w:val="30"/>
    <w:qFormat/>
    <w:rsid w:val="006418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1818"/>
    <w:rPr>
      <w:i/>
      <w:iCs/>
      <w:color w:val="2F5496" w:themeColor="accent1" w:themeShade="BF"/>
    </w:rPr>
  </w:style>
  <w:style w:type="character" w:styleId="IntenseReference">
    <w:name w:val="Intense Reference"/>
    <w:basedOn w:val="DefaultParagraphFont"/>
    <w:uiPriority w:val="32"/>
    <w:qFormat/>
    <w:rsid w:val="00641818"/>
    <w:rPr>
      <w:b/>
      <w:bCs/>
      <w:smallCaps/>
      <w:color w:val="2F5496" w:themeColor="accent1" w:themeShade="BF"/>
      <w:spacing w:val="5"/>
    </w:rPr>
  </w:style>
  <w:style w:type="paragraph" w:styleId="NormalWeb">
    <w:name w:val="Normal (Web)"/>
    <w:basedOn w:val="Normal"/>
    <w:uiPriority w:val="99"/>
    <w:semiHidden/>
    <w:unhideWhenUsed/>
    <w:rsid w:val="00E92A4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1984</Words>
  <Characters>11312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2026-01-28T09:37:00Z</dcterms:created>
  <dcterms:modified xsi:type="dcterms:W3CDTF">2026-01-28T10:08:00Z</dcterms:modified>
</cp:coreProperties>
</file>