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BAD69" w14:textId="41BBA4FA" w:rsidR="00964B68" w:rsidRDefault="00A479FD">
      <w:r>
        <w:t>Teri tarifo hoje chu…</w:t>
      </w:r>
    </w:p>
    <w:p w14:paraId="56B4F36B" w14:textId="0D69994F" w:rsidR="00A479FD" w:rsidRDefault="00A479FD">
      <w:r>
        <w:t>Aakho akho m teri baate…</w:t>
      </w:r>
    </w:p>
    <w:sectPr w:rsidR="00A47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6A"/>
    <w:rsid w:val="00964B68"/>
    <w:rsid w:val="00A479FD"/>
    <w:rsid w:val="00C8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CDE6"/>
  <w15:chartTrackingRefBased/>
  <w15:docId w15:val="{B2E9D116-7237-429B-9EF5-BACCE3440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Kumar Singh</dc:creator>
  <cp:keywords/>
  <dc:description/>
  <cp:lastModifiedBy>Abhijeet Kumar Singh</cp:lastModifiedBy>
  <cp:revision>2</cp:revision>
  <dcterms:created xsi:type="dcterms:W3CDTF">2022-06-24T10:55:00Z</dcterms:created>
  <dcterms:modified xsi:type="dcterms:W3CDTF">2022-06-24T10:55:00Z</dcterms:modified>
</cp:coreProperties>
</file>