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el20iesvbsi" w:id="0"/>
      <w:bookmarkEnd w:id="0"/>
      <w:r w:rsidDel="00000000" w:rsidR="00000000" w:rsidRPr="00000000">
        <w:rPr>
          <w:rtl w:val="0"/>
        </w:rPr>
        <w:t xml:space="preserve">AI Usage Note – Fulfillment Hub Take-Home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zx5k5f4q06a" w:id="1"/>
      <w:bookmarkEnd w:id="1"/>
      <w:r w:rsidDel="00000000" w:rsidR="00000000" w:rsidRPr="00000000">
        <w:rPr>
          <w:rtl w:val="0"/>
        </w:rPr>
        <w:t xml:space="preserve">Candidate: Abhijeeta Panigrahi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d9adnzrgmr15" w:id="2"/>
      <w:bookmarkEnd w:id="2"/>
      <w:r w:rsidDel="00000000" w:rsidR="00000000" w:rsidRPr="00000000">
        <w:rPr>
          <w:rtl w:val="0"/>
        </w:rPr>
        <w:t xml:space="preserve">Which AI tools I used, and how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used Claude (Anthropic) as a build assistant for this project. I defined the scope myself first: of the eight operational problems described in the brief, I chose to solve four—order status visibility, priority SLA tracking, cross-warehouse stock transfer flagging, and an exception/issue log. I selected these because they represent the highest-frequency, highest-cost operational failures described in the scenario, and because a working demo of all four could be delivered as a single lightweight web page that the warehouse team can open directly in any browser without installing anything.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Claude scaffolded the single-page HTML/CSS/JS application (dummy data generation, Kanban board, SLA countdown logic, inventory transfer-flag logic, and exception log) based on my functional requirements. I reviewed and tested the logic myself, adjusted the data persistence strategy to use browser localStorage so user actions survive page refreshes, and validated the SLA countdown and stock transfer-flag rules against the scenario described in the brief before treating the application as demo-ready.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2p3u70s77s1t" w:id="3"/>
      <w:bookmarkEnd w:id="3"/>
      <w:r w:rsidDel="00000000" w:rsidR="00000000" w:rsidRPr="00000000">
        <w:rPr>
          <w:rtl w:val="0"/>
        </w:rPr>
        <w:t xml:space="preserve">Moments where I disagreed with or changed an AI suggestion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Thresholds and Tracking:</w:t>
      </w:r>
      <w:r w:rsidDel="00000000" w:rsidR="00000000" w:rsidRPr="00000000">
        <w:rPr>
          <w:rtl w:val="0"/>
        </w:rPr>
        <w:t xml:space="preserve"> The initial SLA thresholds suggested by Claude were 4 hours for priority orders and 24 hours for standard orders based on the brief's mention of same-day priority shipping. I kept this 4h / 24h structure but explicitly constrained the active SLA countdown triggers to un-shipped stages (Received through Staging), ensuring completed orders do not trigger false overdue alerts.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Courier API Scope:</w:t>
      </w:r>
      <w:r w:rsidDel="00000000" w:rsidR="00000000" w:rsidRPr="00000000">
        <w:rPr>
          <w:rtl w:val="0"/>
        </w:rPr>
        <w:t xml:space="preserve"> I decided against building courier-API integration even though Claude suggested mocking carrier webhooks and label printing. Because the brief has no real courier system to validate against, I judged that engineering effort was much better spent deepening the core visibility and exception-tracking features that the brief explicitly flagged as painful gaps for the business.</w:t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vd4zpvup1dgi" w:id="4"/>
      <w:bookmarkEnd w:id="4"/>
      <w:r w:rsidDel="00000000" w:rsidR="00000000" w:rsidRPr="00000000">
        <w:rPr>
          <w:rtl w:val="0"/>
        </w:rPr>
        <w:t xml:space="preserve">Where my judgment overrode the default 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Rather than accepting Claude's default suggestion of a multi-file React or Vue framework build, I insisted on a single-file plain HTML/CSS/JS architecture with zero external dependencies. Knowing that the warehouse team is described as "experienced but not comfortable with technology," I prioritized zero-install deployment—where the entire application opens directly via a browser link or local file—over developer tooling complexity.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Additionally, I redesigned the stock transfer logic to be proactive rather than reactive. Instead of flagging inventory after a pick fails on the warehouse floor, my algorithm flags SKUs for transfer whenever Main Warehouse stock falls below total unshipped demand for that item while Warehouse 2 holds available reserve stock. This prevents fulfillment delays before they occur.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1e293b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7556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