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hanging="426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  <w:rtl w:val="0"/>
        </w:rPr>
        <w:t xml:space="preserve">Abhijit Kolekar</w:t>
      </w:r>
    </w:p>
    <w:p w:rsidR="00000000" w:rsidDel="00000000" w:rsidP="00000000" w:rsidRDefault="00000000" w:rsidRPr="00000000" w14:paraId="00000002">
      <w:pPr>
        <w:spacing w:after="120" w:line="240" w:lineRule="auto"/>
        <w:ind w:hanging="567"/>
        <w:rPr>
          <w:rFonts w:ascii="Quattrocento Sans" w:cs="Quattrocento Sans" w:eastAsia="Quattrocento Sans" w:hAnsi="Quattrocento Sans"/>
          <w:b w:val="1"/>
          <w:color w:val="36609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101632</wp:posOffset>
                </wp:positionV>
                <wp:extent cx="6228080" cy="0"/>
                <wp:effectExtent b="19050" l="0" r="1270" t="19050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101632</wp:posOffset>
                </wp:positionV>
                <wp:extent cx="6229350" cy="381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20" w:line="240" w:lineRule="auto"/>
        <w:ind w:hanging="425"/>
        <w:rPr>
          <w:rFonts w:ascii="Quattrocento Sans" w:cs="Quattrocento Sans" w:eastAsia="Quattrocento Sans" w:hAnsi="Quattrocento Sans"/>
          <w:b w:val="1"/>
          <w:color w:val="36609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120" w:line="240" w:lineRule="auto"/>
        <w:ind w:left="-426" w:right="-330" w:firstLine="0"/>
        <w:jc w:val="both"/>
        <w:rPr>
          <w:rFonts w:ascii="Quattrocento Sans" w:cs="Quattrocento Sans" w:eastAsia="Quattrocento Sans" w:hAnsi="Quattrocento Sans"/>
          <w:color w:val="404040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04040"/>
          <w:sz w:val="20"/>
          <w:szCs w:val="20"/>
          <w:rtl w:val="0"/>
        </w:rPr>
        <w:t xml:space="preserve">Abhijit is an IT professional with good knowledge in the area of development. His technical expertise includes C++ on Linux Environment.</w:t>
      </w:r>
    </w:p>
    <w:p w:rsidR="00000000" w:rsidDel="00000000" w:rsidP="00000000" w:rsidRDefault="00000000" w:rsidRPr="00000000" w14:paraId="00000005">
      <w:pPr>
        <w:spacing w:after="120" w:line="240" w:lineRule="auto"/>
        <w:ind w:left="-426" w:right="-330" w:firstLine="0"/>
        <w:jc w:val="both"/>
        <w:rPr>
          <w:rFonts w:ascii="Quattrocento Sans" w:cs="Quattrocento Sans" w:eastAsia="Quattrocento Sans" w:hAnsi="Quattrocento Sans"/>
          <w:color w:val="404040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04040"/>
          <w:sz w:val="20"/>
          <w:szCs w:val="20"/>
          <w:rtl w:val="0"/>
        </w:rPr>
        <w:t xml:space="preserve">Abhijit is a team player &amp; diligent, with good interpersonal &amp; communication skills combined with self-motivation, Adaptability and Troubleshooting.</w:t>
      </w:r>
    </w:p>
    <w:p w:rsidR="00000000" w:rsidDel="00000000" w:rsidP="00000000" w:rsidRDefault="00000000" w:rsidRPr="00000000" w14:paraId="00000006">
      <w:pPr>
        <w:spacing w:after="120" w:line="240" w:lineRule="auto"/>
        <w:ind w:left="-426" w:right="-330" w:firstLine="0"/>
        <w:jc w:val="both"/>
        <w:rPr>
          <w:rFonts w:ascii="Quattrocento Sans" w:cs="Quattrocento Sans" w:eastAsia="Quattrocento Sans" w:hAnsi="Quattrocento Sans"/>
          <w:color w:val="404040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04040"/>
          <w:sz w:val="20"/>
          <w:szCs w:val="20"/>
          <w:rtl w:val="0"/>
        </w:rPr>
        <w:t xml:space="preserve">Abhijit has completed his Bachelors in Electronics and Telecommunication Engineering from India.</w:t>
      </w:r>
    </w:p>
    <w:p w:rsidR="00000000" w:rsidDel="00000000" w:rsidP="00000000" w:rsidRDefault="00000000" w:rsidRPr="00000000" w14:paraId="00000007">
      <w:pPr>
        <w:spacing w:after="240" w:before="360" w:line="240" w:lineRule="auto"/>
        <w:ind w:hanging="432"/>
        <w:rPr>
          <w:rFonts w:ascii="Quattrocento Sans" w:cs="Quattrocento Sans" w:eastAsia="Quattrocento Sans" w:hAnsi="Quattrocento Sans"/>
          <w:b w:val="1"/>
          <w:color w:val="36609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rtl w:val="0"/>
        </w:rPr>
        <w:t xml:space="preserve">Technical Skills</w:t>
      </w:r>
    </w:p>
    <w:tbl>
      <w:tblPr>
        <w:tblStyle w:val="Table1"/>
        <w:tblW w:w="9850.0" w:type="dxa"/>
        <w:jc w:val="left"/>
        <w:tblInd w:w="-318.0" w:type="dxa"/>
        <w:tbl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8"/>
        <w:gridCol w:w="6872"/>
        <w:tblGridChange w:id="0">
          <w:tblGrid>
            <w:gridCol w:w="2978"/>
            <w:gridCol w:w="6872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20" w:lineRule="auto"/>
              <w:ind w:left="-534" w:firstLine="0"/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  <w:rtl w:val="0"/>
              </w:rPr>
              <w:t xml:space="preserve">•</w:t>
              <w:tab/>
              <w:t xml:space="preserve">Environments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20" w:lineRule="auto"/>
              <w:ind w:right="-108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  <w:rtl w:val="0"/>
              </w:rPr>
              <w:t xml:space="preserve">Windows, Linux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20" w:lineRule="auto"/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  <w:rtl w:val="0"/>
              </w:rPr>
              <w:t xml:space="preserve">Languages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20" w:lineRule="auto"/>
              <w:ind w:right="-108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  <w:rtl w:val="0"/>
              </w:rPr>
              <w:t xml:space="preserve">C++, JavaScript, Python, Basic 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20" w:lineRule="auto"/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right="-108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  <w:rtl w:val="0"/>
              </w:rPr>
              <w:t xml:space="preserve">MsSQL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20" w:lineRule="auto"/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  <w:rtl w:val="0"/>
              </w:rPr>
              <w:t xml:space="preserve">Management Tools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right="-108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  <w:rtl w:val="0"/>
              </w:rPr>
              <w:t xml:space="preserve">Git, GitHub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20" w:lineRule="auto"/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  <w:rtl w:val="0"/>
              </w:rPr>
              <w:t xml:space="preserve">Development Tools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right="-108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  <w:rtl w:val="0"/>
              </w:rPr>
              <w:t xml:space="preserve">Visual Studio, VS Code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  <w:rtl w:val="0"/>
              </w:rPr>
              <w:t xml:space="preserve">Domains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right="-108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14">
      <w:pPr>
        <w:spacing w:after="120" w:before="360" w:line="240" w:lineRule="auto"/>
        <w:ind w:left="-432" w:firstLine="0"/>
        <w:rPr>
          <w:rFonts w:ascii="Quattrocento Sans" w:cs="Quattrocento Sans" w:eastAsia="Quattrocento Sans" w:hAnsi="Quattrocento Sans"/>
          <w:b w:val="1"/>
          <w:color w:val="36609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rtl w:val="0"/>
        </w:rPr>
        <w:t xml:space="preserve">Professional Experience</w:t>
      </w:r>
    </w:p>
    <w:tbl>
      <w:tblPr>
        <w:tblStyle w:val="Table2"/>
        <w:tblW w:w="10161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76"/>
        <w:gridCol w:w="8296"/>
        <w:gridCol w:w="89"/>
        <w:tblGridChange w:id="0">
          <w:tblGrid>
            <w:gridCol w:w="1776"/>
            <w:gridCol w:w="8296"/>
            <w:gridCol w:w="8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120" w:lineRule="auto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404040"/>
                <w:sz w:val="20"/>
                <w:szCs w:val="20"/>
                <w:rtl w:val="0"/>
              </w:rPr>
              <w:t xml:space="preserve">CitiusTech Healthcare Technology Private Limited                                     Duration: Jul 2022 – Till Date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20" w:lineRule="auto"/>
              <w:jc w:val="both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  <w:rtl w:val="0"/>
              </w:rPr>
              <w:t xml:space="preserve">CitiusTech is a specialized provider of healthcare technology and business process services to healthcare technology companies, healthcare providers, managed care organizations, health plans, and disease management companies.</w:t>
            </w:r>
          </w:p>
          <w:tbl>
            <w:tblPr>
              <w:tblStyle w:val="Table3"/>
              <w:tblW w:w="994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bfbfbf" w:space="0" w:sz="4" w:val="single"/>
                <w:insideV w:color="bfbfbf" w:space="0" w:sz="4" w:val="single"/>
              </w:tblBorders>
              <w:tblLayout w:type="fixed"/>
              <w:tblLook w:val="0400"/>
            </w:tblPr>
            <w:tblGrid>
              <w:gridCol w:w="1701"/>
              <w:gridCol w:w="7972"/>
              <w:gridCol w:w="271"/>
              <w:tblGridChange w:id="0">
                <w:tblGrid>
                  <w:gridCol w:w="1701"/>
                  <w:gridCol w:w="7972"/>
                  <w:gridCol w:w="271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shd w:fill="a6a6a6" w:val="clear"/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after="120" w:lineRule="auto"/>
                    <w:rPr>
                      <w:rFonts w:ascii="Quattrocento Sans" w:cs="Quattrocento Sans" w:eastAsia="Quattrocento Sans" w:hAnsi="Quattrocento Sans"/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Project </w:t>
                  </w:r>
                </w:p>
              </w:tc>
              <w:tc>
                <w:tcPr>
                  <w:gridSpan w:val="2"/>
                  <w:shd w:fill="a6a6a6" w:val="clear"/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after="120" w:lineRule="auto"/>
                    <w:ind w:left="-426" w:firstLine="426"/>
                    <w:rPr>
                      <w:rFonts w:ascii="Quattrocento Sans" w:cs="Quattrocento Sans" w:eastAsia="Quattrocento Sans" w:hAnsi="Quattrocento Sans"/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TPDS                                                                               Duration: May 2023 – Jul 2023 </w:t>
                  </w:r>
                </w:p>
              </w:tc>
            </w:tr>
            <w:tr>
              <w:trPr>
                <w:cantSplit w:val="0"/>
                <w:trHeight w:val="514" w:hRule="atLeast"/>
                <w:tblHeader w:val="0"/>
              </w:trPr>
              <w:tc>
                <w:tcPr>
                  <w:tcBorders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spacing w:after="120" w:lineRule="auto"/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Summary</w:t>
                  </w:r>
                </w:p>
              </w:tc>
              <w:tc>
                <w:tcPr>
                  <w:tcBorders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1B">
                  <w:pPr>
                    <w:ind w:right="-42"/>
                    <w:jc w:val="both"/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color w:val="404040"/>
                      <w:sz w:val="20"/>
                      <w:szCs w:val="20"/>
                      <w:rtl w:val="0"/>
                    </w:rPr>
                    <w:t xml:space="preserve">TPS and TDS are two applications which are used to plan and deliver treatment respectively. TDS application is designed to deliver treatment to cancer treatment.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4" w:hRule="atLeast"/>
                <w:tblHeader w:val="0"/>
              </w:trPr>
              <w:tc>
                <w:tcPr>
                  <w:tcBorders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1C">
                  <w:pPr>
                    <w:spacing w:after="120" w:lineRule="auto"/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Main Technologies</w:t>
                  </w:r>
                </w:p>
              </w:tc>
              <w:tc>
                <w:tcPr>
                  <w:tcBorders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1D">
                  <w:pPr>
                    <w:ind w:right="-42"/>
                    <w:jc w:val="both"/>
                    <w:rPr>
                      <w:rFonts w:ascii="Quattrocento Sans" w:cs="Quattrocento Sans" w:eastAsia="Quattrocento Sans" w:hAnsi="Quattrocento Sans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color w:val="404040"/>
                      <w:sz w:val="20"/>
                      <w:szCs w:val="20"/>
                      <w:rtl w:val="0"/>
                    </w:rPr>
                    <w:t xml:space="preserve">C++, Linux, Shell Scripting</w:t>
                  </w:r>
                </w:p>
              </w:tc>
            </w:tr>
            <w:tr>
              <w:trPr>
                <w:cantSplit w:val="0"/>
                <w:trHeight w:val="933" w:hRule="atLeast"/>
                <w:tblHeader w:val="0"/>
              </w:trPr>
              <w:tc>
                <w:tcPr>
                  <w:tcBorders>
                    <w:top w:color="bfbfbf" w:space="0" w:sz="4" w:val="single"/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1E">
                  <w:pPr>
                    <w:ind w:right="-54"/>
                    <w:jc w:val="both"/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Responsibilities </w:t>
                  </w:r>
                </w:p>
              </w:tc>
              <w:tc>
                <w:tcPr>
                  <w:gridSpan w:val="2"/>
                  <w:tcBorders>
                    <w:top w:color="bfbfbf" w:space="0" w:sz="4" w:val="single"/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42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Performed code analysis of the TDS application, documented the code understanding with detailed workflow and sequence diagrams.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42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Conducted debugging sessions to identify and resolve application defects, followed by thorough testing to ensure code stability and functionality.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42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a script to collect and extract essential system logs, enabling efficient log management with configurable paths.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42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Automated log collection by creating a flexible script that can set up scheduled cron jobs in Linux, optimizing the log-gathering process.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42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integrated the Log Collection script with the service, enabling automatic reflection of configuration file changes and ensuring seamless log updates.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42" w:hanging="360"/>
                    <w:jc w:val="both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Utilized version control systems, such as Git, to manage source code, track changes, and ensure smooth collaboration among team members.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spacing w:after="120" w:lineRule="auto"/>
              <w:jc w:val="both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lineRule="auto"/>
              <w:jc w:val="both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94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bfbfbf" w:space="0" w:sz="4" w:val="single"/>
                <w:insideV w:color="bfbfbf" w:space="0" w:sz="4" w:val="single"/>
              </w:tblBorders>
              <w:tblLayout w:type="fixed"/>
              <w:tblLook w:val="0400"/>
            </w:tblPr>
            <w:tblGrid>
              <w:gridCol w:w="1701"/>
              <w:gridCol w:w="7972"/>
              <w:gridCol w:w="271"/>
              <w:tblGridChange w:id="0">
                <w:tblGrid>
                  <w:gridCol w:w="1701"/>
                  <w:gridCol w:w="7972"/>
                  <w:gridCol w:w="271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shd w:fill="a6a6a6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120" w:lineRule="auto"/>
                    <w:rPr>
                      <w:rFonts w:ascii="Quattrocento Sans" w:cs="Quattrocento Sans" w:eastAsia="Quattrocento Sans" w:hAnsi="Quattrocento Sans"/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Project </w:t>
                  </w:r>
                </w:p>
              </w:tc>
              <w:tc>
                <w:tcPr>
                  <w:gridSpan w:val="2"/>
                  <w:shd w:fill="a6a6a6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after="120" w:lineRule="auto"/>
                    <w:ind w:left="-426" w:firstLine="426"/>
                    <w:rPr>
                      <w:rFonts w:ascii="Quattrocento Sans" w:cs="Quattrocento Sans" w:eastAsia="Quattrocento Sans" w:hAnsi="Quattrocento Sans"/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Communication Layer                                                     Duration: Jan 2023– Apr 2023 </w:t>
                  </w:r>
                </w:p>
              </w:tc>
            </w:tr>
            <w:tr>
              <w:trPr>
                <w:cantSplit w:val="0"/>
                <w:trHeight w:val="514" w:hRule="atLeast"/>
                <w:tblHeader w:val="0"/>
              </w:trPr>
              <w:tc>
                <w:tcPr>
                  <w:tcBorders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spacing w:after="120" w:lineRule="auto"/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Summary</w:t>
                  </w:r>
                </w:p>
              </w:tc>
              <w:tc>
                <w:tcPr>
                  <w:tcBorders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ind w:right="-42"/>
                    <w:jc w:val="both"/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color w:val="404040"/>
                      <w:sz w:val="20"/>
                      <w:szCs w:val="20"/>
                      <w:rtl w:val="0"/>
                    </w:rPr>
                    <w:t xml:space="preserve">Developed an application to facilitate seamless data transfer between the backend and frontend systems. The application efficiently transformed data received from another application TCON in C Structure format into JSON format, enabling smooth communication and data visualization on the frontend.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ind w:right="-42"/>
                    <w:jc w:val="both"/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4" w:hRule="atLeast"/>
                <w:tblHeader w:val="0"/>
              </w:trPr>
              <w:tc>
                <w:tcPr>
                  <w:tcBorders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spacing w:after="120" w:lineRule="auto"/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Main Technologies</w:t>
                  </w:r>
                </w:p>
              </w:tc>
              <w:tc>
                <w:tcPr>
                  <w:tcBorders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ind w:right="-42"/>
                    <w:jc w:val="both"/>
                    <w:rPr>
                      <w:rFonts w:ascii="Quattrocento Sans" w:cs="Quattrocento Sans" w:eastAsia="Quattrocento Sans" w:hAnsi="Quattrocento Sans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color w:val="404040"/>
                      <w:sz w:val="20"/>
                      <w:szCs w:val="20"/>
                      <w:rtl w:val="0"/>
                    </w:rPr>
                    <w:t xml:space="preserve">C++, Linux and RabbitMQ </w:t>
                  </w:r>
                </w:p>
              </w:tc>
            </w:tr>
            <w:tr>
              <w:trPr>
                <w:cantSplit w:val="0"/>
                <w:trHeight w:val="933" w:hRule="atLeast"/>
                <w:tblHeader w:val="0"/>
              </w:trPr>
              <w:tc>
                <w:tcPr>
                  <w:tcBorders>
                    <w:top w:color="bfbfbf" w:space="0" w:sz="4" w:val="single"/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ind w:right="-54"/>
                    <w:jc w:val="both"/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Responsibilities </w:t>
                  </w:r>
                </w:p>
              </w:tc>
              <w:tc>
                <w:tcPr>
                  <w:gridSpan w:val="2"/>
                  <w:tcBorders>
                    <w:top w:color="bfbfbf" w:space="0" w:sz="4" w:val="single"/>
                    <w:bottom w:color="bfbfbf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42" w:hanging="360"/>
                    <w:jc w:val="both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an efficient IPC Message Queue Mechanism to facilitate seamless communication between the TCON application and Communication Layer components, enhancing overall system performance and data flow.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42" w:hanging="360"/>
                    <w:jc w:val="both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a mock TCON application to simulate real-world scenarios, enabling comprehensive testing and validation of the Communication Layer's message handling capabilities.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42" w:hanging="360"/>
                    <w:jc w:val="both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Transformed C data structures into JSON format, ensuring seamless integration and data exchange with the Frontend and Vice-versa.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42" w:hanging="360"/>
                    <w:jc w:val="both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Implemented and maintained the project by debugging and bug fixing.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36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4040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Added additional features according to the requirements.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120" w:lineRule="auto"/>
              <w:jc w:val="both"/>
              <w:rPr>
                <w:rFonts w:ascii="Quattrocento Sans" w:cs="Quattrocento Sans" w:eastAsia="Quattrocento Sans" w:hAnsi="Quattrocento Sans"/>
                <w:b w:val="1"/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20" w:lineRule="auto"/>
              <w:jc w:val="both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66091"/>
                <w:rtl w:val="0"/>
              </w:rPr>
              <w:t xml:space="preserve">Other Project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B">
            <w:pPr>
              <w:spacing w:after="120" w:lineRule="auto"/>
              <w:rPr>
                <w:rFonts w:ascii="Quattrocento Sans" w:cs="Quattrocento Sans" w:eastAsia="Quattrocento Sans" w:hAnsi="Quattrocento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0"/>
                <w:szCs w:val="20"/>
                <w:rtl w:val="0"/>
              </w:rPr>
              <w:t xml:space="preserve">Project </w:t>
            </w:r>
          </w:p>
        </w:tc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 w14:paraId="0000003C">
            <w:pPr>
              <w:spacing w:after="120" w:lineRule="auto"/>
              <w:ind w:left="-426" w:firstLine="426"/>
              <w:rPr>
                <w:rFonts w:ascii="Quattrocento Sans" w:cs="Quattrocento Sans" w:eastAsia="Quattrocento Sans" w:hAnsi="Quattrocento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0"/>
                <w:szCs w:val="20"/>
                <w:rtl w:val="0"/>
              </w:rPr>
              <w:t xml:space="preserve">Face Detection &amp; Recognition                                      Duration: Jan 2021 – May 2021 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bottom w:color="bfbfbf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bottom w:color="bfbfbf" w:space="0" w:sz="4" w:val="single"/>
            </w:tcBorders>
          </w:tcPr>
          <w:p w:rsidR="00000000" w:rsidDel="00000000" w:rsidP="00000000" w:rsidRDefault="00000000" w:rsidRPr="00000000" w14:paraId="0000003F">
            <w:pPr>
              <w:ind w:right="-42"/>
              <w:jc w:val="both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  <w:rtl w:val="0"/>
              </w:rPr>
              <w:t xml:space="preserve">The face is one of the easiest ways to distinguish the individual identity of each other. Face recognition is a personal identification system that uses personal characteristics of a</w:t>
            </w:r>
          </w:p>
          <w:p w:rsidR="00000000" w:rsidDel="00000000" w:rsidP="00000000" w:rsidRDefault="00000000" w:rsidRPr="00000000" w14:paraId="00000040">
            <w:pPr>
              <w:ind w:right="-42"/>
              <w:jc w:val="both"/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  <w:rtl w:val="0"/>
              </w:rPr>
              <w:t xml:space="preserve">person to identify the person's identity. Here, we are detecting and recognizing faces from an image using Python OpenCV. OpenCV is huge open-source library for the computer vision, machine learning, and image processing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bottom w:color="bfbfbf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  <w:rtl w:val="0"/>
              </w:rPr>
              <w:t xml:space="preserve">Main Technologies</w:t>
            </w:r>
          </w:p>
        </w:tc>
        <w:tc>
          <w:tcPr>
            <w:tcBorders>
              <w:bottom w:color="bfbfbf" w:space="0" w:sz="4" w:val="single"/>
            </w:tcBorders>
          </w:tcPr>
          <w:p w:rsidR="00000000" w:rsidDel="00000000" w:rsidP="00000000" w:rsidRDefault="00000000" w:rsidRPr="00000000" w14:paraId="00000042">
            <w:pPr>
              <w:ind w:right="-42"/>
              <w:jc w:val="both"/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04040"/>
                <w:sz w:val="20"/>
                <w:szCs w:val="20"/>
                <w:rtl w:val="0"/>
              </w:rPr>
              <w:t xml:space="preserve">Python </w:t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bfbfbf" w:space="0" w:sz="4" w:val="single"/>
              <w:bottom w:color="bfbfbf" w:space="0" w:sz="4" w:val="single"/>
            </w:tcBorders>
          </w:tcPr>
          <w:p w:rsidR="00000000" w:rsidDel="00000000" w:rsidP="00000000" w:rsidRDefault="00000000" w:rsidRPr="00000000" w14:paraId="00000043">
            <w:pPr>
              <w:ind w:right="-54"/>
              <w:jc w:val="both"/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04040"/>
                <w:sz w:val="20"/>
                <w:szCs w:val="20"/>
                <w:rtl w:val="0"/>
              </w:rPr>
              <w:t xml:space="preserve">Responsibilities </w:t>
            </w:r>
          </w:p>
        </w:tc>
        <w:tc>
          <w:tcPr>
            <w:gridSpan w:val="2"/>
            <w:tcBorders>
              <w:top w:color="bfbfbf" w:space="0" w:sz="4" w:val="single"/>
              <w:bottom w:color="bfbfbf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Understood the requirement.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Converted requirement into the project plan.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code under the guidance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20" w:before="360" w:line="240" w:lineRule="auto"/>
        <w:ind w:left="-432" w:firstLine="0"/>
        <w:rPr>
          <w:rFonts w:ascii="Quattrocento Sans" w:cs="Quattrocento Sans" w:eastAsia="Quattrocento Sans" w:hAnsi="Quattrocento Sans"/>
          <w:b w:val="1"/>
          <w:color w:val="36609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rtl w:val="0"/>
        </w:rPr>
        <w:t xml:space="preserve">Educational Background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142" w:right="0" w:hanging="283.99999999999994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BE – Electronics and Telecommunication Engineering – Vidyalankar Institute of Technology, University of Mumbai, India, Year 2022.</w:t>
      </w:r>
    </w:p>
    <w:sectPr>
      <w:headerReference r:id="rId7" w:type="default"/>
      <w:footerReference r:id="rId8" w:type="default"/>
      <w:pgSz w:h="16838" w:w="11906" w:orient="portrait"/>
      <w:pgMar w:bottom="1276" w:top="1135" w:left="1440" w:right="144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Quattrocento Sans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021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b="0" l="0" r="0" t="0"/>
          <wp:wrapNone/>
          <wp:docPr id="11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-925829</wp:posOffset>
              </wp:positionH>
              <wp:positionV relativeFrom="paragraph">
                <wp:posOffset>-23552</wp:posOffset>
              </wp:positionV>
              <wp:extent cx="7755255" cy="0"/>
              <wp:effectExtent b="19050" l="0" r="17145" t="0"/>
              <wp:wrapNone/>
              <wp:docPr id="1" name=""/>
              <a:graphic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-925829</wp:posOffset>
              </wp:positionH>
              <wp:positionV relativeFrom="paragraph">
                <wp:posOffset>-23552</wp:posOffset>
              </wp:positionV>
              <wp:extent cx="7772400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-483234</wp:posOffset>
          </wp:positionH>
          <wp:positionV relativeFrom="paragraph">
            <wp:posOffset>79731</wp:posOffset>
          </wp:positionV>
          <wp:extent cx="2304000" cy="183136"/>
          <wp:effectExtent b="0" l="0" r="0" t="0"/>
          <wp:wrapNone/>
          <wp:docPr id="1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4000" cy="18313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10206"/>
      </w:tabs>
      <w:spacing w:after="0" w:before="0" w:line="240" w:lineRule="auto"/>
      <w:ind w:left="0" w:right="-1038" w:firstLine="397"/>
      <w:jc w:val="right"/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6087110</wp:posOffset>
              </wp:positionH>
              <wp:positionV relativeFrom="paragraph">
                <wp:posOffset>-362584</wp:posOffset>
              </wp:positionV>
              <wp:extent cx="395605" cy="395605"/>
              <wp:effectExtent b="4445" l="0" r="4445" t="0"/>
              <wp:wrapNone/>
              <wp:docPr id="9" name=""/>
              <a:graphic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6087110</wp:posOffset>
              </wp:positionH>
              <wp:positionV relativeFrom="paragraph">
                <wp:posOffset>-362584</wp:posOffset>
              </wp:positionV>
              <wp:extent cx="400050" cy="400050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5690235</wp:posOffset>
              </wp:positionH>
              <wp:positionV relativeFrom="paragraph">
                <wp:posOffset>-51434</wp:posOffset>
              </wp:positionV>
              <wp:extent cx="143510" cy="143510"/>
              <wp:effectExtent b="8890" l="0" r="8890" t="0"/>
              <wp:wrapNone/>
              <wp:docPr id="2" name=""/>
              <a:graphic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5690235</wp:posOffset>
              </wp:positionH>
              <wp:positionV relativeFrom="paragraph">
                <wp:posOffset>-51434</wp:posOffset>
              </wp:positionV>
              <wp:extent cx="152400" cy="1524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5507355</wp:posOffset>
              </wp:positionH>
              <wp:positionV relativeFrom="paragraph">
                <wp:posOffset>-93979</wp:posOffset>
              </wp:positionV>
              <wp:extent cx="107950" cy="107950"/>
              <wp:effectExtent b="6350" l="0" r="6350" t="0"/>
              <wp:wrapNone/>
              <wp:docPr id="7" name=""/>
              <a:graphic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5507355</wp:posOffset>
              </wp:positionH>
              <wp:positionV relativeFrom="paragraph">
                <wp:posOffset>-93979</wp:posOffset>
              </wp:positionV>
              <wp:extent cx="114300" cy="11430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5866130</wp:posOffset>
              </wp:positionH>
              <wp:positionV relativeFrom="paragraph">
                <wp:posOffset>-238124</wp:posOffset>
              </wp:positionV>
              <wp:extent cx="143510" cy="143510"/>
              <wp:effectExtent b="8890" l="0" r="8890" t="0"/>
              <wp:wrapNone/>
              <wp:docPr id="8" name=""/>
              <a:graphic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5866130</wp:posOffset>
              </wp:positionH>
              <wp:positionV relativeFrom="paragraph">
                <wp:posOffset>-238124</wp:posOffset>
              </wp:positionV>
              <wp:extent cx="152400" cy="152400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b="4445" l="0" r="4445" t="0"/>
              <wp:wrapNone/>
              <wp:docPr id="6" name=""/>
              <a:graphic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6200" cy="762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-542924</wp:posOffset>
              </wp:positionH>
              <wp:positionV relativeFrom="paragraph">
                <wp:posOffset>-68579</wp:posOffset>
              </wp:positionV>
              <wp:extent cx="3398520" cy="2336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BC5" w:rsidDel="00000000" w:rsidP="000E4BC5" w:rsidRDefault="00C14AB8" w:rsidRPr="000E4BC5" w14:paraId="6A31D442" w14:textId="117B751A">
                          <w:pPr>
                            <w:spacing w:after="0" w:line="240" w:lineRule="auto"/>
                            <w:rPr>
                              <w:rFonts w:ascii="Segoe UI" w:cs="Segoe UI" w:hAnsi="Segoe UI"/>
                              <w:color w:val="7f7f7f" w:themeColor="text1" w:themeTint="000080"/>
                              <w:sz w:val="16"/>
                            </w:rPr>
                          </w:pPr>
                          <w:r w:rsidDel="00000000" w:rsidR="00000000" w:rsidRPr="00000000">
                            <w:rPr>
                              <w:rFonts w:ascii="Segoe UI" w:cs="Segoe UI" w:hAnsi="Segoe UI"/>
                              <w:color w:val="7f7f7f" w:themeColor="text1" w:themeTint="000080"/>
                              <w:sz w:val="16"/>
                            </w:rPr>
                            <w:t xml:space="preserve">CitiusTech </w:t>
                          </w:r>
                          <w:r w:rsidDel="00000000" w:rsidR="009C35B9" w:rsidRPr="00000000">
                            <w:rPr>
                              <w:rFonts w:ascii="Segoe UI" w:cs="Segoe UI" w:hAnsi="Segoe UI"/>
                              <w:color w:val="7f7f7f" w:themeColor="text1" w:themeTint="000080"/>
                              <w:sz w:val="16"/>
                            </w:rPr>
                            <w:t xml:space="preserve">Profile – </w:t>
                          </w:r>
                          <w:r w:rsidDel="00000000" w:rsidR="001254B8" w:rsidRPr="00000000">
                            <w:rPr>
                              <w:rFonts w:ascii="Segoe UI" w:cs="Segoe UI" w:hAnsi="Segoe UI"/>
                              <w:color w:val="7f7f7f" w:themeColor="text1" w:themeTint="000080"/>
                              <w:sz w:val="16"/>
                            </w:rPr>
                            <w:t>Abhijit Kolekar</w:t>
                          </w:r>
                        </w:p>
                      </w:txbxContent>
                    </wps:txbx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-542924</wp:posOffset>
              </wp:positionH>
              <wp:positionV relativeFrom="paragraph">
                <wp:posOffset>-68579</wp:posOffset>
              </wp:positionV>
              <wp:extent cx="3398520" cy="23368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8520" cy="233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10065"/>
      </w:tabs>
      <w:spacing w:after="0" w:before="0" w:line="240" w:lineRule="auto"/>
      <w:ind w:left="0" w:right="-1038" w:firstLine="397"/>
      <w:jc w:val="right"/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-1128394</wp:posOffset>
              </wp:positionH>
              <wp:positionV relativeFrom="paragraph">
                <wp:posOffset>24064</wp:posOffset>
              </wp:positionV>
              <wp:extent cx="7755255" cy="0"/>
              <wp:effectExtent b="19050" l="0" r="17145" t="0"/>
              <wp:wrapNone/>
              <wp:docPr id="4" name=""/>
              <a:graphic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-1128394</wp:posOffset>
              </wp:positionH>
              <wp:positionV relativeFrom="paragraph">
                <wp:posOffset>24064</wp:posOffset>
              </wp:positionV>
              <wp:extent cx="7772400" cy="1905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Quattrocento Sans" w:cs="Quattrocento Sans" w:eastAsia="Quattrocento Sans" w:hAnsi="Quattrocento Sans"/>
      <w:b w:val="1"/>
      <w:color w:val="404040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4.png"/><Relationship Id="rId3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2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7.png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