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Knowledge Base Sample</w:t>
      </w:r>
    </w:p>
    <w:p>
      <w:r>
        <w:rPr>
          <w:b/>
        </w:rPr>
        <w:t>Introduction</w:t>
        <w:br/>
      </w:r>
      <w:r>
        <w:t>This document demonstrates mixed content for testing semantic chunking, including narrative text and tables.</w:t>
      </w:r>
    </w:p>
    <w:p>
      <w:pPr>
        <w:pStyle w:val="Heading2"/>
      </w:pPr>
      <w:r>
        <w:t>Topic 1: Retrieval-Augmented Generation (RAG)</w:t>
      </w:r>
    </w:p>
    <w:p>
      <w:r>
        <w:t>RAG combines a retriever with a large language model. Documents are embedded into a vector database. Relevant chunks are retrieved and supplied to the model to improve factual accuracy.</w:t>
      </w:r>
    </w:p>
    <w:p>
      <w:pPr>
        <w:pStyle w:val="Heading2"/>
      </w:pPr>
      <w:r>
        <w:t>Topic 2: Semantic Chunking</w:t>
      </w:r>
    </w:p>
    <w:p>
      <w:r>
        <w:t>Semantic chunking groups related sentences together instead of splitting by a fixed token count. It uses embeddings to detect topic shifts and creates meaningful chunks.</w:t>
      </w:r>
    </w:p>
    <w:p>
      <w:pPr>
        <w:pStyle w:val="Heading2"/>
      </w:pPr>
      <w:r>
        <w:t>Complex Configuration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Embedding</w:t>
            </w:r>
          </w:p>
        </w:tc>
        <w:tc>
          <w:tcPr>
            <w:tcW w:type="dxa" w:w="2160"/>
          </w:tcPr>
          <w:p>
            <w:r>
              <w:t>Qwen3-Embedding-8B</w:t>
            </w:r>
          </w:p>
        </w:tc>
        <w:tc>
          <w:tcPr>
            <w:tcW w:type="dxa" w:w="2160"/>
          </w:tcPr>
          <w:p>
            <w:r>
              <w:t>Dimension:1024</w:t>
              <w:br/>
              <w:t>Batch:32</w:t>
            </w:r>
          </w:p>
        </w:tc>
        <w:tc>
          <w:tcPr>
            <w:tcW w:type="dxa" w:w="2160"/>
          </w:tcPr>
          <w:p>
            <w:r>
              <w:t>Used for semantic search</w:t>
            </w:r>
          </w:p>
        </w:tc>
      </w:tr>
      <w:tr>
        <w:tc>
          <w:tcPr>
            <w:tcW w:type="dxa" w:w="2160"/>
          </w:tcPr>
          <w:p>
            <w:r>
              <w:t>Vector DB</w:t>
            </w:r>
          </w:p>
        </w:tc>
        <w:tc>
          <w:tcPr>
            <w:tcW w:type="dxa" w:w="2160"/>
          </w:tcPr>
          <w:p>
            <w:r>
              <w:t>Qdrant</w:t>
            </w:r>
          </w:p>
        </w:tc>
        <w:tc>
          <w:tcPr>
            <w:tcW w:type="dxa" w:w="2160"/>
          </w:tcPr>
          <w:p>
            <w:r>
              <w:t>HNSW</w:t>
              <w:br/>
              <w:t>Cosine</w:t>
            </w:r>
          </w:p>
        </w:tc>
        <w:tc>
          <w:tcPr>
            <w:tcW w:type="dxa" w:w="2160"/>
          </w:tcPr>
          <w:p>
            <w:r>
              <w:t>Stores chunk embeddings</w:t>
            </w:r>
          </w:p>
        </w:tc>
      </w:tr>
      <w:tr>
        <w:tc>
          <w:tcPr>
            <w:tcW w:type="dxa" w:w="2160"/>
          </w:tcPr>
          <w:p>
            <w:r>
              <w:t>Chunking</w:t>
            </w:r>
          </w:p>
        </w:tc>
        <w:tc>
          <w:tcPr>
            <w:tcW w:type="dxa" w:w="2160"/>
          </w:tcPr>
          <w:p>
            <w:r>
              <w:t>SemanticChunker</w:t>
            </w:r>
          </w:p>
        </w:tc>
        <w:tc>
          <w:tcPr>
            <w:tcW w:type="dxa" w:w="2160"/>
          </w:tcPr>
          <w:p>
            <w:r>
              <w:t>Threshold:0.75</w:t>
              <w:br/>
              <w:t>Buffer:1</w:t>
            </w:r>
          </w:p>
        </w:tc>
        <w:tc>
          <w:tcPr>
            <w:tcW w:type="dxa" w:w="2160"/>
          </w:tcPr>
          <w:p>
            <w:r>
              <w:t>Keep tables as single chunks</w:t>
            </w:r>
          </w:p>
        </w:tc>
      </w:tr>
      <w:tr>
        <w:tc>
          <w:tcPr>
            <w:tcW w:type="dxa" w:w="2160"/>
          </w:tcPr>
          <w:p>
            <w:r>
              <w:t>LLM</w:t>
            </w:r>
          </w:p>
        </w:tc>
        <w:tc>
          <w:tcPr>
            <w:tcW w:type="dxa" w:w="2160"/>
          </w:tcPr>
          <w:p>
            <w:r>
              <w:t>Qwen3</w:t>
            </w:r>
          </w:p>
        </w:tc>
        <w:tc>
          <w:tcPr>
            <w:tcW w:type="dxa" w:w="2160"/>
          </w:tcPr>
          <w:p>
            <w:r>
              <w:t>Context:32K</w:t>
            </w:r>
          </w:p>
        </w:tc>
        <w:tc>
          <w:tcPr>
            <w:tcW w:type="dxa" w:w="2160"/>
          </w:tcPr>
          <w:p>
            <w:r>
              <w:t>Answers using retrieved context</w:t>
            </w:r>
          </w:p>
        </w:tc>
      </w:tr>
    </w:tbl>
    <w:p>
      <w:pPr>
        <w:pStyle w:val="Heading2"/>
      </w:pPr>
      <w:r>
        <w:t>Conclusion</w:t>
      </w:r>
    </w:p>
    <w:p>
      <w:r>
        <w:t>The combination of semantic chunking, embeddings, and vector databases improves retrieval quality while preserving document meaning.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