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2F2E" w14:textId="794727BB" w:rsidR="002E5DF6" w:rsidRPr="002E5DF6" w:rsidRDefault="002E5DF6" w:rsidP="002E5DF6">
      <w:pPr>
        <w:shd w:val="clear" w:color="auto" w:fill="FFFFFF"/>
        <w:spacing w:after="0" w:line="240" w:lineRule="auto"/>
        <w:rPr>
          <w:rFonts w:ascii="Segoe UI" w:eastAsia="Times New Roman" w:hAnsi="Segoe UI" w:cs="Segoe UI"/>
          <w:color w:val="3A3A3A"/>
          <w:sz w:val="24"/>
          <w:szCs w:val="24"/>
        </w:rPr>
      </w:pPr>
      <w:r w:rsidRPr="002E5DF6">
        <w:rPr>
          <w:rFonts w:ascii="Segoe UI" w:eastAsia="Times New Roman" w:hAnsi="Segoe UI" w:cs="Segoe UI"/>
          <w:color w:val="3A3A3A"/>
          <w:sz w:val="24"/>
          <w:szCs w:val="24"/>
        </w:rPr>
        <w:t>From Solidity </w:t>
      </w:r>
      <w:r w:rsidRPr="002E5DF6">
        <w:rPr>
          <w:rFonts w:ascii="Consolas" w:eastAsia="Times New Roman" w:hAnsi="Consolas" w:cs="Courier New"/>
          <w:color w:val="FF2D20"/>
          <w:sz w:val="23"/>
          <w:szCs w:val="23"/>
          <w:bdr w:val="none" w:sz="0" w:space="0" w:color="auto" w:frame="1"/>
          <w:shd w:val="clear" w:color="auto" w:fill="F1F1F1"/>
        </w:rPr>
        <w:t>^0.6.8</w:t>
      </w:r>
      <w:r w:rsidRPr="002E5DF6">
        <w:rPr>
          <w:rFonts w:ascii="Segoe UI" w:eastAsia="Times New Roman" w:hAnsi="Segoe UI" w:cs="Segoe UI"/>
          <w:color w:val="3A3A3A"/>
          <w:sz w:val="24"/>
          <w:szCs w:val="24"/>
        </w:rPr>
        <w:t xml:space="preserve"> SPDX license is introduced. </w:t>
      </w:r>
      <w:r w:rsidR="00083B78" w:rsidRPr="002E5DF6">
        <w:rPr>
          <w:rFonts w:ascii="Segoe UI" w:eastAsia="Times New Roman" w:hAnsi="Segoe UI" w:cs="Segoe UI"/>
          <w:color w:val="3A3A3A"/>
          <w:sz w:val="24"/>
          <w:szCs w:val="24"/>
        </w:rPr>
        <w:t>So,</w:t>
      </w:r>
      <w:r w:rsidRPr="002E5DF6">
        <w:rPr>
          <w:rFonts w:ascii="Segoe UI" w:eastAsia="Times New Roman" w:hAnsi="Segoe UI" w:cs="Segoe UI"/>
          <w:color w:val="3A3A3A"/>
          <w:sz w:val="24"/>
          <w:szCs w:val="24"/>
        </w:rPr>
        <w:t xml:space="preserve"> you need to use </w:t>
      </w:r>
      <w:r w:rsidRPr="002E5DF6">
        <w:rPr>
          <w:rFonts w:ascii="Consolas" w:eastAsia="Times New Roman" w:hAnsi="Consolas" w:cs="Courier New"/>
          <w:color w:val="FF2D20"/>
          <w:sz w:val="23"/>
          <w:szCs w:val="23"/>
          <w:bdr w:val="none" w:sz="0" w:space="0" w:color="auto" w:frame="1"/>
          <w:shd w:val="clear" w:color="auto" w:fill="F1F1F1"/>
        </w:rPr>
        <w:t>SPDX-License-Identifier: &lt;SPDX-License&gt;</w:t>
      </w:r>
      <w:r w:rsidRPr="002E5DF6">
        <w:rPr>
          <w:rFonts w:ascii="Segoe UI" w:eastAsia="Times New Roman" w:hAnsi="Segoe UI" w:cs="Segoe UI"/>
          <w:color w:val="3A3A3A"/>
          <w:sz w:val="24"/>
          <w:szCs w:val="24"/>
        </w:rPr>
        <w:t> in the first line of your contract with comments like below:</w:t>
      </w:r>
    </w:p>
    <w:tbl>
      <w:tblPr>
        <w:tblW w:w="11098" w:type="dxa"/>
        <w:tblCellSpacing w:w="0" w:type="dxa"/>
        <w:tblCellMar>
          <w:left w:w="0" w:type="dxa"/>
          <w:right w:w="0" w:type="dxa"/>
        </w:tblCellMar>
        <w:tblLook w:val="04A0" w:firstRow="1" w:lastRow="0" w:firstColumn="1" w:lastColumn="0" w:noHBand="0" w:noVBand="1"/>
      </w:tblPr>
      <w:tblGrid>
        <w:gridCol w:w="537"/>
        <w:gridCol w:w="10561"/>
      </w:tblGrid>
      <w:tr w:rsidR="002E5DF6" w:rsidRPr="002E5DF6" w14:paraId="01F32B3E" w14:textId="77777777" w:rsidTr="002E5DF6">
        <w:trPr>
          <w:tblCellSpacing w:w="0" w:type="dxa"/>
        </w:trPr>
        <w:tc>
          <w:tcPr>
            <w:tcW w:w="0" w:type="auto"/>
            <w:vAlign w:val="center"/>
            <w:hideMark/>
          </w:tcPr>
          <w:p w14:paraId="15AED5E6" w14:textId="77777777" w:rsidR="002E5DF6" w:rsidRPr="002E5DF6" w:rsidRDefault="002E5DF6" w:rsidP="002E5DF6">
            <w:pPr>
              <w:spacing w:after="0" w:line="240" w:lineRule="auto"/>
              <w:rPr>
                <w:rFonts w:ascii="Times New Roman" w:eastAsia="Times New Roman" w:hAnsi="Times New Roman" w:cs="Times New Roman"/>
                <w:sz w:val="24"/>
                <w:szCs w:val="24"/>
              </w:rPr>
            </w:pPr>
            <w:r w:rsidRPr="002E5DF6">
              <w:rPr>
                <w:rFonts w:ascii="Times New Roman" w:eastAsia="Times New Roman" w:hAnsi="Times New Roman" w:cs="Times New Roman"/>
                <w:sz w:val="24"/>
                <w:szCs w:val="24"/>
              </w:rPr>
              <w:t>1</w:t>
            </w:r>
          </w:p>
        </w:tc>
        <w:tc>
          <w:tcPr>
            <w:tcW w:w="10561" w:type="dxa"/>
            <w:vAlign w:val="center"/>
            <w:hideMark/>
          </w:tcPr>
          <w:p w14:paraId="6F509864" w14:textId="77777777" w:rsidR="002E5DF6" w:rsidRPr="002E5DF6" w:rsidRDefault="002E5DF6" w:rsidP="002E5DF6">
            <w:pPr>
              <w:spacing w:after="0" w:line="240" w:lineRule="auto"/>
              <w:rPr>
                <w:rFonts w:ascii="Times New Roman" w:eastAsia="Times New Roman" w:hAnsi="Times New Roman" w:cs="Times New Roman"/>
                <w:sz w:val="24"/>
                <w:szCs w:val="24"/>
              </w:rPr>
            </w:pPr>
            <w:r w:rsidRPr="002E5DF6">
              <w:rPr>
                <w:rFonts w:ascii="Courier New" w:eastAsia="Times New Roman" w:hAnsi="Courier New" w:cs="Courier New"/>
                <w:sz w:val="20"/>
                <w:szCs w:val="20"/>
              </w:rPr>
              <w:t>// SPDX-License-Identifier: MIT</w:t>
            </w:r>
          </w:p>
        </w:tc>
      </w:tr>
    </w:tbl>
    <w:p w14:paraId="7C091072" w14:textId="77777777" w:rsidR="00B62E0A" w:rsidRDefault="002E5DF6" w:rsidP="002E5DF6">
      <w:pPr>
        <w:shd w:val="clear" w:color="auto" w:fill="FFFFFF"/>
        <w:spacing w:after="0" w:line="240" w:lineRule="auto"/>
        <w:rPr>
          <w:rFonts w:ascii="Segoe UI" w:eastAsia="Times New Roman" w:hAnsi="Segoe UI" w:cs="Segoe UI"/>
          <w:color w:val="3A3A3A"/>
          <w:sz w:val="24"/>
          <w:szCs w:val="24"/>
        </w:rPr>
      </w:pPr>
      <w:r w:rsidRPr="002E5DF6">
        <w:rPr>
          <w:rFonts w:ascii="Segoe UI" w:eastAsia="Times New Roman" w:hAnsi="Segoe UI" w:cs="Segoe UI"/>
          <w:color w:val="3A3A3A"/>
          <w:sz w:val="24"/>
          <w:szCs w:val="24"/>
        </w:rPr>
        <w:t>You just need to write your own license according to your project in place of</w:t>
      </w:r>
      <w:r>
        <w:rPr>
          <w:rFonts w:ascii="Segoe UI" w:eastAsia="Times New Roman" w:hAnsi="Segoe UI" w:cs="Segoe UI"/>
          <w:color w:val="3A3A3A"/>
          <w:sz w:val="24"/>
          <w:szCs w:val="24"/>
        </w:rPr>
        <w:t xml:space="preserve">       </w:t>
      </w:r>
    </w:p>
    <w:p w14:paraId="68CEA730" w14:textId="797AEDFE" w:rsidR="002E5DF6" w:rsidRPr="002E5DF6" w:rsidRDefault="002E5DF6" w:rsidP="002E5DF6">
      <w:pPr>
        <w:shd w:val="clear" w:color="auto" w:fill="FFFFFF"/>
        <w:spacing w:after="0" w:line="240" w:lineRule="auto"/>
        <w:rPr>
          <w:rFonts w:ascii="Segoe UI" w:eastAsia="Times New Roman" w:hAnsi="Segoe UI" w:cs="Segoe UI"/>
          <w:color w:val="3A3A3A"/>
          <w:sz w:val="24"/>
          <w:szCs w:val="24"/>
        </w:rPr>
      </w:pPr>
      <w:r w:rsidRPr="002E5DF6">
        <w:rPr>
          <w:rFonts w:ascii="Segoe UI" w:eastAsia="Times New Roman" w:hAnsi="Segoe UI" w:cs="Segoe UI"/>
          <w:color w:val="3A3A3A"/>
          <w:sz w:val="24"/>
          <w:szCs w:val="24"/>
        </w:rPr>
        <w:t> </w:t>
      </w:r>
      <w:r w:rsidRPr="002E5DF6">
        <w:rPr>
          <w:rFonts w:ascii="Consolas" w:eastAsia="Times New Roman" w:hAnsi="Consolas" w:cs="Courier New"/>
          <w:color w:val="FF2D20"/>
          <w:sz w:val="23"/>
          <w:szCs w:val="23"/>
          <w:bdr w:val="none" w:sz="0" w:space="0" w:color="auto" w:frame="1"/>
          <w:shd w:val="clear" w:color="auto" w:fill="F1F1F1"/>
        </w:rPr>
        <w:t>&lt;SPDX-License&gt;</w:t>
      </w:r>
      <w:r w:rsidRPr="002E5DF6">
        <w:rPr>
          <w:rFonts w:ascii="Segoe UI" w:eastAsia="Times New Roman" w:hAnsi="Segoe UI" w:cs="Segoe UI"/>
          <w:color w:val="3A3A3A"/>
          <w:sz w:val="24"/>
          <w:szCs w:val="24"/>
        </w:rPr>
        <w:t>. For example, </w:t>
      </w:r>
      <w:r w:rsidRPr="002E5DF6">
        <w:rPr>
          <w:rFonts w:ascii="Consolas" w:eastAsia="Times New Roman" w:hAnsi="Consolas" w:cs="Courier New"/>
          <w:color w:val="FF2D20"/>
          <w:sz w:val="23"/>
          <w:szCs w:val="23"/>
          <w:bdr w:val="none" w:sz="0" w:space="0" w:color="auto" w:frame="1"/>
          <w:shd w:val="clear" w:color="auto" w:fill="F1F1F1"/>
        </w:rPr>
        <w:t>GPL-3.0</w:t>
      </w:r>
      <w:r w:rsidRPr="002E5DF6">
        <w:rPr>
          <w:rFonts w:ascii="Segoe UI" w:eastAsia="Times New Roman" w:hAnsi="Segoe UI" w:cs="Segoe UI"/>
          <w:color w:val="3A3A3A"/>
          <w:sz w:val="24"/>
          <w:szCs w:val="24"/>
        </w:rPr>
        <w:t>, </w:t>
      </w:r>
      <w:r w:rsidRPr="002E5DF6">
        <w:rPr>
          <w:rFonts w:ascii="Consolas" w:eastAsia="Times New Roman" w:hAnsi="Consolas" w:cs="Courier New"/>
          <w:color w:val="FF2D20"/>
          <w:sz w:val="23"/>
          <w:szCs w:val="23"/>
          <w:bdr w:val="none" w:sz="0" w:space="0" w:color="auto" w:frame="1"/>
          <w:shd w:val="clear" w:color="auto" w:fill="F1F1F1"/>
        </w:rPr>
        <w:t>MIT</w:t>
      </w:r>
      <w:r w:rsidRPr="002E5DF6">
        <w:rPr>
          <w:rFonts w:ascii="Segoe UI" w:eastAsia="Times New Roman" w:hAnsi="Segoe UI" w:cs="Segoe UI"/>
          <w:color w:val="3A3A3A"/>
          <w:sz w:val="24"/>
          <w:szCs w:val="24"/>
        </w:rPr>
        <w:t>, </w:t>
      </w:r>
      <w:r w:rsidRPr="002E5DF6">
        <w:rPr>
          <w:rFonts w:ascii="Consolas" w:eastAsia="Times New Roman" w:hAnsi="Consolas" w:cs="Courier New"/>
          <w:color w:val="FF2D20"/>
          <w:sz w:val="23"/>
          <w:szCs w:val="23"/>
          <w:bdr w:val="none" w:sz="0" w:space="0" w:color="auto" w:frame="1"/>
          <w:shd w:val="clear" w:color="auto" w:fill="F1F1F1"/>
        </w:rPr>
        <w:t>UNLICENSED</w:t>
      </w:r>
      <w:r w:rsidRPr="002E5DF6">
        <w:rPr>
          <w:rFonts w:ascii="Segoe UI" w:eastAsia="Times New Roman" w:hAnsi="Segoe UI" w:cs="Segoe UI"/>
          <w:color w:val="3A3A3A"/>
          <w:sz w:val="24"/>
          <w:szCs w:val="24"/>
        </w:rPr>
        <w:t>, etc. For more licenses visit this link </w:t>
      </w:r>
      <w:hyperlink r:id="rId4" w:tgtFrame="_blank" w:history="1">
        <w:r w:rsidRPr="002E5DF6">
          <w:rPr>
            <w:rFonts w:ascii="Segoe UI" w:eastAsia="Times New Roman" w:hAnsi="Segoe UI" w:cs="Segoe UI"/>
            <w:color w:val="0000FF"/>
            <w:sz w:val="24"/>
            <w:szCs w:val="24"/>
            <w:u w:val="single"/>
            <w:bdr w:val="none" w:sz="0" w:space="0" w:color="auto" w:frame="1"/>
          </w:rPr>
          <w:t>https://spdx.org/licenses/</w:t>
        </w:r>
      </w:hyperlink>
    </w:p>
    <w:p w14:paraId="5AF0C916" w14:textId="657BE20A" w:rsidR="002E5DF6" w:rsidRPr="002E5DF6" w:rsidRDefault="002E5DF6" w:rsidP="002E5DF6">
      <w:pPr>
        <w:spacing w:beforeAutospacing="1" w:after="0" w:afterAutospacing="1" w:line="240" w:lineRule="auto"/>
        <w:rPr>
          <w:rFonts w:ascii="Segoe UI" w:eastAsia="Times New Roman" w:hAnsi="Segoe UI" w:cs="Segoe UI"/>
          <w:color w:val="3A3A3A"/>
          <w:sz w:val="24"/>
          <w:szCs w:val="24"/>
        </w:rPr>
      </w:pPr>
      <w:r w:rsidRPr="002E5DF6">
        <w:rPr>
          <w:rFonts w:ascii="Segoe UI" w:eastAsia="Times New Roman" w:hAnsi="Segoe UI" w:cs="Segoe UI"/>
          <w:b/>
          <w:bCs/>
          <w:i/>
          <w:iCs/>
          <w:color w:val="3A3A3A"/>
          <w:sz w:val="24"/>
          <w:szCs w:val="24"/>
          <w:bdr w:val="none" w:sz="0" w:space="0" w:color="auto" w:frame="1"/>
        </w:rPr>
        <w:t>Notes:</w:t>
      </w:r>
      <w:r w:rsidRPr="002E5DF6">
        <w:rPr>
          <w:rFonts w:ascii="Segoe UI" w:eastAsia="Times New Roman" w:hAnsi="Segoe UI" w:cs="Segoe UI"/>
          <w:color w:val="3A3A3A"/>
          <w:sz w:val="24"/>
          <w:szCs w:val="24"/>
        </w:rPr>
        <w:t xml:space="preserve"> If you do not want to specify a license or if the source code is not </w:t>
      </w:r>
      <w:r w:rsidR="00083B78" w:rsidRPr="002E5DF6">
        <w:rPr>
          <w:rFonts w:ascii="Segoe UI" w:eastAsia="Times New Roman" w:hAnsi="Segoe UI" w:cs="Segoe UI"/>
          <w:color w:val="3A3A3A"/>
          <w:sz w:val="24"/>
          <w:szCs w:val="24"/>
        </w:rPr>
        <w:t>open source</w:t>
      </w:r>
      <w:r w:rsidRPr="002E5DF6">
        <w:rPr>
          <w:rFonts w:ascii="Segoe UI" w:eastAsia="Times New Roman" w:hAnsi="Segoe UI" w:cs="Segoe UI"/>
          <w:color w:val="3A3A3A"/>
          <w:sz w:val="24"/>
          <w:szCs w:val="24"/>
        </w:rPr>
        <w:t>, please use the special value </w:t>
      </w:r>
      <w:r w:rsidRPr="002E5DF6">
        <w:rPr>
          <w:rFonts w:ascii="Consolas" w:eastAsia="Times New Roman" w:hAnsi="Consolas" w:cs="Courier New"/>
          <w:color w:val="FF2D20"/>
          <w:sz w:val="23"/>
          <w:szCs w:val="23"/>
          <w:bdr w:val="none" w:sz="0" w:space="0" w:color="auto" w:frame="1"/>
          <w:shd w:val="clear" w:color="auto" w:fill="F1F1F1"/>
        </w:rPr>
        <w:t>UNLICENSED</w:t>
      </w:r>
      <w:r w:rsidRPr="002E5DF6">
        <w:rPr>
          <w:rFonts w:ascii="Segoe UI" w:eastAsia="Times New Roman" w:hAnsi="Segoe UI" w:cs="Segoe UI"/>
          <w:color w:val="3A3A3A"/>
          <w:sz w:val="24"/>
          <w:szCs w:val="24"/>
        </w:rPr>
        <w:t>.</w:t>
      </w:r>
    </w:p>
    <w:p w14:paraId="755722D0" w14:textId="39CC2094" w:rsidR="00C11429" w:rsidRDefault="00C11429"/>
    <w:p w14:paraId="36C0E507" w14:textId="77777777" w:rsidR="00083B78" w:rsidRPr="00083B78" w:rsidRDefault="00083B78" w:rsidP="00083B78">
      <w:pPr>
        <w:shd w:val="clear" w:color="auto" w:fill="FFFFFF"/>
        <w:spacing w:after="300" w:line="288" w:lineRule="atLeast"/>
        <w:outlineLvl w:val="1"/>
        <w:rPr>
          <w:rFonts w:ascii="Times New Roman" w:eastAsia="Times New Roman" w:hAnsi="Times New Roman" w:cs="Times New Roman"/>
          <w:b/>
          <w:bCs/>
          <w:color w:val="00253E"/>
          <w:sz w:val="42"/>
          <w:szCs w:val="42"/>
        </w:rPr>
      </w:pPr>
      <w:r w:rsidRPr="00083B78">
        <w:rPr>
          <w:rFonts w:ascii="Times New Roman" w:eastAsia="Times New Roman" w:hAnsi="Times New Roman" w:cs="Times New Roman"/>
          <w:b/>
          <w:bCs/>
          <w:color w:val="00253E"/>
          <w:sz w:val="42"/>
          <w:szCs w:val="42"/>
        </w:rPr>
        <w:t>Why SPDX License Identifier Required</w:t>
      </w:r>
    </w:p>
    <w:p w14:paraId="211F0B3F" w14:textId="77777777" w:rsidR="00083B78" w:rsidRPr="00083B78" w:rsidRDefault="00083B78" w:rsidP="00083B78">
      <w:pPr>
        <w:shd w:val="clear" w:color="auto" w:fill="FFFFFF"/>
        <w:spacing w:after="0" w:line="240" w:lineRule="auto"/>
        <w:rPr>
          <w:rFonts w:ascii="Segoe UI" w:eastAsia="Times New Roman" w:hAnsi="Segoe UI" w:cs="Segoe UI"/>
          <w:color w:val="3A3A3A"/>
          <w:sz w:val="24"/>
          <w:szCs w:val="24"/>
        </w:rPr>
      </w:pPr>
      <w:r w:rsidRPr="00083B78">
        <w:rPr>
          <w:rFonts w:ascii="Segoe UI" w:eastAsia="Times New Roman" w:hAnsi="Segoe UI" w:cs="Segoe UI"/>
          <w:color w:val="3A3A3A"/>
          <w:sz w:val="24"/>
          <w:szCs w:val="24"/>
        </w:rPr>
        <w:t>Trust in smart contracts can be better established if their source code is available. Since making source code available always touches on legal problems with regards to copyright, the Solidity compiler encourages the use of machine-readable </w:t>
      </w:r>
      <w:hyperlink r:id="rId5" w:tgtFrame="_blank" w:history="1">
        <w:r w:rsidRPr="00083B78">
          <w:rPr>
            <w:rFonts w:ascii="Segoe UI" w:eastAsia="Times New Roman" w:hAnsi="Segoe UI" w:cs="Segoe UI"/>
            <w:color w:val="0000FF"/>
            <w:sz w:val="24"/>
            <w:szCs w:val="24"/>
            <w:u w:val="single"/>
            <w:bdr w:val="none" w:sz="0" w:space="0" w:color="auto" w:frame="1"/>
          </w:rPr>
          <w:t>SPDX license identifiers</w:t>
        </w:r>
      </w:hyperlink>
      <w:r w:rsidRPr="00083B78">
        <w:rPr>
          <w:rFonts w:ascii="Segoe UI" w:eastAsia="Times New Roman" w:hAnsi="Segoe UI" w:cs="Segoe UI"/>
          <w:color w:val="3A3A3A"/>
          <w:sz w:val="24"/>
          <w:szCs w:val="24"/>
        </w:rPr>
        <w:t>.</w:t>
      </w:r>
    </w:p>
    <w:p w14:paraId="3EFF3139" w14:textId="77777777" w:rsidR="00083B78" w:rsidRPr="00083B78" w:rsidRDefault="00083B78" w:rsidP="00083B78">
      <w:pPr>
        <w:shd w:val="clear" w:color="auto" w:fill="FFFFFF"/>
        <w:spacing w:after="360" w:line="240" w:lineRule="auto"/>
        <w:rPr>
          <w:rFonts w:ascii="Segoe UI" w:eastAsia="Times New Roman" w:hAnsi="Segoe UI" w:cs="Segoe UI"/>
          <w:color w:val="3A3A3A"/>
          <w:sz w:val="24"/>
          <w:szCs w:val="24"/>
        </w:rPr>
      </w:pPr>
      <w:r w:rsidRPr="00083B78">
        <w:rPr>
          <w:rFonts w:ascii="Segoe UI" w:eastAsia="Times New Roman" w:hAnsi="Segoe UI" w:cs="Segoe UI"/>
          <w:color w:val="3A3A3A"/>
          <w:sz w:val="24"/>
          <w:szCs w:val="24"/>
        </w:rPr>
        <w:t>The comment is recognized by the compiler anywhere in the file at the file level, but it is recommended to put it at the top of the file.</w:t>
      </w:r>
    </w:p>
    <w:p w14:paraId="5F104088" w14:textId="77777777" w:rsidR="00083B78" w:rsidRPr="00083B78" w:rsidRDefault="00083B78" w:rsidP="00083B78">
      <w:pPr>
        <w:shd w:val="clear" w:color="auto" w:fill="FFFFFF"/>
        <w:spacing w:after="0" w:line="240" w:lineRule="auto"/>
        <w:rPr>
          <w:rFonts w:ascii="Segoe UI" w:eastAsia="Times New Roman" w:hAnsi="Segoe UI" w:cs="Segoe UI"/>
          <w:color w:val="3A3A3A"/>
          <w:sz w:val="24"/>
          <w:szCs w:val="24"/>
        </w:rPr>
      </w:pPr>
      <w:r w:rsidRPr="00083B78">
        <w:rPr>
          <w:rFonts w:ascii="Segoe UI" w:eastAsia="Times New Roman" w:hAnsi="Segoe UI" w:cs="Segoe UI"/>
          <w:color w:val="3A3A3A"/>
          <w:sz w:val="24"/>
          <w:szCs w:val="24"/>
        </w:rPr>
        <w:t>You can find all SPDX license lists here: </w:t>
      </w:r>
      <w:hyperlink r:id="rId6" w:tgtFrame="_blank" w:history="1">
        <w:r w:rsidRPr="00083B78">
          <w:rPr>
            <w:rFonts w:ascii="Segoe UI" w:eastAsia="Times New Roman" w:hAnsi="Segoe UI" w:cs="Segoe UI"/>
            <w:color w:val="0000FF"/>
            <w:sz w:val="24"/>
            <w:szCs w:val="24"/>
            <w:u w:val="single"/>
            <w:bdr w:val="none" w:sz="0" w:space="0" w:color="auto" w:frame="1"/>
          </w:rPr>
          <w:t>https://spdx.org/licenses/</w:t>
        </w:r>
      </w:hyperlink>
    </w:p>
    <w:p w14:paraId="670A9A1E" w14:textId="302D6532" w:rsidR="00083B78" w:rsidRDefault="00083B78"/>
    <w:p w14:paraId="4ED05BDE" w14:textId="77777777" w:rsidR="003505A4" w:rsidRPr="003505A4" w:rsidRDefault="003505A4" w:rsidP="003505A4">
      <w:pPr>
        <w:shd w:val="clear" w:color="auto" w:fill="F8F8FA"/>
        <w:spacing w:after="100" w:afterAutospacing="1" w:line="240" w:lineRule="auto"/>
        <w:rPr>
          <w:rFonts w:ascii="Arial" w:eastAsia="Times New Roman" w:hAnsi="Arial" w:cs="Arial"/>
          <w:color w:val="282832"/>
          <w:sz w:val="23"/>
          <w:szCs w:val="23"/>
        </w:rPr>
      </w:pPr>
      <w:r w:rsidRPr="003505A4">
        <w:rPr>
          <w:rFonts w:ascii="Arial" w:eastAsia="Times New Roman" w:hAnsi="Arial" w:cs="Arial"/>
          <w:color w:val="282832"/>
          <w:sz w:val="23"/>
          <w:szCs w:val="23"/>
        </w:rPr>
        <w:t>Solidity 0.6.8 introduces SPDX license identifiers so developers can specify the </w:t>
      </w:r>
      <w:hyperlink r:id="rId7" w:history="1">
        <w:r w:rsidRPr="003505A4">
          <w:rPr>
            <w:rFonts w:ascii="Arial" w:eastAsia="Times New Roman" w:hAnsi="Arial" w:cs="Arial"/>
            <w:color w:val="0000FF"/>
            <w:sz w:val="23"/>
            <w:szCs w:val="23"/>
            <w:u w:val="single"/>
          </w:rPr>
          <w:t>license </w:t>
        </w:r>
        <w:r w:rsidRPr="003505A4">
          <w:rPr>
            <w:rFonts w:ascii="Arial" w:eastAsia="Times New Roman" w:hAnsi="Arial" w:cs="Arial"/>
            <w:color w:val="0000FF"/>
            <w:sz w:val="23"/>
            <w:szCs w:val="23"/>
            <w:bdr w:val="none" w:sz="0" w:space="0" w:color="auto" w:frame="1"/>
          </w:rPr>
          <w:t>1.8k</w:t>
        </w:r>
      </w:hyperlink>
      <w:r w:rsidRPr="003505A4">
        <w:rPr>
          <w:rFonts w:ascii="Arial" w:eastAsia="Times New Roman" w:hAnsi="Arial" w:cs="Arial"/>
          <w:color w:val="282832"/>
          <w:sz w:val="23"/>
          <w:szCs w:val="23"/>
        </w:rPr>
        <w:t> the contract uses. (e.g. OpenZeppelin Contracts use MIT license).</w:t>
      </w:r>
    </w:p>
    <w:p w14:paraId="4AB798E8" w14:textId="0242F4C3" w:rsidR="003505A4" w:rsidRPr="003505A4" w:rsidRDefault="003505A4" w:rsidP="003505A4">
      <w:pPr>
        <w:shd w:val="clear" w:color="auto" w:fill="F8F8FA"/>
        <w:spacing w:before="100" w:beforeAutospacing="1" w:after="100" w:afterAutospacing="1" w:line="240" w:lineRule="auto"/>
        <w:rPr>
          <w:rFonts w:ascii="Arial" w:eastAsia="Times New Roman" w:hAnsi="Arial" w:cs="Arial"/>
          <w:color w:val="282832"/>
          <w:sz w:val="23"/>
          <w:szCs w:val="23"/>
        </w:rPr>
      </w:pPr>
      <w:r w:rsidRPr="003505A4">
        <w:rPr>
          <w:rFonts w:ascii="Arial" w:eastAsia="Times New Roman" w:hAnsi="Arial" w:cs="Arial"/>
          <w:noProof/>
          <w:color w:val="282832"/>
          <w:sz w:val="23"/>
          <w:szCs w:val="23"/>
        </w:rPr>
        <w:drawing>
          <wp:inline distT="0" distB="0" distL="0" distR="0" wp14:anchorId="6330C668" wp14:editId="2195935C">
            <wp:extent cx="685800" cy="685800"/>
            <wp:effectExtent l="0" t="0" r="0" b="0"/>
            <wp:docPr id="2" name="Picture 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505A4">
        <w:rPr>
          <w:rFonts w:ascii="Arial" w:eastAsia="Times New Roman" w:hAnsi="Arial" w:cs="Arial"/>
          <w:color w:val="282832"/>
          <w:sz w:val="23"/>
          <w:szCs w:val="23"/>
        </w:rPr>
        <w:t> If the license identifier isn’t included in the contract file the compiler will now show a warning.</w:t>
      </w:r>
    </w:p>
    <w:p w14:paraId="0071DD2B" w14:textId="7CD5033C" w:rsidR="003505A4" w:rsidRPr="003505A4" w:rsidRDefault="003505A4" w:rsidP="003505A4">
      <w:pPr>
        <w:shd w:val="clear" w:color="auto" w:fill="F8F8FA"/>
        <w:spacing w:before="100" w:beforeAutospacing="1" w:after="100" w:afterAutospacing="1" w:line="240" w:lineRule="auto"/>
        <w:rPr>
          <w:rFonts w:ascii="Arial" w:eastAsia="Times New Roman" w:hAnsi="Arial" w:cs="Arial"/>
          <w:color w:val="282832"/>
          <w:sz w:val="23"/>
          <w:szCs w:val="23"/>
        </w:rPr>
      </w:pPr>
      <w:r w:rsidRPr="003505A4">
        <w:rPr>
          <w:rFonts w:ascii="Arial" w:eastAsia="Times New Roman" w:hAnsi="Arial" w:cs="Arial"/>
          <w:noProof/>
          <w:color w:val="282832"/>
          <w:sz w:val="23"/>
          <w:szCs w:val="23"/>
        </w:rPr>
        <w:drawing>
          <wp:inline distT="0" distB="0" distL="0" distR="0" wp14:anchorId="61387AEA" wp14:editId="7692E7D6">
            <wp:extent cx="685800" cy="685800"/>
            <wp:effectExtent l="0" t="0" r="0" b="0"/>
            <wp:docPr id="1" name="Picture 1"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la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505A4">
        <w:rPr>
          <w:rFonts w:ascii="Arial" w:eastAsia="Times New Roman" w:hAnsi="Arial" w:cs="Arial"/>
          <w:color w:val="282832"/>
          <w:sz w:val="23"/>
          <w:szCs w:val="23"/>
        </w:rPr>
        <w:t> If there are multiple license identifiers in the contract file the compiler will now show an error.</w:t>
      </w:r>
    </w:p>
    <w:p w14:paraId="47CB959C" w14:textId="77777777" w:rsidR="009C2DB5" w:rsidRDefault="009C2DB5" w:rsidP="009C2DB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compiler does not validate that the </w:t>
      </w:r>
      <w:r>
        <w:rPr>
          <w:rStyle w:val="highlighted"/>
          <w:rFonts w:ascii="Arial" w:hAnsi="Arial" w:cs="Arial"/>
          <w:b/>
          <w:bCs/>
          <w:color w:val="404040"/>
          <w:shd w:val="clear" w:color="auto" w:fill="EAC545"/>
        </w:rPr>
        <w:t>license</w:t>
      </w:r>
      <w:r>
        <w:rPr>
          <w:rFonts w:ascii="Arial" w:hAnsi="Arial" w:cs="Arial"/>
          <w:color w:val="404040"/>
        </w:rPr>
        <w:t> is part of the </w:t>
      </w:r>
      <w:hyperlink r:id="rId10" w:history="1">
        <w:r>
          <w:rPr>
            <w:rStyle w:val="Hyperlink"/>
            <w:rFonts w:ascii="Arial" w:hAnsi="Arial" w:cs="Arial"/>
            <w:color w:val="002FA7"/>
          </w:rPr>
          <w:t>list allowed by SPDX</w:t>
        </w:r>
      </w:hyperlink>
      <w:r>
        <w:rPr>
          <w:rFonts w:ascii="Arial" w:hAnsi="Arial" w:cs="Arial"/>
          <w:color w:val="404040"/>
        </w:rPr>
        <w:t>, but it does include the supplied string in the </w:t>
      </w:r>
      <w:hyperlink r:id="rId11" w:anchor="metadata" w:history="1">
        <w:r>
          <w:rPr>
            <w:rStyle w:val="std"/>
            <w:rFonts w:ascii="Arial" w:hAnsi="Arial" w:cs="Arial"/>
            <w:color w:val="002FA7"/>
          </w:rPr>
          <w:t>bytecode metadata</w:t>
        </w:r>
      </w:hyperlink>
      <w:r>
        <w:rPr>
          <w:rFonts w:ascii="Arial" w:hAnsi="Arial" w:cs="Arial"/>
          <w:color w:val="404040"/>
        </w:rPr>
        <w:t>.</w:t>
      </w:r>
    </w:p>
    <w:p w14:paraId="68376AA5" w14:textId="77777777" w:rsidR="009C2DB5" w:rsidRDefault="009C2DB5" w:rsidP="009C2DB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If you do not want to specify a </w:t>
      </w:r>
      <w:r>
        <w:rPr>
          <w:rStyle w:val="highlighted"/>
          <w:rFonts w:ascii="Arial" w:hAnsi="Arial" w:cs="Arial"/>
          <w:b/>
          <w:bCs/>
          <w:color w:val="404040"/>
          <w:shd w:val="clear" w:color="auto" w:fill="EAC545"/>
        </w:rPr>
        <w:t>license</w:t>
      </w:r>
      <w:r>
        <w:rPr>
          <w:rFonts w:ascii="Arial" w:hAnsi="Arial" w:cs="Arial"/>
          <w:color w:val="404040"/>
        </w:rPr>
        <w:t> or if the source code is not open-source, please use the special value </w:t>
      </w:r>
      <w:r>
        <w:rPr>
          <w:rStyle w:val="pre"/>
          <w:rFonts w:ascii="Consolas" w:hAnsi="Consolas" w:cs="Courier New"/>
          <w:color w:val="E74C3C"/>
          <w:sz w:val="18"/>
          <w:szCs w:val="18"/>
          <w:bdr w:val="single" w:sz="6" w:space="2" w:color="E1E4E5" w:frame="1"/>
          <w:shd w:val="clear" w:color="auto" w:fill="FFFFFF"/>
        </w:rPr>
        <w:t>UN</w:t>
      </w:r>
      <w:r>
        <w:rPr>
          <w:rStyle w:val="highlighted"/>
          <w:rFonts w:ascii="Consolas" w:hAnsi="Consolas" w:cs="Courier New"/>
          <w:b/>
          <w:bCs/>
          <w:color w:val="E74C3C"/>
          <w:sz w:val="18"/>
          <w:szCs w:val="18"/>
          <w:bdr w:val="single" w:sz="6" w:space="2" w:color="E1E4E5" w:frame="1"/>
          <w:shd w:val="clear" w:color="auto" w:fill="EAC545"/>
        </w:rPr>
        <w:t>LICENSE</w:t>
      </w:r>
      <w:r>
        <w:rPr>
          <w:rStyle w:val="pre"/>
          <w:rFonts w:ascii="Consolas" w:hAnsi="Consolas" w:cs="Courier New"/>
          <w:color w:val="E74C3C"/>
          <w:sz w:val="18"/>
          <w:szCs w:val="18"/>
          <w:bdr w:val="single" w:sz="6" w:space="2" w:color="E1E4E5" w:frame="1"/>
          <w:shd w:val="clear" w:color="auto" w:fill="FFFFFF"/>
        </w:rPr>
        <w:t>D</w:t>
      </w:r>
      <w:r>
        <w:rPr>
          <w:rFonts w:ascii="Arial" w:hAnsi="Arial" w:cs="Arial"/>
          <w:color w:val="404040"/>
        </w:rPr>
        <w:t>. Note that </w:t>
      </w:r>
      <w:r>
        <w:rPr>
          <w:rStyle w:val="pre"/>
          <w:rFonts w:ascii="Consolas" w:hAnsi="Consolas" w:cs="Courier New"/>
          <w:color w:val="E74C3C"/>
          <w:sz w:val="18"/>
          <w:szCs w:val="18"/>
          <w:bdr w:val="single" w:sz="6" w:space="2" w:color="E1E4E5" w:frame="1"/>
          <w:shd w:val="clear" w:color="auto" w:fill="FFFFFF"/>
        </w:rPr>
        <w:t>UN</w:t>
      </w:r>
      <w:r>
        <w:rPr>
          <w:rStyle w:val="highlighted"/>
          <w:rFonts w:ascii="Consolas" w:hAnsi="Consolas" w:cs="Courier New"/>
          <w:b/>
          <w:bCs/>
          <w:color w:val="E74C3C"/>
          <w:sz w:val="18"/>
          <w:szCs w:val="18"/>
          <w:bdr w:val="single" w:sz="6" w:space="2" w:color="E1E4E5" w:frame="1"/>
          <w:shd w:val="clear" w:color="auto" w:fill="EAC545"/>
        </w:rPr>
        <w:t>LICENSE</w:t>
      </w:r>
      <w:r>
        <w:rPr>
          <w:rStyle w:val="pre"/>
          <w:rFonts w:ascii="Consolas" w:hAnsi="Consolas" w:cs="Courier New"/>
          <w:color w:val="E74C3C"/>
          <w:sz w:val="18"/>
          <w:szCs w:val="18"/>
          <w:bdr w:val="single" w:sz="6" w:space="2" w:color="E1E4E5" w:frame="1"/>
          <w:shd w:val="clear" w:color="auto" w:fill="FFFFFF"/>
        </w:rPr>
        <w:t>D</w:t>
      </w:r>
      <w:r>
        <w:rPr>
          <w:rFonts w:ascii="Arial" w:hAnsi="Arial" w:cs="Arial"/>
          <w:color w:val="404040"/>
        </w:rPr>
        <w:t> (no usage allowed, not present in SPDX </w:t>
      </w:r>
      <w:r>
        <w:rPr>
          <w:rStyle w:val="highlighted"/>
          <w:rFonts w:ascii="Arial" w:hAnsi="Arial" w:cs="Arial"/>
          <w:b/>
          <w:bCs/>
          <w:color w:val="404040"/>
          <w:shd w:val="clear" w:color="auto" w:fill="EAC545"/>
        </w:rPr>
        <w:t>license</w:t>
      </w:r>
      <w:r>
        <w:rPr>
          <w:rFonts w:ascii="Arial" w:hAnsi="Arial" w:cs="Arial"/>
          <w:color w:val="404040"/>
        </w:rPr>
        <w:t> list) is different from </w:t>
      </w:r>
      <w:r>
        <w:rPr>
          <w:rStyle w:val="pre"/>
          <w:rFonts w:ascii="Consolas" w:hAnsi="Consolas" w:cs="Courier New"/>
          <w:color w:val="E74C3C"/>
          <w:sz w:val="18"/>
          <w:szCs w:val="18"/>
          <w:bdr w:val="single" w:sz="6" w:space="2" w:color="E1E4E5" w:frame="1"/>
          <w:shd w:val="clear" w:color="auto" w:fill="FFFFFF"/>
        </w:rPr>
        <w:t>UNLICENSE</w:t>
      </w:r>
      <w:r>
        <w:rPr>
          <w:rFonts w:ascii="Arial" w:hAnsi="Arial" w:cs="Arial"/>
          <w:color w:val="404040"/>
        </w:rPr>
        <w:t> (grants all rights to everyone). Solidity follows </w:t>
      </w:r>
      <w:hyperlink r:id="rId12" w:anchor="license" w:history="1">
        <w:r>
          <w:rPr>
            <w:rStyle w:val="Hyperlink"/>
            <w:rFonts w:ascii="Arial" w:hAnsi="Arial" w:cs="Arial"/>
            <w:color w:val="002FA7"/>
          </w:rPr>
          <w:t>the npm recommendation</w:t>
        </w:r>
      </w:hyperlink>
      <w:r>
        <w:rPr>
          <w:rFonts w:ascii="Arial" w:hAnsi="Arial" w:cs="Arial"/>
          <w:color w:val="404040"/>
        </w:rPr>
        <w:t>.</w:t>
      </w:r>
    </w:p>
    <w:p w14:paraId="588FEA5B" w14:textId="77777777" w:rsidR="003505A4" w:rsidRDefault="003505A4"/>
    <w:sectPr w:rsidR="0035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B6"/>
    <w:rsid w:val="00083B78"/>
    <w:rsid w:val="002E5DF6"/>
    <w:rsid w:val="003505A4"/>
    <w:rsid w:val="009C2DB5"/>
    <w:rsid w:val="00B62E0A"/>
    <w:rsid w:val="00C11429"/>
    <w:rsid w:val="00DF5C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2A01"/>
  <w15:chartTrackingRefBased/>
  <w15:docId w15:val="{5DC77EE2-21D1-47E2-87C8-9A34A8338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3B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D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5D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5DF6"/>
    <w:rPr>
      <w:color w:val="0000FF"/>
      <w:u w:val="single"/>
    </w:rPr>
  </w:style>
  <w:style w:type="paragraph" w:customStyle="1" w:styleId="notes">
    <w:name w:val="notes"/>
    <w:basedOn w:val="Normal"/>
    <w:rsid w:val="002E5D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5DF6"/>
    <w:rPr>
      <w:i/>
      <w:iCs/>
    </w:rPr>
  </w:style>
  <w:style w:type="character" w:customStyle="1" w:styleId="Heading2Char">
    <w:name w:val="Heading 2 Char"/>
    <w:basedOn w:val="DefaultParagraphFont"/>
    <w:link w:val="Heading2"/>
    <w:uiPriority w:val="9"/>
    <w:rsid w:val="00083B78"/>
    <w:rPr>
      <w:rFonts w:ascii="Times New Roman" w:eastAsia="Times New Roman" w:hAnsi="Times New Roman" w:cs="Times New Roman"/>
      <w:b/>
      <w:bCs/>
      <w:sz w:val="36"/>
      <w:szCs w:val="36"/>
    </w:rPr>
  </w:style>
  <w:style w:type="character" w:customStyle="1" w:styleId="badge">
    <w:name w:val="badge"/>
    <w:basedOn w:val="DefaultParagraphFont"/>
    <w:rsid w:val="003505A4"/>
  </w:style>
  <w:style w:type="paragraph" w:styleId="HTMLPreformatted">
    <w:name w:val="HTML Preformatted"/>
    <w:basedOn w:val="Normal"/>
    <w:link w:val="HTMLPreformattedChar"/>
    <w:uiPriority w:val="99"/>
    <w:semiHidden/>
    <w:unhideWhenUsed/>
    <w:rsid w:val="0035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5A4"/>
    <w:rPr>
      <w:rFonts w:ascii="Courier New" w:eastAsia="Times New Roman" w:hAnsi="Courier New" w:cs="Courier New"/>
      <w:sz w:val="20"/>
      <w:szCs w:val="20"/>
    </w:rPr>
  </w:style>
  <w:style w:type="character" w:customStyle="1" w:styleId="hljs-comment">
    <w:name w:val="hljs-comment"/>
    <w:basedOn w:val="DefaultParagraphFont"/>
    <w:rsid w:val="003505A4"/>
  </w:style>
  <w:style w:type="character" w:customStyle="1" w:styleId="highlighted">
    <w:name w:val="highlighted"/>
    <w:basedOn w:val="DefaultParagraphFont"/>
    <w:rsid w:val="009C2DB5"/>
  </w:style>
  <w:style w:type="character" w:customStyle="1" w:styleId="std">
    <w:name w:val="std"/>
    <w:basedOn w:val="DefaultParagraphFont"/>
    <w:rsid w:val="009C2DB5"/>
  </w:style>
  <w:style w:type="character" w:customStyle="1" w:styleId="pre">
    <w:name w:val="pre"/>
    <w:basedOn w:val="DefaultParagraphFont"/>
    <w:rsid w:val="009C2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981299">
      <w:bodyDiv w:val="1"/>
      <w:marLeft w:val="0"/>
      <w:marRight w:val="0"/>
      <w:marTop w:val="0"/>
      <w:marBottom w:val="0"/>
      <w:divBdr>
        <w:top w:val="none" w:sz="0" w:space="0" w:color="auto"/>
        <w:left w:val="none" w:sz="0" w:space="0" w:color="auto"/>
        <w:bottom w:val="none" w:sz="0" w:space="0" w:color="auto"/>
        <w:right w:val="none" w:sz="0" w:space="0" w:color="auto"/>
      </w:divBdr>
    </w:div>
    <w:div w:id="1311908000">
      <w:bodyDiv w:val="1"/>
      <w:marLeft w:val="0"/>
      <w:marRight w:val="0"/>
      <w:marTop w:val="0"/>
      <w:marBottom w:val="0"/>
      <w:divBdr>
        <w:top w:val="none" w:sz="0" w:space="0" w:color="auto"/>
        <w:left w:val="none" w:sz="0" w:space="0" w:color="auto"/>
        <w:bottom w:val="none" w:sz="0" w:space="0" w:color="auto"/>
        <w:right w:val="none" w:sz="0" w:space="0" w:color="auto"/>
      </w:divBdr>
      <w:divsChild>
        <w:div w:id="943657724">
          <w:marLeft w:val="0"/>
          <w:marRight w:val="0"/>
          <w:marTop w:val="0"/>
          <w:marBottom w:val="360"/>
          <w:divBdr>
            <w:top w:val="none" w:sz="0" w:space="0" w:color="auto"/>
            <w:left w:val="none" w:sz="0" w:space="0" w:color="auto"/>
            <w:bottom w:val="none" w:sz="0" w:space="0" w:color="auto"/>
            <w:right w:val="none" w:sz="0" w:space="0" w:color="auto"/>
          </w:divBdr>
          <w:divsChild>
            <w:div w:id="791479938">
              <w:marLeft w:val="0"/>
              <w:marRight w:val="0"/>
              <w:marTop w:val="0"/>
              <w:marBottom w:val="0"/>
              <w:divBdr>
                <w:top w:val="none" w:sz="0" w:space="0" w:color="auto"/>
                <w:left w:val="none" w:sz="0" w:space="0" w:color="auto"/>
                <w:bottom w:val="none" w:sz="0" w:space="0" w:color="auto"/>
                <w:right w:val="none" w:sz="0" w:space="0" w:color="auto"/>
              </w:divBdr>
              <w:divsChild>
                <w:div w:id="1810391839">
                  <w:marLeft w:val="0"/>
                  <w:marRight w:val="0"/>
                  <w:marTop w:val="0"/>
                  <w:marBottom w:val="0"/>
                  <w:divBdr>
                    <w:top w:val="none" w:sz="0" w:space="0" w:color="auto"/>
                    <w:left w:val="none" w:sz="0" w:space="0" w:color="auto"/>
                    <w:bottom w:val="none" w:sz="0" w:space="0" w:color="auto"/>
                    <w:right w:val="none" w:sz="0" w:space="0" w:color="auto"/>
                  </w:divBdr>
                  <w:divsChild>
                    <w:div w:id="477039411">
                      <w:marLeft w:val="0"/>
                      <w:marRight w:val="0"/>
                      <w:marTop w:val="0"/>
                      <w:marBottom w:val="0"/>
                      <w:divBdr>
                        <w:top w:val="none" w:sz="0" w:space="0" w:color="auto"/>
                        <w:left w:val="none" w:sz="0" w:space="0" w:color="auto"/>
                        <w:bottom w:val="none" w:sz="0" w:space="0" w:color="auto"/>
                        <w:right w:val="none" w:sz="0" w:space="0" w:color="auto"/>
                      </w:divBdr>
                    </w:div>
                    <w:div w:id="1429348984">
                      <w:marLeft w:val="0"/>
                      <w:marRight w:val="0"/>
                      <w:marTop w:val="0"/>
                      <w:marBottom w:val="0"/>
                      <w:divBdr>
                        <w:top w:val="none" w:sz="0" w:space="0" w:color="auto"/>
                        <w:left w:val="none" w:sz="0" w:space="0" w:color="auto"/>
                        <w:bottom w:val="none" w:sz="0" w:space="0" w:color="auto"/>
                        <w:right w:val="none" w:sz="0" w:space="0" w:color="auto"/>
                      </w:divBdr>
                      <w:divsChild>
                        <w:div w:id="8950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786736">
      <w:bodyDiv w:val="1"/>
      <w:marLeft w:val="0"/>
      <w:marRight w:val="0"/>
      <w:marTop w:val="0"/>
      <w:marBottom w:val="0"/>
      <w:divBdr>
        <w:top w:val="none" w:sz="0" w:space="0" w:color="auto"/>
        <w:left w:val="none" w:sz="0" w:space="0" w:color="auto"/>
        <w:bottom w:val="none" w:sz="0" w:space="0" w:color="auto"/>
        <w:right w:val="none" w:sz="0" w:space="0" w:color="auto"/>
      </w:divBdr>
    </w:div>
    <w:div w:id="1733189590">
      <w:bodyDiv w:val="1"/>
      <w:marLeft w:val="0"/>
      <w:marRight w:val="0"/>
      <w:marTop w:val="0"/>
      <w:marBottom w:val="0"/>
      <w:divBdr>
        <w:top w:val="none" w:sz="0" w:space="0" w:color="auto"/>
        <w:left w:val="none" w:sz="0" w:space="0" w:color="auto"/>
        <w:bottom w:val="none" w:sz="0" w:space="0" w:color="auto"/>
        <w:right w:val="none" w:sz="0" w:space="0" w:color="auto"/>
      </w:divBdr>
      <w:divsChild>
        <w:div w:id="124545911">
          <w:marLeft w:val="0"/>
          <w:marRight w:val="0"/>
          <w:marTop w:val="0"/>
          <w:marBottom w:val="360"/>
          <w:divBdr>
            <w:top w:val="none" w:sz="0" w:space="0" w:color="auto"/>
            <w:left w:val="none" w:sz="0" w:space="0" w:color="auto"/>
            <w:bottom w:val="none" w:sz="0" w:space="0" w:color="auto"/>
            <w:right w:val="none" w:sz="0" w:space="0" w:color="auto"/>
          </w:divBdr>
          <w:divsChild>
            <w:div w:id="580067440">
              <w:marLeft w:val="0"/>
              <w:marRight w:val="0"/>
              <w:marTop w:val="0"/>
              <w:marBottom w:val="0"/>
              <w:divBdr>
                <w:top w:val="none" w:sz="0" w:space="0" w:color="auto"/>
                <w:left w:val="none" w:sz="0" w:space="0" w:color="auto"/>
                <w:bottom w:val="none" w:sz="0" w:space="0" w:color="auto"/>
                <w:right w:val="none" w:sz="0" w:space="0" w:color="auto"/>
              </w:divBdr>
              <w:divsChild>
                <w:div w:id="1872526379">
                  <w:marLeft w:val="0"/>
                  <w:marRight w:val="0"/>
                  <w:marTop w:val="0"/>
                  <w:marBottom w:val="0"/>
                  <w:divBdr>
                    <w:top w:val="none" w:sz="0" w:space="0" w:color="auto"/>
                    <w:left w:val="none" w:sz="0" w:space="0" w:color="auto"/>
                    <w:bottom w:val="none" w:sz="0" w:space="0" w:color="auto"/>
                    <w:right w:val="none" w:sz="0" w:space="0" w:color="auto"/>
                  </w:divBdr>
                  <w:divsChild>
                    <w:div w:id="1131096383">
                      <w:marLeft w:val="0"/>
                      <w:marRight w:val="0"/>
                      <w:marTop w:val="0"/>
                      <w:marBottom w:val="0"/>
                      <w:divBdr>
                        <w:top w:val="none" w:sz="0" w:space="0" w:color="auto"/>
                        <w:left w:val="none" w:sz="0" w:space="0" w:color="auto"/>
                        <w:bottom w:val="none" w:sz="0" w:space="0" w:color="auto"/>
                        <w:right w:val="none" w:sz="0" w:space="0" w:color="auto"/>
                      </w:divBdr>
                    </w:div>
                    <w:div w:id="1895965117">
                      <w:marLeft w:val="0"/>
                      <w:marRight w:val="0"/>
                      <w:marTop w:val="0"/>
                      <w:marBottom w:val="0"/>
                      <w:divBdr>
                        <w:top w:val="none" w:sz="0" w:space="0" w:color="auto"/>
                        <w:left w:val="none" w:sz="0" w:space="0" w:color="auto"/>
                        <w:bottom w:val="none" w:sz="0" w:space="0" w:color="auto"/>
                        <w:right w:val="none" w:sz="0" w:space="0" w:color="auto"/>
                      </w:divBdr>
                      <w:divsChild>
                        <w:div w:id="19420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61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pdx.org/licenses/" TargetMode="External"/><Relationship Id="rId12" Type="http://schemas.openxmlformats.org/officeDocument/2006/relationships/hyperlink" Target="https://docs.npmjs.com/cli/v7/configuring-npm/package-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dx.org/licenses/" TargetMode="External"/><Relationship Id="rId11" Type="http://schemas.openxmlformats.org/officeDocument/2006/relationships/hyperlink" Target="https://docs.soliditylang.org/en/v0.8.15/metadata.html" TargetMode="External"/><Relationship Id="rId5" Type="http://schemas.openxmlformats.org/officeDocument/2006/relationships/hyperlink" Target="https://spdx.org/" TargetMode="External"/><Relationship Id="rId10" Type="http://schemas.openxmlformats.org/officeDocument/2006/relationships/hyperlink" Target="https://spdx.org/licenses/" TargetMode="External"/><Relationship Id="rId4" Type="http://schemas.openxmlformats.org/officeDocument/2006/relationships/hyperlink" Target="https://spdx.org/licenses/"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Abhijith Bhaskaran</dc:creator>
  <cp:keywords/>
  <dc:description/>
  <cp:lastModifiedBy>Nair Abhijith Bhaskaran</cp:lastModifiedBy>
  <cp:revision>4</cp:revision>
  <dcterms:created xsi:type="dcterms:W3CDTF">2022-06-17T06:38:00Z</dcterms:created>
  <dcterms:modified xsi:type="dcterms:W3CDTF">2022-06-17T07:27:00Z</dcterms:modified>
</cp:coreProperties>
</file>