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721F9" w14:textId="77777777" w:rsidR="00A32B82" w:rsidRDefault="00A32B82" w:rsidP="00A32B82">
      <w:pPr>
        <w:pStyle w:val="NormalWeb"/>
        <w:numPr>
          <w:ilvl w:val="0"/>
          <w:numId w:val="1"/>
        </w:numPr>
        <w:shd w:val="clear" w:color="auto" w:fill="08060D"/>
        <w:rPr>
          <w:rFonts w:ascii="Arial" w:hAnsi="Arial" w:cs="Arial"/>
          <w:color w:val="B4B4B4"/>
          <w:sz w:val="26"/>
          <w:szCs w:val="26"/>
        </w:rPr>
      </w:pPr>
      <w:r>
        <w:rPr>
          <w:rFonts w:ascii="Arial" w:hAnsi="Arial" w:cs="Arial"/>
          <w:color w:val="B4B4B4"/>
          <w:sz w:val="26"/>
          <w:szCs w:val="26"/>
        </w:rPr>
        <w:t>We have visibility modifiers that control when and where the function can be called from: </w:t>
      </w:r>
      <w:r>
        <w:rPr>
          <w:rStyle w:val="HTMLCode"/>
          <w:rFonts w:ascii="Consolas" w:hAnsi="Consolas"/>
          <w:color w:val="C678DD"/>
          <w:sz w:val="22"/>
          <w:szCs w:val="22"/>
        </w:rPr>
        <w:t>private</w:t>
      </w:r>
      <w:r>
        <w:rPr>
          <w:rFonts w:ascii="Arial" w:hAnsi="Arial" w:cs="Arial"/>
          <w:color w:val="B4B4B4"/>
          <w:sz w:val="26"/>
          <w:szCs w:val="26"/>
        </w:rPr>
        <w:t> means it's only callable from other functions inside the contract; </w:t>
      </w:r>
      <w:r>
        <w:rPr>
          <w:rStyle w:val="HTMLCode"/>
          <w:rFonts w:ascii="Consolas" w:hAnsi="Consolas"/>
          <w:color w:val="C678DD"/>
          <w:sz w:val="22"/>
          <w:szCs w:val="22"/>
        </w:rPr>
        <w:t>internal</w:t>
      </w:r>
      <w:r>
        <w:rPr>
          <w:rFonts w:ascii="Arial" w:hAnsi="Arial" w:cs="Arial"/>
          <w:color w:val="B4B4B4"/>
          <w:sz w:val="26"/>
          <w:szCs w:val="26"/>
        </w:rPr>
        <w:t> is like </w:t>
      </w:r>
      <w:r>
        <w:rPr>
          <w:rStyle w:val="HTMLCode"/>
          <w:rFonts w:ascii="Consolas" w:hAnsi="Consolas"/>
          <w:color w:val="C678DD"/>
          <w:sz w:val="22"/>
          <w:szCs w:val="22"/>
        </w:rPr>
        <w:t>private</w:t>
      </w:r>
      <w:r>
        <w:rPr>
          <w:rFonts w:ascii="Arial" w:hAnsi="Arial" w:cs="Arial"/>
          <w:color w:val="B4B4B4"/>
          <w:sz w:val="26"/>
          <w:szCs w:val="26"/>
        </w:rPr>
        <w:t> but can also be called by contracts that inherit from this one; </w:t>
      </w:r>
      <w:r>
        <w:rPr>
          <w:rStyle w:val="HTMLCode"/>
          <w:rFonts w:ascii="Consolas" w:hAnsi="Consolas"/>
          <w:color w:val="C678DD"/>
          <w:sz w:val="22"/>
          <w:szCs w:val="22"/>
        </w:rPr>
        <w:t>external</w:t>
      </w:r>
      <w:r>
        <w:rPr>
          <w:rFonts w:ascii="Arial" w:hAnsi="Arial" w:cs="Arial"/>
          <w:color w:val="B4B4B4"/>
          <w:sz w:val="26"/>
          <w:szCs w:val="26"/>
        </w:rPr>
        <w:t> can only be called outside the contract; and finally </w:t>
      </w:r>
      <w:r>
        <w:rPr>
          <w:rStyle w:val="HTMLCode"/>
          <w:rFonts w:ascii="Consolas" w:hAnsi="Consolas"/>
          <w:color w:val="C678DD"/>
          <w:sz w:val="22"/>
          <w:szCs w:val="22"/>
        </w:rPr>
        <w:t>public</w:t>
      </w:r>
      <w:r>
        <w:rPr>
          <w:rFonts w:ascii="Arial" w:hAnsi="Arial" w:cs="Arial"/>
          <w:color w:val="B4B4B4"/>
          <w:sz w:val="26"/>
          <w:szCs w:val="26"/>
        </w:rPr>
        <w:t> can be called anywhere, both internally and externally.</w:t>
      </w:r>
    </w:p>
    <w:p w14:paraId="24420340" w14:textId="77777777" w:rsidR="00A32B82" w:rsidRDefault="00A32B82" w:rsidP="00A32B82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</w:p>
    <w:p w14:paraId="668B6EC5" w14:textId="5EF2D0D2" w:rsidR="00DF37AD" w:rsidRPr="00DF37AD" w:rsidRDefault="00DF37AD" w:rsidP="00A32B82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DF37AD">
        <w:rPr>
          <w:rFonts w:ascii="Arial" w:eastAsia="Times New Roman" w:hAnsi="Arial" w:cs="Arial"/>
          <w:color w:val="404040"/>
          <w:sz w:val="24"/>
          <w:szCs w:val="24"/>
        </w:rPr>
        <w:t>Since Solidity knows two kinds of function calls (internal ones that do not create an actual EVM call (also called a “message call”) and external ones that do), there are four types of visibilities for functions and state variables.</w:t>
      </w:r>
    </w:p>
    <w:p w14:paraId="0E257661" w14:textId="77777777" w:rsidR="00DF37AD" w:rsidRPr="00DF37AD" w:rsidRDefault="00DF37AD" w:rsidP="00DF37AD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DF37AD">
        <w:rPr>
          <w:rFonts w:ascii="Arial" w:eastAsia="Times New Roman" w:hAnsi="Arial" w:cs="Arial"/>
          <w:color w:val="404040"/>
          <w:sz w:val="24"/>
          <w:szCs w:val="24"/>
        </w:rPr>
        <w:t>Functions have to be specified as being </w:t>
      </w:r>
      <w:r w:rsidRPr="00DF37A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external</w:t>
      </w:r>
      <w:r w:rsidRPr="00DF37AD">
        <w:rPr>
          <w:rFonts w:ascii="Arial" w:eastAsia="Times New Roman" w:hAnsi="Arial" w:cs="Arial"/>
          <w:color w:val="404040"/>
          <w:sz w:val="24"/>
          <w:szCs w:val="24"/>
        </w:rPr>
        <w:t>, </w:t>
      </w:r>
      <w:r w:rsidRPr="00DF37A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public</w:t>
      </w:r>
      <w:r w:rsidRPr="00DF37AD">
        <w:rPr>
          <w:rFonts w:ascii="Arial" w:eastAsia="Times New Roman" w:hAnsi="Arial" w:cs="Arial"/>
          <w:color w:val="404040"/>
          <w:sz w:val="24"/>
          <w:szCs w:val="24"/>
        </w:rPr>
        <w:t>, </w:t>
      </w:r>
      <w:r w:rsidRPr="00DF37A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internal</w:t>
      </w:r>
      <w:r w:rsidRPr="00DF37AD">
        <w:rPr>
          <w:rFonts w:ascii="Arial" w:eastAsia="Times New Roman" w:hAnsi="Arial" w:cs="Arial"/>
          <w:color w:val="404040"/>
          <w:sz w:val="24"/>
          <w:szCs w:val="24"/>
        </w:rPr>
        <w:t> or </w:t>
      </w:r>
      <w:r w:rsidRPr="00DF37A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private</w:t>
      </w:r>
      <w:r w:rsidRPr="00DF37AD">
        <w:rPr>
          <w:rFonts w:ascii="Arial" w:eastAsia="Times New Roman" w:hAnsi="Arial" w:cs="Arial"/>
          <w:color w:val="404040"/>
          <w:sz w:val="24"/>
          <w:szCs w:val="24"/>
        </w:rPr>
        <w:t>. For state variables, </w:t>
      </w:r>
      <w:r w:rsidRPr="00DF37A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external</w:t>
      </w:r>
      <w:r w:rsidRPr="00DF37AD">
        <w:rPr>
          <w:rFonts w:ascii="Arial" w:eastAsia="Times New Roman" w:hAnsi="Arial" w:cs="Arial"/>
          <w:color w:val="404040"/>
          <w:sz w:val="24"/>
          <w:szCs w:val="24"/>
        </w:rPr>
        <w:t> is not possible.</w:t>
      </w:r>
    </w:p>
    <w:p w14:paraId="4E3B0F8D" w14:textId="77777777" w:rsidR="00DF37AD" w:rsidRPr="00DF37AD" w:rsidRDefault="00DF37AD" w:rsidP="00DF37AD">
      <w:pPr>
        <w:shd w:val="clear" w:color="auto" w:fill="FCFCFC"/>
        <w:spacing w:after="180" w:line="240" w:lineRule="auto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 w:rsidRPr="00DF37AD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external</w:t>
      </w:r>
      <w:r w:rsidRPr="00DF37AD">
        <w:rPr>
          <w:rFonts w:ascii="Arial" w:eastAsia="Times New Roman" w:hAnsi="Arial" w:cs="Arial"/>
          <w:b/>
          <w:bCs/>
          <w:color w:val="404040"/>
          <w:sz w:val="24"/>
          <w:szCs w:val="24"/>
        </w:rPr>
        <w:t>:</w:t>
      </w:r>
    </w:p>
    <w:p w14:paraId="4AD0636C" w14:textId="77777777" w:rsidR="00DF37AD" w:rsidRPr="00DF37AD" w:rsidRDefault="00DF37AD" w:rsidP="00DF37AD">
      <w:pPr>
        <w:shd w:val="clear" w:color="auto" w:fill="FCFCFC"/>
        <w:spacing w:after="180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DF37AD">
        <w:rPr>
          <w:rFonts w:ascii="Arial" w:eastAsia="Times New Roman" w:hAnsi="Arial" w:cs="Arial"/>
          <w:color w:val="404040"/>
          <w:sz w:val="24"/>
          <w:szCs w:val="24"/>
        </w:rPr>
        <w:t>External functions are part of the contract interface, which means they can be called from other contracts and via transactions. An external function </w:t>
      </w:r>
      <w:r w:rsidRPr="00DF37A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f</w:t>
      </w:r>
      <w:r w:rsidRPr="00DF37AD">
        <w:rPr>
          <w:rFonts w:ascii="Arial" w:eastAsia="Times New Roman" w:hAnsi="Arial" w:cs="Arial"/>
          <w:color w:val="404040"/>
          <w:sz w:val="24"/>
          <w:szCs w:val="24"/>
        </w:rPr>
        <w:t> cannot be called internally (i.e. </w:t>
      </w:r>
      <w:r w:rsidRPr="00DF37A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f()</w:t>
      </w:r>
      <w:r w:rsidRPr="00DF37AD">
        <w:rPr>
          <w:rFonts w:ascii="Arial" w:eastAsia="Times New Roman" w:hAnsi="Arial" w:cs="Arial"/>
          <w:color w:val="404040"/>
          <w:sz w:val="24"/>
          <w:szCs w:val="24"/>
        </w:rPr>
        <w:t> does not work, but </w:t>
      </w:r>
      <w:proofErr w:type="spellStart"/>
      <w:r w:rsidRPr="00DF37A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this.f</w:t>
      </w:r>
      <w:proofErr w:type="spellEnd"/>
      <w:r w:rsidRPr="00DF37A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()</w:t>
      </w:r>
      <w:r w:rsidRPr="00DF37AD">
        <w:rPr>
          <w:rFonts w:ascii="Arial" w:eastAsia="Times New Roman" w:hAnsi="Arial" w:cs="Arial"/>
          <w:color w:val="404040"/>
          <w:sz w:val="24"/>
          <w:szCs w:val="24"/>
        </w:rPr>
        <w:t> works). External functions are sometimes more efficient when they receive large arrays of data.</w:t>
      </w:r>
    </w:p>
    <w:p w14:paraId="3782FFD9" w14:textId="77777777" w:rsidR="00DF37AD" w:rsidRPr="00DF37AD" w:rsidRDefault="00DF37AD" w:rsidP="00DF37AD">
      <w:pPr>
        <w:shd w:val="clear" w:color="auto" w:fill="FCFCFC"/>
        <w:spacing w:after="180" w:line="240" w:lineRule="auto"/>
        <w:ind w:left="36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 w:rsidRPr="00DF37AD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public</w:t>
      </w:r>
      <w:r w:rsidRPr="00DF37AD">
        <w:rPr>
          <w:rFonts w:ascii="Arial" w:eastAsia="Times New Roman" w:hAnsi="Arial" w:cs="Arial"/>
          <w:b/>
          <w:bCs/>
          <w:color w:val="404040"/>
          <w:sz w:val="24"/>
          <w:szCs w:val="24"/>
        </w:rPr>
        <w:t>:</w:t>
      </w:r>
    </w:p>
    <w:p w14:paraId="379E0AF7" w14:textId="77777777" w:rsidR="00DF37AD" w:rsidRPr="00DF37AD" w:rsidRDefault="00DF37AD" w:rsidP="00DF37AD">
      <w:pPr>
        <w:shd w:val="clear" w:color="auto" w:fill="FCFCFC"/>
        <w:spacing w:after="180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DF37AD">
        <w:rPr>
          <w:rFonts w:ascii="Arial" w:eastAsia="Times New Roman" w:hAnsi="Arial" w:cs="Arial"/>
          <w:color w:val="404040"/>
          <w:sz w:val="24"/>
          <w:szCs w:val="24"/>
        </w:rPr>
        <w:t>Public functions are part of the contract interface and can be either called internally or via messages. For public state variables, an automatic getter function (see below) is generated.</w:t>
      </w:r>
    </w:p>
    <w:p w14:paraId="4517651F" w14:textId="77777777" w:rsidR="00DF37AD" w:rsidRPr="00DF37AD" w:rsidRDefault="00DF37AD" w:rsidP="00DF37AD">
      <w:pPr>
        <w:shd w:val="clear" w:color="auto" w:fill="FCFCFC"/>
        <w:spacing w:after="180" w:line="240" w:lineRule="auto"/>
        <w:ind w:left="72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 w:rsidRPr="00DF37AD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internal</w:t>
      </w:r>
      <w:r w:rsidRPr="00DF37AD">
        <w:rPr>
          <w:rFonts w:ascii="Arial" w:eastAsia="Times New Roman" w:hAnsi="Arial" w:cs="Arial"/>
          <w:b/>
          <w:bCs/>
          <w:color w:val="404040"/>
          <w:sz w:val="24"/>
          <w:szCs w:val="24"/>
        </w:rPr>
        <w:t>:</w:t>
      </w:r>
    </w:p>
    <w:p w14:paraId="2D8F235D" w14:textId="77777777" w:rsidR="00DF37AD" w:rsidRPr="00DF37AD" w:rsidRDefault="00DF37AD" w:rsidP="00DF37AD">
      <w:pPr>
        <w:shd w:val="clear" w:color="auto" w:fill="FCFCFC"/>
        <w:spacing w:after="180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DF37AD">
        <w:rPr>
          <w:rFonts w:ascii="Arial" w:eastAsia="Times New Roman" w:hAnsi="Arial" w:cs="Arial"/>
          <w:color w:val="404040"/>
          <w:sz w:val="24"/>
          <w:szCs w:val="24"/>
        </w:rPr>
        <w:t>Those functions and state variables can only be accessed internally (i.e. from within the current contract or contracts deriving from it), without using </w:t>
      </w:r>
      <w:r w:rsidRPr="00DF37A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this</w:t>
      </w:r>
      <w:r w:rsidRPr="00DF37AD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14:paraId="674C7D1A" w14:textId="77777777" w:rsidR="00DF37AD" w:rsidRPr="00DF37AD" w:rsidRDefault="00DF37AD" w:rsidP="00DF37AD">
      <w:pPr>
        <w:shd w:val="clear" w:color="auto" w:fill="FCFCFC"/>
        <w:spacing w:after="180" w:line="240" w:lineRule="auto"/>
        <w:ind w:left="108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 w:rsidRPr="00DF37AD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private</w:t>
      </w:r>
      <w:r w:rsidRPr="00DF37AD">
        <w:rPr>
          <w:rFonts w:ascii="Arial" w:eastAsia="Times New Roman" w:hAnsi="Arial" w:cs="Arial"/>
          <w:b/>
          <w:bCs/>
          <w:color w:val="404040"/>
          <w:sz w:val="24"/>
          <w:szCs w:val="24"/>
        </w:rPr>
        <w:t>:</w:t>
      </w:r>
    </w:p>
    <w:p w14:paraId="7C6831DF" w14:textId="77777777" w:rsidR="00DF37AD" w:rsidRPr="00DF37AD" w:rsidRDefault="00DF37AD" w:rsidP="00DF37AD">
      <w:pPr>
        <w:shd w:val="clear" w:color="auto" w:fill="FCFCFC"/>
        <w:spacing w:after="180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DF37AD">
        <w:rPr>
          <w:rFonts w:ascii="Arial" w:eastAsia="Times New Roman" w:hAnsi="Arial" w:cs="Arial"/>
          <w:color w:val="404040"/>
          <w:sz w:val="24"/>
          <w:szCs w:val="24"/>
        </w:rPr>
        <w:t>Private functions and state variables are only visible for the contract they are defined in and not in derived contracts.</w:t>
      </w:r>
    </w:p>
    <w:p w14:paraId="444E39A3" w14:textId="77777777" w:rsidR="00DF37AD" w:rsidRPr="00DF37AD" w:rsidRDefault="00DF37AD" w:rsidP="00DF37AD">
      <w:pPr>
        <w:shd w:val="clear" w:color="auto" w:fill="6AB0DE"/>
        <w:spacing w:after="180" w:line="240" w:lineRule="auto"/>
        <w:ind w:left="-180" w:right="-180"/>
        <w:rPr>
          <w:rFonts w:ascii="inherit" w:eastAsia="Times New Roman" w:hAnsi="inherit" w:cs="Arial"/>
          <w:b/>
          <w:bCs/>
          <w:color w:val="FFFFFF"/>
          <w:sz w:val="24"/>
          <w:szCs w:val="24"/>
        </w:rPr>
      </w:pPr>
      <w:r w:rsidRPr="00DF37AD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Note</w:t>
      </w:r>
    </w:p>
    <w:p w14:paraId="08060559" w14:textId="77777777" w:rsidR="00DF37AD" w:rsidRPr="00DF37AD" w:rsidRDefault="00DF37AD" w:rsidP="00DF37AD">
      <w:pPr>
        <w:shd w:val="clear" w:color="auto" w:fill="E7F2FA"/>
        <w:spacing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DF37AD">
        <w:rPr>
          <w:rFonts w:ascii="Arial" w:eastAsia="Times New Roman" w:hAnsi="Arial" w:cs="Arial"/>
          <w:color w:val="404040"/>
          <w:sz w:val="24"/>
          <w:szCs w:val="24"/>
        </w:rPr>
        <w:lastRenderedPageBreak/>
        <w:t>Everything that is inside a contract is visible to all observers external to the blockchain. Making something </w:t>
      </w:r>
      <w:r w:rsidRPr="00DF37A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private</w:t>
      </w:r>
      <w:r w:rsidRPr="00DF37AD">
        <w:rPr>
          <w:rFonts w:ascii="Arial" w:eastAsia="Times New Roman" w:hAnsi="Arial" w:cs="Arial"/>
          <w:color w:val="404040"/>
          <w:sz w:val="24"/>
          <w:szCs w:val="24"/>
        </w:rPr>
        <w:t> only prevents other contracts from accessing and modifying the information, but it will still be visible to the whole world outside of the blockchain.</w:t>
      </w:r>
    </w:p>
    <w:p w14:paraId="6A07E6B8" w14:textId="77777777" w:rsidR="00DF37AD" w:rsidRPr="00DF37AD" w:rsidRDefault="00DF37AD" w:rsidP="00DF37AD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DF37AD">
        <w:rPr>
          <w:rFonts w:ascii="Arial" w:eastAsia="Times New Roman" w:hAnsi="Arial" w:cs="Arial"/>
          <w:color w:val="404040"/>
          <w:sz w:val="24"/>
          <w:szCs w:val="24"/>
        </w:rPr>
        <w:t>The visibility specifier is given after the type for state variables and between parameter list and return parameter list for functions.</w:t>
      </w:r>
    </w:p>
    <w:p w14:paraId="4C2B144F" w14:textId="77777777" w:rsidR="00DF37AD" w:rsidRPr="00DF37AD" w:rsidRDefault="00DF37AD" w:rsidP="00DF37AD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F37AD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pragma solidity</w:t>
      </w:r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DF37AD">
        <w:rPr>
          <w:rFonts w:ascii="Consolas" w:eastAsia="Times New Roman" w:hAnsi="Consolas" w:cs="Courier New"/>
          <w:color w:val="666666"/>
          <w:sz w:val="18"/>
          <w:szCs w:val="18"/>
        </w:rPr>
        <w:t>&gt;=</w:t>
      </w:r>
      <w:r w:rsidRPr="00DF37AD">
        <w:rPr>
          <w:rFonts w:ascii="Consolas" w:eastAsia="Times New Roman" w:hAnsi="Consolas" w:cs="Courier New"/>
          <w:color w:val="208050"/>
          <w:sz w:val="18"/>
          <w:szCs w:val="18"/>
        </w:rPr>
        <w:t>0.4</w:t>
      </w:r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DF37AD">
        <w:rPr>
          <w:rFonts w:ascii="Consolas" w:eastAsia="Times New Roman" w:hAnsi="Consolas" w:cs="Courier New"/>
          <w:color w:val="208050"/>
          <w:sz w:val="18"/>
          <w:szCs w:val="18"/>
        </w:rPr>
        <w:t>16</w:t>
      </w:r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DF37AD">
        <w:rPr>
          <w:rFonts w:ascii="Consolas" w:eastAsia="Times New Roman" w:hAnsi="Consolas" w:cs="Courier New"/>
          <w:color w:val="666666"/>
          <w:sz w:val="18"/>
          <w:szCs w:val="18"/>
        </w:rPr>
        <w:t>&lt;</w:t>
      </w:r>
      <w:r w:rsidRPr="00DF37AD">
        <w:rPr>
          <w:rFonts w:ascii="Consolas" w:eastAsia="Times New Roman" w:hAnsi="Consolas" w:cs="Courier New"/>
          <w:color w:val="208050"/>
          <w:sz w:val="18"/>
          <w:szCs w:val="18"/>
        </w:rPr>
        <w:t>0.6</w:t>
      </w:r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DF37AD">
        <w:rPr>
          <w:rFonts w:ascii="Consolas" w:eastAsia="Times New Roman" w:hAnsi="Consolas" w:cs="Courier New"/>
          <w:color w:val="208050"/>
          <w:sz w:val="18"/>
          <w:szCs w:val="18"/>
        </w:rPr>
        <w:t>0</w:t>
      </w:r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>;</w:t>
      </w:r>
    </w:p>
    <w:p w14:paraId="2BB6F105" w14:textId="77777777" w:rsidR="00DF37AD" w:rsidRPr="00DF37AD" w:rsidRDefault="00DF37AD" w:rsidP="00DF37AD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244909E3" w14:textId="77777777" w:rsidR="00DF37AD" w:rsidRPr="00DF37AD" w:rsidRDefault="00DF37AD" w:rsidP="00DF37AD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F37AD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contract</w:t>
      </w:r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 xml:space="preserve"> C {</w:t>
      </w:r>
    </w:p>
    <w:p w14:paraId="210CFE5E" w14:textId="77777777" w:rsidR="00DF37AD" w:rsidRPr="00DF37AD" w:rsidRDefault="00DF37AD" w:rsidP="00DF37AD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DF37AD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function</w:t>
      </w:r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 xml:space="preserve"> f(</w:t>
      </w:r>
      <w:proofErr w:type="spellStart"/>
      <w:r w:rsidRPr="00DF37AD">
        <w:rPr>
          <w:rFonts w:ascii="Consolas" w:eastAsia="Times New Roman" w:hAnsi="Consolas" w:cs="Courier New"/>
          <w:color w:val="902000"/>
          <w:sz w:val="18"/>
          <w:szCs w:val="18"/>
        </w:rPr>
        <w:t>uint</w:t>
      </w:r>
      <w:proofErr w:type="spellEnd"/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 xml:space="preserve"> a) </w:t>
      </w:r>
      <w:r w:rsidRPr="00DF37AD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private</w:t>
      </w:r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DF37AD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pure</w:t>
      </w:r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DF37AD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returns</w:t>
      </w:r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 xml:space="preserve"> (</w:t>
      </w:r>
      <w:proofErr w:type="spellStart"/>
      <w:r w:rsidRPr="00DF37AD">
        <w:rPr>
          <w:rFonts w:ascii="Consolas" w:eastAsia="Times New Roman" w:hAnsi="Consolas" w:cs="Courier New"/>
          <w:color w:val="902000"/>
          <w:sz w:val="18"/>
          <w:szCs w:val="18"/>
        </w:rPr>
        <w:t>uint</w:t>
      </w:r>
      <w:proofErr w:type="spellEnd"/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 xml:space="preserve"> b) { </w:t>
      </w:r>
      <w:r w:rsidRPr="00DF37AD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return</w:t>
      </w:r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 xml:space="preserve"> a </w:t>
      </w:r>
      <w:r w:rsidRPr="00DF37AD">
        <w:rPr>
          <w:rFonts w:ascii="Consolas" w:eastAsia="Times New Roman" w:hAnsi="Consolas" w:cs="Courier New"/>
          <w:color w:val="666666"/>
          <w:sz w:val="18"/>
          <w:szCs w:val="18"/>
        </w:rPr>
        <w:t>+</w:t>
      </w:r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DF37AD">
        <w:rPr>
          <w:rFonts w:ascii="Consolas" w:eastAsia="Times New Roman" w:hAnsi="Consolas" w:cs="Courier New"/>
          <w:color w:val="208050"/>
          <w:sz w:val="18"/>
          <w:szCs w:val="18"/>
        </w:rPr>
        <w:t>1</w:t>
      </w:r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>; }</w:t>
      </w:r>
    </w:p>
    <w:p w14:paraId="0A8718C5" w14:textId="77777777" w:rsidR="00DF37AD" w:rsidRPr="00DF37AD" w:rsidRDefault="00DF37AD" w:rsidP="00DF37AD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DF37AD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function</w:t>
      </w:r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>setData</w:t>
      </w:r>
      <w:proofErr w:type="spellEnd"/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spellStart"/>
      <w:r w:rsidRPr="00DF37AD">
        <w:rPr>
          <w:rFonts w:ascii="Consolas" w:eastAsia="Times New Roman" w:hAnsi="Consolas" w:cs="Courier New"/>
          <w:color w:val="902000"/>
          <w:sz w:val="18"/>
          <w:szCs w:val="18"/>
        </w:rPr>
        <w:t>uint</w:t>
      </w:r>
      <w:proofErr w:type="spellEnd"/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 xml:space="preserve"> a) </w:t>
      </w:r>
      <w:r w:rsidRPr="00DF37AD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internal</w:t>
      </w:r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 xml:space="preserve"> { data </w:t>
      </w:r>
      <w:r w:rsidRPr="00DF37AD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 xml:space="preserve"> a; }</w:t>
      </w:r>
    </w:p>
    <w:p w14:paraId="7BCDEF04" w14:textId="77777777" w:rsidR="00DF37AD" w:rsidRPr="00DF37AD" w:rsidRDefault="00DF37AD" w:rsidP="00DF37AD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proofErr w:type="spellStart"/>
      <w:r w:rsidRPr="00DF37AD">
        <w:rPr>
          <w:rFonts w:ascii="Consolas" w:eastAsia="Times New Roman" w:hAnsi="Consolas" w:cs="Courier New"/>
          <w:color w:val="902000"/>
          <w:sz w:val="18"/>
          <w:szCs w:val="18"/>
        </w:rPr>
        <w:t>uint</w:t>
      </w:r>
      <w:proofErr w:type="spellEnd"/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DF37AD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public</w:t>
      </w:r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 xml:space="preserve"> data;</w:t>
      </w:r>
    </w:p>
    <w:p w14:paraId="26576829" w14:textId="77777777" w:rsidR="00DF37AD" w:rsidRPr="00DF37AD" w:rsidRDefault="00DF37AD" w:rsidP="00DF37AD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>}</w:t>
      </w:r>
    </w:p>
    <w:p w14:paraId="40C1CE66" w14:textId="73498053" w:rsidR="00E30BC0" w:rsidRDefault="00E30BC0"/>
    <w:p w14:paraId="65CCD920" w14:textId="7EB28CE5" w:rsidR="00C01068" w:rsidRDefault="00C01068"/>
    <w:p w14:paraId="5D7B6F2F" w14:textId="77777777" w:rsidR="00C01068" w:rsidRPr="00C01068" w:rsidRDefault="00C01068" w:rsidP="00C01068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C01068">
        <w:rPr>
          <w:rFonts w:ascii="Lato" w:eastAsia="Times New Roman" w:hAnsi="Lato" w:cs="Times New Roman"/>
          <w:color w:val="404040"/>
          <w:sz w:val="24"/>
          <w:szCs w:val="24"/>
        </w:rPr>
        <w:t>Functions can be defined inside and outside of contracts.</w:t>
      </w:r>
    </w:p>
    <w:p w14:paraId="636552A9" w14:textId="77777777" w:rsidR="00C01068" w:rsidRPr="00C01068" w:rsidRDefault="00C01068" w:rsidP="00C01068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C01068">
        <w:rPr>
          <w:rFonts w:ascii="Lato" w:eastAsia="Times New Roman" w:hAnsi="Lato" w:cs="Times New Roman"/>
          <w:color w:val="404040"/>
          <w:sz w:val="24"/>
          <w:szCs w:val="24"/>
        </w:rPr>
        <w:t>Functions outside of a contract, also called “free functions”, always have implicit </w:t>
      </w:r>
      <w:r w:rsidRPr="00C01068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internal</w:t>
      </w:r>
      <w:r w:rsidRPr="00C01068">
        <w:rPr>
          <w:rFonts w:ascii="Lato" w:eastAsia="Times New Roman" w:hAnsi="Lato" w:cs="Times New Roman"/>
          <w:color w:val="404040"/>
          <w:sz w:val="24"/>
          <w:szCs w:val="24"/>
        </w:rPr>
        <w:t> </w:t>
      </w:r>
      <w:hyperlink r:id="rId5" w:anchor="visibility-and-getters" w:history="1">
        <w:r w:rsidRPr="00C01068">
          <w:rPr>
            <w:rFonts w:ascii="Lato" w:eastAsia="Times New Roman" w:hAnsi="Lato" w:cs="Times New Roman"/>
            <w:color w:val="002FA7"/>
            <w:sz w:val="24"/>
            <w:szCs w:val="24"/>
          </w:rPr>
          <w:t>visibility</w:t>
        </w:r>
      </w:hyperlink>
      <w:r w:rsidRPr="00C01068">
        <w:rPr>
          <w:rFonts w:ascii="Lato" w:eastAsia="Times New Roman" w:hAnsi="Lato" w:cs="Times New Roman"/>
          <w:color w:val="404040"/>
          <w:sz w:val="24"/>
          <w:szCs w:val="24"/>
        </w:rPr>
        <w:t>. Their code is included in all contracts that call them, similar to internal library functions.</w:t>
      </w:r>
    </w:p>
    <w:p w14:paraId="41210F83" w14:textId="77777777" w:rsidR="00C01068" w:rsidRPr="00C01068" w:rsidRDefault="00C01068" w:rsidP="00C010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C01068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>// SPDX-License-Identifier: GPL-3.0</w:t>
      </w:r>
    </w:p>
    <w:p w14:paraId="2C5CE092" w14:textId="77777777" w:rsidR="00C01068" w:rsidRPr="00C01068" w:rsidRDefault="00C01068" w:rsidP="00C010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C01068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pragma solidity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01068">
        <w:rPr>
          <w:rFonts w:ascii="Consolas" w:eastAsia="Times New Roman" w:hAnsi="Consolas" w:cs="Courier New"/>
          <w:color w:val="666666"/>
          <w:sz w:val="18"/>
          <w:szCs w:val="18"/>
        </w:rPr>
        <w:t>&gt;=</w:t>
      </w:r>
      <w:r w:rsidRPr="00C01068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0.7.1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01068">
        <w:rPr>
          <w:rFonts w:ascii="Consolas" w:eastAsia="Times New Roman" w:hAnsi="Consolas" w:cs="Courier New"/>
          <w:color w:val="666666"/>
          <w:sz w:val="18"/>
          <w:szCs w:val="18"/>
        </w:rPr>
        <w:t>&lt;</w:t>
      </w:r>
      <w:r w:rsidRPr="00C01068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0.9.0</w:t>
      </w:r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;</w:t>
      </w:r>
    </w:p>
    <w:p w14:paraId="021FFB90" w14:textId="77777777" w:rsidR="00C01068" w:rsidRPr="00C01068" w:rsidRDefault="00C01068" w:rsidP="00C010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20027178" w14:textId="77777777" w:rsidR="00C01068" w:rsidRPr="00C01068" w:rsidRDefault="00C01068" w:rsidP="00C010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C01068">
        <w:rPr>
          <w:rFonts w:ascii="Consolas" w:eastAsia="Times New Roman" w:hAnsi="Consolas" w:cs="Courier New"/>
          <w:color w:val="902000"/>
          <w:sz w:val="18"/>
          <w:szCs w:val="18"/>
        </w:rPr>
        <w:t>function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01068">
        <w:rPr>
          <w:rFonts w:ascii="Consolas" w:eastAsia="Times New Roman" w:hAnsi="Consolas" w:cs="Courier New"/>
          <w:color w:val="BB60D5"/>
          <w:sz w:val="18"/>
          <w:szCs w:val="18"/>
        </w:rPr>
        <w:t>sum</w:t>
      </w:r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spellStart"/>
      <w:r w:rsidRPr="00C01068">
        <w:rPr>
          <w:rFonts w:ascii="Consolas" w:eastAsia="Times New Roman" w:hAnsi="Consolas" w:cs="Courier New"/>
          <w:color w:val="902000"/>
          <w:sz w:val="18"/>
          <w:szCs w:val="18"/>
        </w:rPr>
        <w:t>uint</w:t>
      </w:r>
      <w:proofErr w:type="spellEnd"/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[]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01068">
        <w:rPr>
          <w:rFonts w:ascii="Consolas" w:eastAsia="Times New Roman" w:hAnsi="Consolas" w:cs="Courier New"/>
          <w:color w:val="902000"/>
          <w:sz w:val="18"/>
          <w:szCs w:val="18"/>
        </w:rPr>
        <w:t>memory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proofErr w:type="spellStart"/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arr</w:t>
      </w:r>
      <w:proofErr w:type="spellEnd"/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)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pure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01068">
        <w:rPr>
          <w:rFonts w:ascii="Consolas" w:eastAsia="Times New Roman" w:hAnsi="Consolas" w:cs="Courier New"/>
          <w:color w:val="902000"/>
          <w:sz w:val="18"/>
          <w:szCs w:val="18"/>
        </w:rPr>
        <w:t>returns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spellStart"/>
      <w:r w:rsidRPr="00C01068">
        <w:rPr>
          <w:rFonts w:ascii="Consolas" w:eastAsia="Times New Roman" w:hAnsi="Consolas" w:cs="Courier New"/>
          <w:color w:val="902000"/>
          <w:sz w:val="18"/>
          <w:szCs w:val="18"/>
        </w:rPr>
        <w:t>uint</w:t>
      </w:r>
      <w:proofErr w:type="spellEnd"/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01068">
        <w:rPr>
          <w:rFonts w:ascii="Consolas" w:eastAsia="Times New Roman" w:hAnsi="Consolas" w:cs="Courier New"/>
          <w:color w:val="BB60D5"/>
          <w:sz w:val="18"/>
          <w:szCs w:val="18"/>
        </w:rPr>
        <w:t>s</w:t>
      </w:r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)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{</w:t>
      </w:r>
    </w:p>
    <w:p w14:paraId="18C7DE3E" w14:textId="77777777" w:rsidR="00C01068" w:rsidRPr="00C01068" w:rsidRDefault="00C01068" w:rsidP="00C010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nb-NO"/>
        </w:rPr>
      </w:pP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   </w:t>
      </w:r>
      <w:r w:rsidRPr="00C01068">
        <w:rPr>
          <w:rFonts w:ascii="Consolas" w:eastAsia="Times New Roman" w:hAnsi="Consolas" w:cs="Courier New"/>
          <w:color w:val="902000"/>
          <w:sz w:val="18"/>
          <w:szCs w:val="18"/>
          <w:lang w:val="nb-NO"/>
        </w:rPr>
        <w:t>for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  <w:lang w:val="nb-NO"/>
        </w:rPr>
        <w:t xml:space="preserve"> </w:t>
      </w:r>
      <w:r w:rsidRPr="00C01068">
        <w:rPr>
          <w:rFonts w:ascii="Consolas" w:eastAsia="Times New Roman" w:hAnsi="Consolas" w:cs="Courier New"/>
          <w:color w:val="404040"/>
          <w:sz w:val="18"/>
          <w:szCs w:val="18"/>
          <w:lang w:val="nb-NO"/>
        </w:rPr>
        <w:t>(</w:t>
      </w:r>
      <w:r w:rsidRPr="00C01068">
        <w:rPr>
          <w:rFonts w:ascii="Consolas" w:eastAsia="Times New Roman" w:hAnsi="Consolas" w:cs="Courier New"/>
          <w:color w:val="902000"/>
          <w:sz w:val="18"/>
          <w:szCs w:val="18"/>
          <w:lang w:val="nb-NO"/>
        </w:rPr>
        <w:t>uint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  <w:lang w:val="nb-NO"/>
        </w:rPr>
        <w:t xml:space="preserve"> </w:t>
      </w:r>
      <w:r w:rsidRPr="00C01068">
        <w:rPr>
          <w:rFonts w:ascii="Consolas" w:eastAsia="Times New Roman" w:hAnsi="Consolas" w:cs="Courier New"/>
          <w:color w:val="BB60D5"/>
          <w:sz w:val="18"/>
          <w:szCs w:val="18"/>
          <w:lang w:val="nb-NO"/>
        </w:rPr>
        <w:t>i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  <w:lang w:val="nb-NO"/>
        </w:rPr>
        <w:t xml:space="preserve"> </w:t>
      </w:r>
      <w:r w:rsidRPr="00C01068">
        <w:rPr>
          <w:rFonts w:ascii="Consolas" w:eastAsia="Times New Roman" w:hAnsi="Consolas" w:cs="Courier New"/>
          <w:color w:val="666666"/>
          <w:sz w:val="18"/>
          <w:szCs w:val="18"/>
          <w:lang w:val="nb-NO"/>
        </w:rPr>
        <w:t>=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  <w:lang w:val="nb-NO"/>
        </w:rPr>
        <w:t xml:space="preserve"> </w:t>
      </w:r>
      <w:r w:rsidRPr="00C01068">
        <w:rPr>
          <w:rFonts w:ascii="Consolas" w:eastAsia="Times New Roman" w:hAnsi="Consolas" w:cs="Courier New"/>
          <w:color w:val="208050"/>
          <w:sz w:val="18"/>
          <w:szCs w:val="18"/>
          <w:lang w:val="nb-NO"/>
        </w:rPr>
        <w:t>0</w:t>
      </w:r>
      <w:r w:rsidRPr="00C01068">
        <w:rPr>
          <w:rFonts w:ascii="Consolas" w:eastAsia="Times New Roman" w:hAnsi="Consolas" w:cs="Courier New"/>
          <w:color w:val="404040"/>
          <w:sz w:val="18"/>
          <w:szCs w:val="18"/>
          <w:lang w:val="nb-NO"/>
        </w:rPr>
        <w:t>;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  <w:lang w:val="nb-NO"/>
        </w:rPr>
        <w:t xml:space="preserve"> </w:t>
      </w:r>
      <w:r w:rsidRPr="00C01068">
        <w:rPr>
          <w:rFonts w:ascii="Consolas" w:eastAsia="Times New Roman" w:hAnsi="Consolas" w:cs="Courier New"/>
          <w:color w:val="404040"/>
          <w:sz w:val="18"/>
          <w:szCs w:val="18"/>
          <w:lang w:val="nb-NO"/>
        </w:rPr>
        <w:t>i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  <w:lang w:val="nb-NO"/>
        </w:rPr>
        <w:t xml:space="preserve"> </w:t>
      </w:r>
      <w:r w:rsidRPr="00C01068">
        <w:rPr>
          <w:rFonts w:ascii="Consolas" w:eastAsia="Times New Roman" w:hAnsi="Consolas" w:cs="Courier New"/>
          <w:color w:val="666666"/>
          <w:sz w:val="18"/>
          <w:szCs w:val="18"/>
          <w:lang w:val="nb-NO"/>
        </w:rPr>
        <w:t>&lt;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  <w:lang w:val="nb-NO"/>
        </w:rPr>
        <w:t xml:space="preserve"> </w:t>
      </w:r>
      <w:r w:rsidRPr="00C01068">
        <w:rPr>
          <w:rFonts w:ascii="Consolas" w:eastAsia="Times New Roman" w:hAnsi="Consolas" w:cs="Courier New"/>
          <w:color w:val="404040"/>
          <w:sz w:val="18"/>
          <w:szCs w:val="18"/>
          <w:lang w:val="nb-NO"/>
        </w:rPr>
        <w:t>arr.length;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  <w:lang w:val="nb-NO"/>
        </w:rPr>
        <w:t xml:space="preserve"> </w:t>
      </w:r>
      <w:r w:rsidRPr="00C01068">
        <w:rPr>
          <w:rFonts w:ascii="Consolas" w:eastAsia="Times New Roman" w:hAnsi="Consolas" w:cs="Courier New"/>
          <w:color w:val="404040"/>
          <w:sz w:val="18"/>
          <w:szCs w:val="18"/>
          <w:lang w:val="nb-NO"/>
        </w:rPr>
        <w:t>i</w:t>
      </w:r>
      <w:r w:rsidRPr="00C01068">
        <w:rPr>
          <w:rFonts w:ascii="Consolas" w:eastAsia="Times New Roman" w:hAnsi="Consolas" w:cs="Courier New"/>
          <w:color w:val="666666"/>
          <w:sz w:val="18"/>
          <w:szCs w:val="18"/>
          <w:lang w:val="nb-NO"/>
        </w:rPr>
        <w:t>++</w:t>
      </w:r>
      <w:r w:rsidRPr="00C01068">
        <w:rPr>
          <w:rFonts w:ascii="Consolas" w:eastAsia="Times New Roman" w:hAnsi="Consolas" w:cs="Courier New"/>
          <w:color w:val="404040"/>
          <w:sz w:val="18"/>
          <w:szCs w:val="18"/>
          <w:lang w:val="nb-NO"/>
        </w:rPr>
        <w:t>)</w:t>
      </w:r>
    </w:p>
    <w:p w14:paraId="46A5AC3E" w14:textId="77777777" w:rsidR="00C01068" w:rsidRPr="00C01068" w:rsidRDefault="00C01068" w:rsidP="00C010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C01068">
        <w:rPr>
          <w:rFonts w:ascii="Consolas" w:eastAsia="Times New Roman" w:hAnsi="Consolas" w:cs="Courier New"/>
          <w:color w:val="BBBBBB"/>
          <w:sz w:val="18"/>
          <w:szCs w:val="18"/>
          <w:lang w:val="nb-NO"/>
        </w:rPr>
        <w:t xml:space="preserve">        </w:t>
      </w:r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s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01068">
        <w:rPr>
          <w:rFonts w:ascii="Consolas" w:eastAsia="Times New Roman" w:hAnsi="Consolas" w:cs="Courier New"/>
          <w:color w:val="666666"/>
          <w:sz w:val="18"/>
          <w:szCs w:val="18"/>
        </w:rPr>
        <w:t>+=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proofErr w:type="spellStart"/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arr</w:t>
      </w:r>
      <w:proofErr w:type="spellEnd"/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[</w:t>
      </w:r>
      <w:proofErr w:type="spellStart"/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i</w:t>
      </w:r>
      <w:proofErr w:type="spellEnd"/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];</w:t>
      </w:r>
    </w:p>
    <w:p w14:paraId="5CCD9772" w14:textId="77777777" w:rsidR="00C01068" w:rsidRPr="00C01068" w:rsidRDefault="00C01068" w:rsidP="00C010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}</w:t>
      </w:r>
    </w:p>
    <w:p w14:paraId="5637D0D9" w14:textId="77777777" w:rsidR="00C01068" w:rsidRPr="00C01068" w:rsidRDefault="00C01068" w:rsidP="00C010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3653E5E8" w14:textId="77777777" w:rsidR="00C01068" w:rsidRPr="00C01068" w:rsidRDefault="00C01068" w:rsidP="00C010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C01068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contract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proofErr w:type="spellStart"/>
      <w:r w:rsidRPr="00C01068">
        <w:rPr>
          <w:rFonts w:ascii="Consolas" w:eastAsia="Times New Roman" w:hAnsi="Consolas" w:cs="Courier New"/>
          <w:b/>
          <w:bCs/>
          <w:color w:val="D55537"/>
          <w:sz w:val="18"/>
          <w:szCs w:val="18"/>
        </w:rPr>
        <w:t>ArrayExample</w:t>
      </w:r>
      <w:proofErr w:type="spellEnd"/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{</w:t>
      </w:r>
    </w:p>
    <w:p w14:paraId="4BA7BD49" w14:textId="77777777" w:rsidR="00C01068" w:rsidRPr="00C01068" w:rsidRDefault="00C01068" w:rsidP="00C010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   </w:t>
      </w:r>
      <w:r w:rsidRPr="00C01068">
        <w:rPr>
          <w:rFonts w:ascii="Consolas" w:eastAsia="Times New Roman" w:hAnsi="Consolas" w:cs="Courier New"/>
          <w:color w:val="902000"/>
          <w:sz w:val="18"/>
          <w:szCs w:val="18"/>
        </w:rPr>
        <w:t>bool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01068">
        <w:rPr>
          <w:rFonts w:ascii="Consolas" w:eastAsia="Times New Roman" w:hAnsi="Consolas" w:cs="Courier New"/>
          <w:color w:val="BB60D5"/>
          <w:sz w:val="18"/>
          <w:szCs w:val="18"/>
        </w:rPr>
        <w:t>found</w:t>
      </w:r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;</w:t>
      </w:r>
    </w:p>
    <w:p w14:paraId="7D1588B6" w14:textId="77777777" w:rsidR="00C01068" w:rsidRPr="00C01068" w:rsidRDefault="00C01068" w:rsidP="00C010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   </w:t>
      </w:r>
      <w:r w:rsidRPr="00C01068">
        <w:rPr>
          <w:rFonts w:ascii="Consolas" w:eastAsia="Times New Roman" w:hAnsi="Consolas" w:cs="Courier New"/>
          <w:color w:val="902000"/>
          <w:sz w:val="18"/>
          <w:szCs w:val="18"/>
        </w:rPr>
        <w:t>function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01068">
        <w:rPr>
          <w:rFonts w:ascii="Consolas" w:eastAsia="Times New Roman" w:hAnsi="Consolas" w:cs="Courier New"/>
          <w:color w:val="BB60D5"/>
          <w:sz w:val="18"/>
          <w:szCs w:val="18"/>
        </w:rPr>
        <w:t>f</w:t>
      </w:r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spellStart"/>
      <w:r w:rsidRPr="00C01068">
        <w:rPr>
          <w:rFonts w:ascii="Consolas" w:eastAsia="Times New Roman" w:hAnsi="Consolas" w:cs="Courier New"/>
          <w:color w:val="902000"/>
          <w:sz w:val="18"/>
          <w:szCs w:val="18"/>
        </w:rPr>
        <w:t>uint</w:t>
      </w:r>
      <w:proofErr w:type="spellEnd"/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[]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01068">
        <w:rPr>
          <w:rFonts w:ascii="Consolas" w:eastAsia="Times New Roman" w:hAnsi="Consolas" w:cs="Courier New"/>
          <w:color w:val="902000"/>
          <w:sz w:val="18"/>
          <w:szCs w:val="18"/>
        </w:rPr>
        <w:t>memory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proofErr w:type="spellStart"/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arr</w:t>
      </w:r>
      <w:proofErr w:type="spellEnd"/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)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01068">
        <w:rPr>
          <w:rFonts w:ascii="Consolas" w:eastAsia="Times New Roman" w:hAnsi="Consolas" w:cs="Courier New"/>
          <w:color w:val="902000"/>
          <w:sz w:val="18"/>
          <w:szCs w:val="18"/>
        </w:rPr>
        <w:t>public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{</w:t>
      </w:r>
    </w:p>
    <w:p w14:paraId="3E2A9D3C" w14:textId="77777777" w:rsidR="00C01068" w:rsidRPr="00C01068" w:rsidRDefault="00C01068" w:rsidP="00C010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       </w:t>
      </w:r>
      <w:r w:rsidRPr="00C01068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>// This calls the free function internally.</w:t>
      </w:r>
    </w:p>
    <w:p w14:paraId="03DEEF07" w14:textId="77777777" w:rsidR="00C01068" w:rsidRPr="00C01068" w:rsidRDefault="00C01068" w:rsidP="00C010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       </w:t>
      </w:r>
      <w:r w:rsidRPr="00C01068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>// The compiler will add its code to the contract.</w:t>
      </w:r>
    </w:p>
    <w:p w14:paraId="1A84860F" w14:textId="77777777" w:rsidR="00C01068" w:rsidRPr="00C01068" w:rsidRDefault="00C01068" w:rsidP="00C010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       </w:t>
      </w:r>
      <w:proofErr w:type="spellStart"/>
      <w:r w:rsidRPr="00C01068">
        <w:rPr>
          <w:rFonts w:ascii="Consolas" w:eastAsia="Times New Roman" w:hAnsi="Consolas" w:cs="Courier New"/>
          <w:color w:val="902000"/>
          <w:sz w:val="18"/>
          <w:szCs w:val="18"/>
        </w:rPr>
        <w:t>uint</w:t>
      </w:r>
      <w:proofErr w:type="spellEnd"/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01068">
        <w:rPr>
          <w:rFonts w:ascii="Consolas" w:eastAsia="Times New Roman" w:hAnsi="Consolas" w:cs="Courier New"/>
          <w:color w:val="BB60D5"/>
          <w:sz w:val="18"/>
          <w:szCs w:val="18"/>
        </w:rPr>
        <w:t>s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01068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sum(</w:t>
      </w:r>
      <w:proofErr w:type="spellStart"/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arr</w:t>
      </w:r>
      <w:proofErr w:type="spellEnd"/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);</w:t>
      </w:r>
    </w:p>
    <w:p w14:paraId="6917AEDC" w14:textId="77777777" w:rsidR="00C01068" w:rsidRPr="00C01068" w:rsidRDefault="00C01068" w:rsidP="00C010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       </w:t>
      </w:r>
      <w:r w:rsidRPr="00C01068">
        <w:rPr>
          <w:rFonts w:ascii="Consolas" w:eastAsia="Times New Roman" w:hAnsi="Consolas" w:cs="Courier New"/>
          <w:color w:val="902000"/>
          <w:sz w:val="18"/>
          <w:szCs w:val="18"/>
        </w:rPr>
        <w:t>require</w:t>
      </w:r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(s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01068">
        <w:rPr>
          <w:rFonts w:ascii="Consolas" w:eastAsia="Times New Roman" w:hAnsi="Consolas" w:cs="Courier New"/>
          <w:color w:val="666666"/>
          <w:sz w:val="18"/>
          <w:szCs w:val="18"/>
        </w:rPr>
        <w:t>&gt;=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01068">
        <w:rPr>
          <w:rFonts w:ascii="Consolas" w:eastAsia="Times New Roman" w:hAnsi="Consolas" w:cs="Courier New"/>
          <w:color w:val="208050"/>
          <w:sz w:val="18"/>
          <w:szCs w:val="18"/>
        </w:rPr>
        <w:t>10</w:t>
      </w:r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);</w:t>
      </w:r>
    </w:p>
    <w:p w14:paraId="4C9C1DB7" w14:textId="77777777" w:rsidR="00C01068" w:rsidRPr="00C01068" w:rsidRDefault="00C01068" w:rsidP="00C010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       </w:t>
      </w:r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found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01068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01068">
        <w:rPr>
          <w:rFonts w:ascii="Consolas" w:eastAsia="Times New Roman" w:hAnsi="Consolas" w:cs="Courier New"/>
          <w:color w:val="902000"/>
          <w:sz w:val="18"/>
          <w:szCs w:val="18"/>
        </w:rPr>
        <w:t>true</w:t>
      </w:r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;</w:t>
      </w:r>
    </w:p>
    <w:p w14:paraId="1C2CCF9F" w14:textId="77777777" w:rsidR="00C01068" w:rsidRPr="00C01068" w:rsidRDefault="00C01068" w:rsidP="00C010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   </w:t>
      </w:r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}</w:t>
      </w:r>
    </w:p>
    <w:p w14:paraId="7E25CDF1" w14:textId="77777777" w:rsidR="00C01068" w:rsidRPr="00C01068" w:rsidRDefault="00C01068" w:rsidP="00C010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}</w:t>
      </w:r>
    </w:p>
    <w:p w14:paraId="0B5A85D3" w14:textId="77777777" w:rsidR="00C01068" w:rsidRPr="00C01068" w:rsidRDefault="00C01068" w:rsidP="00C01068">
      <w:pPr>
        <w:shd w:val="clear" w:color="auto" w:fill="6AB0DE"/>
        <w:spacing w:after="180" w:line="240" w:lineRule="auto"/>
        <w:ind w:left="-180" w:right="-180"/>
        <w:rPr>
          <w:rFonts w:ascii="inherit" w:eastAsia="Times New Roman" w:hAnsi="inherit" w:cs="Times New Roman"/>
          <w:b/>
          <w:bCs/>
          <w:color w:val="FFFFFF"/>
          <w:sz w:val="24"/>
          <w:szCs w:val="24"/>
        </w:rPr>
      </w:pPr>
      <w:r w:rsidRPr="00C01068">
        <w:rPr>
          <w:rFonts w:ascii="inherit" w:eastAsia="Times New Roman" w:hAnsi="inherit" w:cs="Times New Roman"/>
          <w:b/>
          <w:bCs/>
          <w:color w:val="FFFFFF"/>
          <w:sz w:val="24"/>
          <w:szCs w:val="24"/>
        </w:rPr>
        <w:t>Note</w:t>
      </w:r>
    </w:p>
    <w:p w14:paraId="3DA231C5" w14:textId="77777777" w:rsidR="00DE7B76" w:rsidRDefault="00C01068" w:rsidP="00C01068">
      <w:pPr>
        <w:shd w:val="clear" w:color="auto" w:fill="E7F2FA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C01068">
        <w:rPr>
          <w:rFonts w:ascii="Lato" w:eastAsia="Times New Roman" w:hAnsi="Lato" w:cs="Times New Roman"/>
          <w:color w:val="404040"/>
          <w:sz w:val="24"/>
          <w:szCs w:val="24"/>
        </w:rPr>
        <w:t>Functions defined outside a contract are still always executed in the context of a contract. They still have access to the variable </w:t>
      </w:r>
      <w:r w:rsidRPr="00C01068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this</w:t>
      </w:r>
      <w:r w:rsidRPr="00C01068">
        <w:rPr>
          <w:rFonts w:ascii="Lato" w:eastAsia="Times New Roman" w:hAnsi="Lato" w:cs="Times New Roman"/>
          <w:color w:val="404040"/>
          <w:sz w:val="24"/>
          <w:szCs w:val="24"/>
        </w:rPr>
        <w:t>, can call other contracts, send them Ether and destroy the contract that called them, among other things.</w:t>
      </w:r>
    </w:p>
    <w:p w14:paraId="7739EB44" w14:textId="77777777" w:rsidR="00DE7B76" w:rsidRDefault="00DE7B76" w:rsidP="00C01068">
      <w:pPr>
        <w:shd w:val="clear" w:color="auto" w:fill="E7F2FA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</w:p>
    <w:p w14:paraId="2ACC9917" w14:textId="1721EF8D" w:rsidR="00C01068" w:rsidRPr="00C01068" w:rsidRDefault="00C01068" w:rsidP="00DE7B76">
      <w:pPr>
        <w:shd w:val="clear" w:color="auto" w:fill="E7F2FA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C01068">
        <w:rPr>
          <w:rFonts w:ascii="Lato" w:eastAsia="Times New Roman" w:hAnsi="Lato" w:cs="Times New Roman"/>
          <w:color w:val="404040"/>
          <w:sz w:val="24"/>
          <w:szCs w:val="24"/>
        </w:rPr>
        <w:t xml:space="preserve">The main difference to functions defined inside a contract is that free functions do not have direct access to storage variables and functions </w:t>
      </w:r>
    </w:p>
    <w:p w14:paraId="22D41917" w14:textId="77777777" w:rsidR="00C01068" w:rsidRDefault="00C01068"/>
    <w:sectPr w:rsidR="00C01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706F5"/>
    <w:multiLevelType w:val="multilevel"/>
    <w:tmpl w:val="3560F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AD"/>
    <w:rsid w:val="00A32B82"/>
    <w:rsid w:val="00C01068"/>
    <w:rsid w:val="00DE7B76"/>
    <w:rsid w:val="00DF37AD"/>
    <w:rsid w:val="00E3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4E96"/>
  <w15:chartTrackingRefBased/>
  <w15:docId w15:val="{B97E9C84-A27F-4EA9-9340-88B85384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DF37AD"/>
  </w:style>
  <w:style w:type="paragraph" w:customStyle="1" w:styleId="first">
    <w:name w:val="first"/>
    <w:basedOn w:val="Normal"/>
    <w:rsid w:val="00DF3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DF3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7AD"/>
    <w:rPr>
      <w:rFonts w:ascii="Courier New" w:eastAsia="Times New Roman" w:hAnsi="Courier New" w:cs="Courier New"/>
      <w:sz w:val="20"/>
      <w:szCs w:val="20"/>
    </w:rPr>
  </w:style>
  <w:style w:type="character" w:customStyle="1" w:styleId="kr">
    <w:name w:val="kr"/>
    <w:basedOn w:val="DefaultParagraphFont"/>
    <w:rsid w:val="00DF37AD"/>
  </w:style>
  <w:style w:type="character" w:customStyle="1" w:styleId="o">
    <w:name w:val="o"/>
    <w:basedOn w:val="DefaultParagraphFont"/>
    <w:rsid w:val="00DF37AD"/>
  </w:style>
  <w:style w:type="character" w:customStyle="1" w:styleId="mf">
    <w:name w:val="mf"/>
    <w:basedOn w:val="DefaultParagraphFont"/>
    <w:rsid w:val="00DF37AD"/>
  </w:style>
  <w:style w:type="character" w:customStyle="1" w:styleId="p">
    <w:name w:val="p"/>
    <w:basedOn w:val="DefaultParagraphFont"/>
    <w:rsid w:val="00DF37AD"/>
  </w:style>
  <w:style w:type="character" w:customStyle="1" w:styleId="mi">
    <w:name w:val="mi"/>
    <w:basedOn w:val="DefaultParagraphFont"/>
    <w:rsid w:val="00DF37AD"/>
  </w:style>
  <w:style w:type="character" w:customStyle="1" w:styleId="kd">
    <w:name w:val="kd"/>
    <w:basedOn w:val="DefaultParagraphFont"/>
    <w:rsid w:val="00DF37AD"/>
  </w:style>
  <w:style w:type="character" w:customStyle="1" w:styleId="n">
    <w:name w:val="n"/>
    <w:basedOn w:val="DefaultParagraphFont"/>
    <w:rsid w:val="00DF37AD"/>
  </w:style>
  <w:style w:type="character" w:customStyle="1" w:styleId="kt">
    <w:name w:val="kt"/>
    <w:basedOn w:val="DefaultParagraphFont"/>
    <w:rsid w:val="00DF37AD"/>
  </w:style>
  <w:style w:type="character" w:customStyle="1" w:styleId="k">
    <w:name w:val="k"/>
    <w:basedOn w:val="DefaultParagraphFont"/>
    <w:rsid w:val="00DF37AD"/>
  </w:style>
  <w:style w:type="character" w:customStyle="1" w:styleId="std">
    <w:name w:val="std"/>
    <w:basedOn w:val="DefaultParagraphFont"/>
    <w:rsid w:val="00C01068"/>
  </w:style>
  <w:style w:type="character" w:customStyle="1" w:styleId="c1">
    <w:name w:val="c1"/>
    <w:basedOn w:val="DefaultParagraphFont"/>
    <w:rsid w:val="00C01068"/>
  </w:style>
  <w:style w:type="character" w:customStyle="1" w:styleId="w">
    <w:name w:val="w"/>
    <w:basedOn w:val="DefaultParagraphFont"/>
    <w:rsid w:val="00C01068"/>
  </w:style>
  <w:style w:type="character" w:customStyle="1" w:styleId="nv">
    <w:name w:val="nv"/>
    <w:basedOn w:val="DefaultParagraphFont"/>
    <w:rsid w:val="00C01068"/>
  </w:style>
  <w:style w:type="character" w:customStyle="1" w:styleId="m">
    <w:name w:val="m"/>
    <w:basedOn w:val="DefaultParagraphFont"/>
    <w:rsid w:val="00C01068"/>
  </w:style>
  <w:style w:type="character" w:customStyle="1" w:styleId="ni">
    <w:name w:val="ni"/>
    <w:basedOn w:val="DefaultParagraphFont"/>
    <w:rsid w:val="00C01068"/>
  </w:style>
  <w:style w:type="paragraph" w:customStyle="1" w:styleId="admonition-title">
    <w:name w:val="admonition-title"/>
    <w:basedOn w:val="Normal"/>
    <w:rsid w:val="00C01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32B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3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00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800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324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359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216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soliditylang.org/en/v0.8.15/contrac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 Abhijith Bhaskaran</dc:creator>
  <cp:keywords/>
  <dc:description/>
  <cp:lastModifiedBy>Nair Abhijith Bhaskaran</cp:lastModifiedBy>
  <cp:revision>4</cp:revision>
  <dcterms:created xsi:type="dcterms:W3CDTF">2022-06-19T04:06:00Z</dcterms:created>
  <dcterms:modified xsi:type="dcterms:W3CDTF">2022-06-26T14:11:00Z</dcterms:modified>
</cp:coreProperties>
</file>