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1F4E79"/>
          <w:sz w:val="28"/>
        </w:rPr>
        <w:t>GOVERNMENT OF KERALA</w:t>
        <w:br/>
        <w:t>DEPARTMENT OF TECHNICAL EDUCATION</w:t>
      </w:r>
    </w:p>
    <w:p>
      <w:pPr>
        <w:spacing w:before="160" w:after="480"/>
        <w:jc w:val="center"/>
      </w:pPr>
      <w:r>
        <w:rPr>
          <w:rFonts w:ascii="Times New Roman" w:hAnsi="Times New Roman"/>
          <w:b/>
          <w:color w:val="262626"/>
          <w:sz w:val="26"/>
        </w:rPr>
        <w:t>RAJIV GANDHI INSTITUTE OF TECHNOLOGY</w:t>
        <w:br/>
        <w:t>(GOVT. ENGINEERING COLLEGE)</w:t>
        <w:br/>
        <w:t>KOTTAYAM - 686501</w:t>
      </w:r>
    </w:p>
    <w:p>
      <w:pPr>
        <w:spacing w:before="720" w:after="240"/>
        <w:jc w:val="center"/>
      </w:pPr>
      <w:r>
        <w:rPr>
          <w:rFonts w:ascii="Times New Roman" w:hAnsi="Times New Roman"/>
          <w:b/>
          <w:color w:val="2F5597"/>
          <w:sz w:val="32"/>
        </w:rPr>
        <w:t>MINI PROJECT REPORT</w:t>
        <w:br/>
        <w:t>(20MCA245)</w:t>
      </w:r>
    </w:p>
    <w:p>
      <w:pPr>
        <w:spacing w:before="200" w:after="160"/>
        <w:jc w:val="center"/>
      </w:pPr>
      <w:r>
        <w:rPr>
          <w:rFonts w:ascii="Times New Roman" w:hAnsi="Times New Roman"/>
          <w:b/>
          <w:color w:val="1F4E79"/>
          <w:sz w:val="52"/>
        </w:rPr>
        <w:t>CRICKETVISION</w:t>
      </w:r>
    </w:p>
    <w:p>
      <w:pPr>
        <w:spacing w:before="0" w:after="800"/>
        <w:jc w:val="center"/>
      </w:pPr>
      <w:r>
        <w:rPr>
          <w:rFonts w:ascii="Times New Roman" w:hAnsi="Times New Roman"/>
          <w:i/>
          <w:color w:val="595959"/>
          <w:sz w:val="24"/>
        </w:rPr>
        <w:t>AI-Powered Cricket Performance Analytics &amp; Biomechanics Platform</w:t>
        <w:br/>
        <w:t>Full 7-Chapter Mini Project Evaluation Report</w:t>
      </w:r>
    </w:p>
    <w:p>
      <w:pPr>
        <w:spacing w:before="600" w:after="80"/>
        <w:jc w:val="center"/>
      </w:pPr>
      <w:r>
        <w:rPr>
          <w:rFonts w:ascii="Times New Roman" w:hAnsi="Times New Roman"/>
          <w:b/>
          <w:sz w:val="24"/>
        </w:rPr>
        <w:t>Submitted by:</w:t>
        <w:br/>
        <w:t>ABHIJITH MOHAN</w:t>
        <w:br/>
        <w:t>Reg. No. KTE24MCA001</w:t>
        <w:br/>
        <w:t>Master of Computer Applications</w:t>
      </w:r>
    </w:p>
    <w:p>
      <w:pPr>
        <w:spacing w:before="400" w:after="80"/>
        <w:jc w:val="center"/>
      </w:pPr>
      <w:r>
        <w:rPr>
          <w:rFonts w:ascii="Times New Roman" w:hAnsi="Times New Roman"/>
          <w:sz w:val="22"/>
        </w:rPr>
        <w:t>Under the Guidance of:</w:t>
        <w:br/>
        <w:t>Dr. REENA MURALI</w:t>
        <w:br/>
        <w:t>Professor &amp; Head of Department</w:t>
      </w:r>
    </w:p>
    <w:p>
      <w:pPr>
        <w:spacing w:before="400"/>
        <w:jc w:val="center"/>
      </w:pPr>
      <w:r>
        <w:rPr>
          <w:rFonts w:ascii="Times New Roman" w:hAnsi="Times New Roman"/>
          <w:b/>
          <w:sz w:val="24"/>
        </w:rPr>
        <w:t>OCTOBER 2026</w:t>
      </w:r>
    </w:p>
    <w:p>
      <w:r>
        <w:br w:type="page"/>
      </w:r>
    </w:p>
    <w:p>
      <w:pPr>
        <w:keepNext/>
        <w:spacing w:before="440" w:after="200"/>
        <w:jc w:val="center"/>
      </w:pPr>
      <w:r>
        <w:rPr>
          <w:rFonts w:ascii="Times New Roman" w:hAnsi="Times New Roman"/>
          <w:b/>
          <w:color w:val="1F4E79"/>
          <w:sz w:val="36"/>
        </w:rPr>
        <w:t>Certificate</w:t>
      </w:r>
    </w:p>
    <w:p>
      <w:pPr>
        <w:spacing w:line="312" w:lineRule="auto" w:after="120"/>
        <w:jc w:val="both"/>
      </w:pPr>
      <w:r>
        <w:rPr>
          <w:rFonts w:ascii="Times New Roman" w:hAnsi="Times New Roman"/>
          <w:color w:val="262626"/>
          <w:sz w:val="24"/>
        </w:rPr>
        <w:t>This is to certify that the mini project report titled 'CricketVision: AI-Powered Cricket Performance Analytics and Biomechanics Platform' is a bonafide record of work done by ABHIJITH MOHAN (Reg. No: KTE24MCA001) under my supervision and guidance, in partial fulfillment of the requirements for the award of Master of Computer Applications (MCA) of APJ Abdul Kalam Technological University, Kerala.</w:t>
      </w:r>
    </w:p>
    <w:p>
      <w:pPr>
        <w:spacing w:before="800" w:after="400"/>
      </w:pPr>
      <w:r>
        <w:rPr>
          <w:rFonts w:ascii="Times New Roman" w:hAnsi="Times New Roman"/>
          <w:b/>
          <w:sz w:val="22"/>
        </w:rPr>
        <w:t>Dr. Reena Murali</w:t>
        <w:br/>
        <w:t>Project Guide &amp; HOD</w:t>
        <w:br/>
        <w:t>Department of Computer Applications</w:t>
        <w:br/>
        <w:t>Rajiv Gandhi Institute of Technology, Kottayam</w:t>
      </w:r>
    </w:p>
    <w:p>
      <w:pPr>
        <w:keepNext/>
        <w:spacing w:before="440" w:after="200"/>
        <w:jc w:val="center"/>
      </w:pPr>
      <w:r>
        <w:rPr>
          <w:rFonts w:ascii="Times New Roman" w:hAnsi="Times New Roman"/>
          <w:b/>
          <w:color w:val="1F4E79"/>
          <w:sz w:val="36"/>
        </w:rPr>
        <w:t>Declaration</w:t>
      </w:r>
    </w:p>
    <w:p>
      <w:pPr>
        <w:spacing w:line="312" w:lineRule="auto" w:after="120"/>
        <w:jc w:val="both"/>
      </w:pPr>
      <w:r>
        <w:rPr>
          <w:rFonts w:ascii="Times New Roman" w:hAnsi="Times New Roman"/>
          <w:color w:val="262626"/>
          <w:sz w:val="24"/>
        </w:rPr>
        <w:t>I, Abhijith Mohan, hereby declare that the mini project report titled 'CricketVision: AI-Powered Cricket Performance Analytics and Biomechanics Platform' submitted to APJ Abdul Kalam Technological University in partial fulfillment of the requirements for the award of Master of Computer Applications is a record of original work done by me under the guidance of Dr. Reena Murali.</w:t>
      </w:r>
    </w:p>
    <w:p>
      <w:r>
        <w:br w:type="page"/>
      </w:r>
    </w:p>
    <w:p>
      <w:pPr>
        <w:keepNext/>
        <w:spacing w:before="440" w:after="200"/>
        <w:jc w:val="center"/>
      </w:pPr>
      <w:r>
        <w:rPr>
          <w:rFonts w:ascii="Times New Roman" w:hAnsi="Times New Roman"/>
          <w:b/>
          <w:color w:val="1F4E79"/>
          <w:sz w:val="36"/>
        </w:rPr>
        <w:t>Abstract</w:t>
      </w:r>
    </w:p>
    <w:p>
      <w:pPr>
        <w:spacing w:line="312" w:lineRule="auto" w:after="120"/>
        <w:jc w:val="both"/>
      </w:pPr>
      <w:r>
        <w:rPr>
          <w:rFonts w:ascii="Times New Roman" w:hAnsi="Times New Roman"/>
          <w:color w:val="262626"/>
          <w:sz w:val="24"/>
        </w:rPr>
        <w:t>Modern professional cricket demands real-time tactical intelligence, quantitative analytics, and computer-vision-driven biomechanics tracking to optimize athlete performance, manage workload fatigue, and execute matchup-driven strategic decisions. Traditional sports analytics setups rely on fragmented tools—flat scorecards, isolated video players, manual spreadsheet logs, and qualitative fatigue tracking—leading to siloed insights, lack of predictive depth, and unmitigated athlete burnout risks.</w:t>
      </w:r>
    </w:p>
    <w:p>
      <w:pPr>
        <w:spacing w:line="312" w:lineRule="auto" w:after="120"/>
        <w:jc w:val="both"/>
      </w:pPr>
      <w:r>
        <w:rPr>
          <w:rFonts w:ascii="Times New Roman" w:hAnsi="Times New Roman"/>
          <w:color w:val="262626"/>
          <w:sz w:val="24"/>
        </w:rPr>
        <w:t>CricketVision is a full-stack, enterprise-grade sports analytics and biomechanics platform engineered specifically for head coaches, elite players, and performance analysts. Built on the MERN stack architecture (MongoDB, Express.js, React 18, and Node.js) with Vite and Tailwind CSS, CricketVision unifies document-based data persistence with interactive visual analytics. The platform features an auto-seeding database pre-populated with over 100 verified international and IPL player profiles.</w:t>
      </w:r>
    </w:p>
    <w:p>
      <w:pPr>
        <w:spacing w:line="312" w:lineRule="auto" w:after="120"/>
        <w:jc w:val="both"/>
      </w:pPr>
      <w:r>
        <w:rPr>
          <w:rFonts w:ascii="Times New Roman" w:hAnsi="Times New Roman"/>
          <w:color w:val="262626"/>
          <w:sz w:val="24"/>
        </w:rPr>
        <w:t>Key functional modules include phase-wise performance breakdowns (Powerplay, Middle Overs, Death Overs), interactive 360-degree SVG wagon wheel shot dispersion heatmaps, pitch length distribution plots, a stochastic ball-by-ball match simulation engine calculating dynamic win-probability curves, a pose-estimation video biomechanics analyzer measuring joint flex angles (elbow, shoulder, stride length) to audit bowling action legality against ICC limits, an AI Coach natural language strategy assistant, and a role-based authentication system with pre-configured persona presets.</w:t>
      </w:r>
    </w:p>
    <w:p>
      <w:r>
        <w:br w:type="page"/>
      </w:r>
    </w:p>
    <w:p>
      <w:pPr>
        <w:keepNext/>
        <w:spacing w:before="440" w:after="200"/>
        <w:jc w:val="center"/>
      </w:pPr>
      <w:r>
        <w:rPr>
          <w:rFonts w:ascii="Times New Roman" w:hAnsi="Times New Roman"/>
          <w:b/>
          <w:color w:val="1F4E79"/>
          <w:sz w:val="36"/>
        </w:rPr>
        <w:t>Chapter 1: Introduction</w:t>
      </w:r>
    </w:p>
    <w:p>
      <w:pPr>
        <w:spacing w:line="312" w:lineRule="auto" w:after="120"/>
        <w:jc w:val="both"/>
      </w:pPr>
      <w:r>
        <w:rPr>
          <w:rFonts w:ascii="Times New Roman" w:hAnsi="Times New Roman"/>
          <w:color w:val="262626"/>
          <w:sz w:val="24"/>
        </w:rPr>
        <w:t>Modern professional cricket has evolved from a game driven purely by intuition into a data-intensive discipline governed by quantitative modeling, computer vision body-tracking, and predictive simulation engines. Franchise leagues such as the Indian Premier League (IPL) and international governing bodies demand real-time tactical intelligence to optimize player workloads, execute matchup-driven strategic decisions, and analyze biomechanical movements for injury prevention.</w:t>
      </w:r>
    </w:p>
    <w:p>
      <w:pPr>
        <w:spacing w:line="312" w:lineRule="auto" w:after="120"/>
        <w:jc w:val="both"/>
      </w:pPr>
      <w:r>
        <w:rPr>
          <w:rFonts w:ascii="Times New Roman" w:hAnsi="Times New Roman"/>
          <w:color w:val="262626"/>
          <w:sz w:val="24"/>
        </w:rPr>
        <w:t>CricketVision is a full-stack, enterprise-grade sports analytics platform built on the MERN stack architecture (MongoDB, Express.js, React 18, Node.js) paired with Vite and Tailwind CSS. The platform integrates a pre-seeded database of over 100 verified international and IPL players with multi-tier visual analytics.</w:t>
      </w:r>
    </w:p>
    <w:p>
      <w:pPr>
        <w:keepNext/>
        <w:spacing w:before="280" w:after="120"/>
        <w:jc w:val="left"/>
      </w:pPr>
      <w:r>
        <w:rPr>
          <w:rFonts w:ascii="Times New Roman" w:hAnsi="Times New Roman"/>
          <w:b/>
          <w:color w:val="2F5597"/>
          <w:sz w:val="28"/>
        </w:rPr>
        <w:t>1.1 Scope</w:t>
      </w:r>
    </w:p>
    <w:p>
      <w:pPr>
        <w:pStyle w:val="ListBullet"/>
        <w:spacing w:line="300" w:lineRule="auto" w:after="80"/>
        <w:ind w:left="432"/>
        <w:jc w:val="both"/>
      </w:pPr>
      <w:r>
        <w:rPr>
          <w:rFonts w:ascii="Times New Roman" w:hAnsi="Times New Roman"/>
          <w:b/>
          <w:color w:val="1F4E79"/>
          <w:sz w:val="23"/>
        </w:rPr>
        <w:t xml:space="preserve">1. Head Coach &amp; Performance Director Scope: </w:t>
      </w:r>
      <w:r>
        <w:rPr>
          <w:rFonts w:ascii="Times New Roman" w:hAnsi="Times New Roman"/>
          <w:color w:val="262626"/>
          <w:sz w:val="23"/>
        </w:rPr>
        <w:t>Centralized squad overview with live fatigue monitoring, Team Builder XI optimizer, MongoDB CRUD manager, and AI Coach Strategy Assistant.</w:t>
      </w:r>
    </w:p>
    <w:p>
      <w:pPr>
        <w:pStyle w:val="ListBullet"/>
        <w:spacing w:line="300" w:lineRule="auto" w:after="80"/>
        <w:ind w:left="432"/>
        <w:jc w:val="both"/>
      </w:pPr>
      <w:r>
        <w:rPr>
          <w:rFonts w:ascii="Times New Roman" w:hAnsi="Times New Roman"/>
          <w:b/>
          <w:color w:val="1F4E79"/>
          <w:sz w:val="23"/>
        </w:rPr>
        <w:t xml:space="preserve">2. Elite Player Scope: </w:t>
      </w:r>
      <w:r>
        <w:rPr>
          <w:rFonts w:ascii="Times New Roman" w:hAnsi="Times New Roman"/>
          <w:color w:val="262626"/>
          <w:sz w:val="23"/>
        </w:rPr>
        <w:t>Personalized phase-wise stats (Powerplay, Middle, Death), 360-degree Wagon Wheel, pitch heatmaps, and video review portal.</w:t>
      </w:r>
    </w:p>
    <w:p>
      <w:pPr>
        <w:pStyle w:val="ListBullet"/>
        <w:spacing w:line="300" w:lineRule="auto" w:after="80"/>
        <w:ind w:left="432"/>
        <w:jc w:val="both"/>
      </w:pPr>
      <w:r>
        <w:rPr>
          <w:rFonts w:ascii="Times New Roman" w:hAnsi="Times New Roman"/>
          <w:b/>
          <w:color w:val="1F4E79"/>
          <w:sz w:val="23"/>
        </w:rPr>
        <w:t xml:space="preserve">3. Performance Analyst Scope: </w:t>
      </w:r>
      <w:r>
        <w:rPr>
          <w:rFonts w:ascii="Times New Roman" w:hAnsi="Times New Roman"/>
          <w:color w:val="262626"/>
          <w:sz w:val="23"/>
        </w:rPr>
        <w:t>Ball-by-Ball Match Simulator, Next Match Predictor, Pose-Estimation Video Analyzer, and multi-player Radar Chart visualizer.</w:t>
      </w:r>
    </w:p>
    <w:p>
      <w:pPr>
        <w:keepNext/>
        <w:spacing w:before="280" w:after="120"/>
        <w:jc w:val="left"/>
      </w:pPr>
      <w:r>
        <w:rPr>
          <w:rFonts w:ascii="Times New Roman" w:hAnsi="Times New Roman"/>
          <w:b/>
          <w:color w:val="2F5597"/>
          <w:sz w:val="28"/>
        </w:rPr>
        <w:t>1.2 Relevance</w:t>
      </w:r>
    </w:p>
    <w:p>
      <w:pPr>
        <w:spacing w:line="312" w:lineRule="auto" w:after="120"/>
        <w:jc w:val="both"/>
      </w:pPr>
      <w:r>
        <w:rPr>
          <w:rFonts w:ascii="Times New Roman" w:hAnsi="Times New Roman"/>
          <w:color w:val="262626"/>
          <w:sz w:val="24"/>
        </w:rPr>
        <w:t>Traditional cricket evaluation suffers from siloed insights, lack of predictive depth, and injury/biomechanics gaps. CricketVision solves these challenges by unifying document-based data storage (MongoDB) with interactive data visualization libraries (Recharts, SVG rendering engines) and modern web technology.</w:t>
      </w:r>
    </w:p>
    <w:p>
      <w:pPr>
        <w:keepNext/>
        <w:spacing w:before="280" w:after="120"/>
        <w:jc w:val="left"/>
      </w:pPr>
      <w:r>
        <w:rPr>
          <w:rFonts w:ascii="Times New Roman" w:hAnsi="Times New Roman"/>
          <w:b/>
          <w:color w:val="2F5597"/>
          <w:sz w:val="28"/>
        </w:rPr>
        <w:t>1.3 Problem Statement</w:t>
      </w:r>
    </w:p>
    <w:p>
      <w:pPr>
        <w:spacing w:line="312" w:lineRule="auto" w:after="120"/>
        <w:jc w:val="both"/>
      </w:pPr>
      <w:r>
        <w:rPr>
          <w:rFonts w:ascii="Times New Roman" w:hAnsi="Times New Roman"/>
          <w:color w:val="262626"/>
          <w:sz w:val="24"/>
        </w:rPr>
        <w:t>In high-performance professional cricket management, coaches, athletic trainers, and performance analysts are under immense pressure to make rapid, data-backed tactical decisions during match preparations and live games. However, modern sports management workflows remain severely crippled by decentralized, static, and un-integrated analytical infrastructure. Most professional franchise setups continue to rely on a piecemeal combination of flat online scorecards, offline spreadsheet files, physical medical logbooks, and standalone video media players. This fragmented ecosystem creates significant information silos, where physical workload fatigue indicators are separated from tactical performance statistics and biomechanical video observations.</w:t>
      </w:r>
    </w:p>
    <w:p>
      <w:pPr>
        <w:spacing w:line="312" w:lineRule="auto" w:after="120"/>
        <w:jc w:val="both"/>
      </w:pPr>
      <w:r>
        <w:rPr>
          <w:rFonts w:ascii="Times New Roman" w:hAnsi="Times New Roman"/>
          <w:color w:val="262626"/>
          <w:sz w:val="24"/>
        </w:rPr>
        <w:t>Furthermore, traditional analytical scorecards present historical aggregate totals without contextualizing performance across critical match phases—namely the Powerplay (overs 1–6), Middle overs (7–15), and Death overs (16–20). Consequently, critical strategic weaknesses during specific overs remain undetected. Existing match evaluation relies on static lookup tables that cannot dynamically simulate match outcomes in real time when pitch friction, dew factors, weather parameters, or live player matchups fluctuate. Coupled with the lack of accessible, markerless biomechanical video analysis tools to monitor bowling action legality and prevent athlete burnout, sports management staff face a compound operational challenge.</w:t>
      </w:r>
    </w:p>
    <w:p>
      <w:pPr>
        <w:spacing w:line="312" w:lineRule="auto" w:after="120"/>
        <w:jc w:val="both"/>
      </w:pPr>
      <w:r>
        <w:rPr>
          <w:rFonts w:ascii="Times New Roman" w:hAnsi="Times New Roman"/>
          <w:color w:val="262626"/>
          <w:sz w:val="24"/>
        </w:rPr>
        <w:t>To address these systemic operational bottlenecks, this project identifies five specific problem components: Data Fragmentation, Absence of Phase Analytics, Inability to Perform Real-Time Match Simulation, Lack of Markerless Video Biomechanics Auditing, and Manual XI Team Selection Bottlenecks.</w:t>
      </w:r>
    </w:p>
    <w:p>
      <w:pPr>
        <w:keepNext/>
        <w:spacing w:before="280" w:after="120"/>
        <w:jc w:val="left"/>
      </w:pPr>
      <w:r>
        <w:rPr>
          <w:rFonts w:ascii="Times New Roman" w:hAnsi="Times New Roman"/>
          <w:b/>
          <w:color w:val="2F5597"/>
          <w:sz w:val="28"/>
        </w:rPr>
        <w:t>1.4 Objectives</w:t>
      </w:r>
    </w:p>
    <w:p>
      <w:pPr>
        <w:pStyle w:val="ListBullet"/>
        <w:spacing w:line="300" w:lineRule="auto" w:after="80"/>
        <w:ind w:left="432"/>
        <w:jc w:val="both"/>
      </w:pPr>
      <w:r>
        <w:rPr>
          <w:rFonts w:ascii="Times New Roman" w:hAnsi="Times New Roman"/>
          <w:b/>
          <w:color w:val="1F4E79"/>
          <w:sz w:val="23"/>
        </w:rPr>
        <w:t xml:space="preserve">• Scalable MERN Stack Infrastructure: </w:t>
      </w:r>
      <w:r>
        <w:rPr>
          <w:rFonts w:ascii="Times New Roman" w:hAnsi="Times New Roman"/>
          <w:color w:val="262626"/>
          <w:sz w:val="23"/>
        </w:rPr>
        <w:t>Node.js, Express backend with MongoDB pre-seeded with 104 verified player profiles.</w:t>
      </w:r>
    </w:p>
    <w:p>
      <w:pPr>
        <w:pStyle w:val="ListBullet"/>
        <w:spacing w:line="300" w:lineRule="auto" w:after="80"/>
        <w:ind w:left="432"/>
        <w:jc w:val="both"/>
      </w:pPr>
      <w:r>
        <w:rPr>
          <w:rFonts w:ascii="Times New Roman" w:hAnsi="Times New Roman"/>
          <w:b/>
          <w:color w:val="1F4E79"/>
          <w:sz w:val="23"/>
        </w:rPr>
        <w:t xml:space="preserve">• Visual Analytics Engines: </w:t>
      </w:r>
      <w:r>
        <w:rPr>
          <w:rFonts w:ascii="Times New Roman" w:hAnsi="Times New Roman"/>
          <w:color w:val="262626"/>
          <w:sz w:val="23"/>
        </w:rPr>
        <w:t>Custom SVG Wagon Wheel shot dispersion, pitch length heatmaps, and Recharts radar charts.</w:t>
      </w:r>
    </w:p>
    <w:p>
      <w:pPr>
        <w:pStyle w:val="ListBullet"/>
        <w:spacing w:line="300" w:lineRule="auto" w:after="80"/>
        <w:ind w:left="432"/>
        <w:jc w:val="both"/>
      </w:pPr>
      <w:r>
        <w:rPr>
          <w:rFonts w:ascii="Times New Roman" w:hAnsi="Times New Roman"/>
          <w:b/>
          <w:color w:val="1F4E79"/>
          <w:sz w:val="23"/>
        </w:rPr>
        <w:t xml:space="preserve">• Stochastic Match Simulation Engine: </w:t>
      </w:r>
      <w:r>
        <w:rPr>
          <w:rFonts w:ascii="Times New Roman" w:hAnsi="Times New Roman"/>
          <w:color w:val="262626"/>
          <w:sz w:val="23"/>
        </w:rPr>
        <w:t>Logistic regression win-probability model incorporating pitch friction and weather.</w:t>
      </w:r>
    </w:p>
    <w:p>
      <w:pPr>
        <w:pStyle w:val="ListBullet"/>
        <w:spacing w:line="300" w:lineRule="auto" w:after="80"/>
        <w:ind w:left="432"/>
        <w:jc w:val="both"/>
      </w:pPr>
      <w:r>
        <w:rPr>
          <w:rFonts w:ascii="Times New Roman" w:hAnsi="Times New Roman"/>
          <w:b/>
          <w:color w:val="1F4E79"/>
          <w:sz w:val="23"/>
        </w:rPr>
        <w:t xml:space="preserve">• Markerless Video Biomechanics Engine: </w:t>
      </w:r>
      <w:r>
        <w:rPr>
          <w:rFonts w:ascii="Times New Roman" w:hAnsi="Times New Roman"/>
          <w:color w:val="262626"/>
          <w:sz w:val="23"/>
        </w:rPr>
        <w:t>HTML5 canvas joint flexion angle tracking auditing ICC 15-degree bowling action compliance.</w:t>
      </w:r>
    </w:p>
    <w:p>
      <w:pPr>
        <w:keepNext/>
        <w:spacing w:before="280" w:after="120"/>
        <w:jc w:val="left"/>
      </w:pPr>
      <w:r>
        <w:rPr>
          <w:rFonts w:ascii="Times New Roman" w:hAnsi="Times New Roman"/>
          <w:b/>
          <w:color w:val="2F5597"/>
          <w:sz w:val="28"/>
        </w:rPr>
        <w:t>1.5 Organization of the Report</w:t>
      </w:r>
    </w:p>
    <w:p>
      <w:pPr>
        <w:spacing w:line="312" w:lineRule="auto" w:after="120"/>
        <w:jc w:val="both"/>
      </w:pPr>
      <w:r>
        <w:rPr>
          <w:rFonts w:ascii="Times New Roman" w:hAnsi="Times New Roman"/>
          <w:color w:val="262626"/>
          <w:sz w:val="24"/>
        </w:rPr>
        <w:t>The report is structured into 7 distinct chapters: Chapter 2: System Study, Chapter 3: Development Methodology, Chapter 4: System Design, Chapter 5: Implementation, Chapter 6: Results &amp; Analysis, Chapter 7: Conclusion &amp; Future Scope, followed by References and Appendix A.</w:t>
      </w:r>
    </w:p>
    <w:p>
      <w:r>
        <w:br w:type="page"/>
      </w:r>
    </w:p>
    <w:p>
      <w:pPr>
        <w:keepNext/>
        <w:spacing w:before="440" w:after="200"/>
        <w:jc w:val="center"/>
      </w:pPr>
      <w:r>
        <w:rPr>
          <w:rFonts w:ascii="Times New Roman" w:hAnsi="Times New Roman"/>
          <w:b/>
          <w:color w:val="1F4E79"/>
          <w:sz w:val="36"/>
        </w:rPr>
        <w:t>Chapter 2: System Study</w:t>
      </w:r>
    </w:p>
    <w:p>
      <w:pPr>
        <w:spacing w:line="312" w:lineRule="auto" w:after="120"/>
        <w:jc w:val="both"/>
      </w:pPr>
      <w:r>
        <w:rPr>
          <w:rFonts w:ascii="Times New Roman" w:hAnsi="Times New Roman"/>
          <w:color w:val="262626"/>
          <w:sz w:val="24"/>
        </w:rPr>
        <w:t>The system study phase analyzes existing analytical workflows and establishes the rationale for CricketVision.</w:t>
      </w:r>
    </w:p>
    <w:p>
      <w:pPr>
        <w:keepNext/>
        <w:spacing w:before="280" w:after="120"/>
        <w:jc w:val="left"/>
      </w:pPr>
      <w:r>
        <w:rPr>
          <w:rFonts w:ascii="Times New Roman" w:hAnsi="Times New Roman"/>
          <w:b/>
          <w:color w:val="2F5597"/>
          <w:sz w:val="28"/>
        </w:rPr>
        <w:t>2.1 Existing System</w:t>
      </w:r>
    </w:p>
    <w:p>
      <w:pPr>
        <w:spacing w:line="312" w:lineRule="auto" w:after="120"/>
        <w:jc w:val="both"/>
      </w:pPr>
      <w:r>
        <w:rPr>
          <w:rFonts w:ascii="Times New Roman" w:hAnsi="Times New Roman"/>
          <w:color w:val="262626"/>
          <w:sz w:val="24"/>
        </w:rPr>
        <w:t>Existing setups rely on flat scorecards and spreadsheets with severe constraints: static historical data, no integrated biomechanics, absence of real-time win probability simulation, coarse fatigue logging, and uniform user access.</w:t>
      </w:r>
    </w:p>
    <w:p>
      <w:pPr>
        <w:keepNext/>
        <w:spacing w:before="280" w:after="120"/>
        <w:jc w:val="left"/>
      </w:pPr>
      <w:r>
        <w:rPr>
          <w:rFonts w:ascii="Times New Roman" w:hAnsi="Times New Roman"/>
          <w:b/>
          <w:color w:val="2F5597"/>
          <w:sz w:val="28"/>
        </w:rPr>
        <w:t>2.2 Literature Survey</w:t>
      </w:r>
    </w:p>
    <w:p>
      <w:pPr>
        <w:spacing w:line="312" w:lineRule="auto" w:after="120"/>
        <w:jc w:val="both"/>
      </w:pPr>
      <w:r>
        <w:rPr>
          <w:rFonts w:ascii="Times New Roman" w:hAnsi="Times New Roman"/>
          <w:color w:val="262626"/>
          <w:sz w:val="24"/>
        </w:rPr>
        <w:t>Below are boxed summaries detailing the foundational academic literature supporting CricketVision:</w:t>
      </w: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Literature Survey Entry 1: Perera et al. (2018)</w:t>
            </w:r>
          </w:p>
          <w:p>
            <w:pPr>
              <w:spacing w:after="60" w:line="300" w:lineRule="auto"/>
              <w:jc w:val="both"/>
            </w:pPr>
            <w:r>
              <w:rPr>
                <w:rFonts w:ascii="Times New Roman" w:hAnsi="Times New Roman"/>
                <w:b/>
                <w:color w:val="2F5597"/>
                <w:sz w:val="21"/>
              </w:rPr>
              <w:t xml:space="preserve">Paper Title: </w:t>
            </w:r>
            <w:r>
              <w:rPr>
                <w:rFonts w:ascii="Times New Roman" w:hAnsi="Times New Roman"/>
                <w:color w:val="262626"/>
                <w:sz w:val="21"/>
              </w:rPr>
              <w:t>Sports Analytics in Cricket: A Survey</w:t>
            </w:r>
          </w:p>
          <w:p>
            <w:pPr>
              <w:spacing w:after="60" w:line="300" w:lineRule="auto"/>
              <w:jc w:val="both"/>
            </w:pPr>
            <w:r>
              <w:rPr>
                <w:rFonts w:ascii="Times New Roman" w:hAnsi="Times New Roman"/>
                <w:b/>
                <w:color w:val="2F5597"/>
                <w:sz w:val="21"/>
              </w:rPr>
              <w:t xml:space="preserve">Authors: </w:t>
            </w:r>
            <w:r>
              <w:rPr>
                <w:rFonts w:ascii="Times New Roman" w:hAnsi="Times New Roman"/>
                <w:color w:val="262626"/>
                <w:sz w:val="21"/>
              </w:rPr>
              <w:t>H. Perera et al. (Journal of Sports Analytics, 2018)</w:t>
            </w:r>
          </w:p>
          <w:p>
            <w:pPr>
              <w:spacing w:after="60" w:line="300" w:lineRule="auto"/>
              <w:jc w:val="both"/>
            </w:pPr>
            <w:r>
              <w:rPr>
                <w:rFonts w:ascii="Times New Roman" w:hAnsi="Times New Roman"/>
                <w:b/>
                <w:color w:val="2F5597"/>
                <w:sz w:val="21"/>
              </w:rPr>
              <w:t xml:space="preserve">Core Focus: </w:t>
            </w:r>
            <w:r>
              <w:rPr>
                <w:rFonts w:ascii="Times New Roman" w:hAnsi="Times New Roman"/>
                <w:color w:val="262626"/>
                <w:sz w:val="21"/>
              </w:rPr>
              <w:t>Contextual player efficiency ratings and phase-specific statistical decomposition.</w:t>
            </w:r>
          </w:p>
          <w:p>
            <w:pPr>
              <w:spacing w:after="60" w:line="300" w:lineRule="auto"/>
              <w:jc w:val="both"/>
            </w:pPr>
            <w:r>
              <w:rPr>
                <w:rFonts w:ascii="Times New Roman" w:hAnsi="Times New Roman"/>
                <w:b/>
                <w:color w:val="2F5597"/>
                <w:sz w:val="21"/>
              </w:rPr>
              <w:t xml:space="preserve">Key Findings: </w:t>
            </w:r>
            <w:r>
              <w:rPr>
                <w:rFonts w:ascii="Times New Roman" w:hAnsi="Times New Roman"/>
                <w:color w:val="262626"/>
                <w:sz w:val="21"/>
              </w:rPr>
              <w:t>Traditional aggregate metrics fail to capture context-specific pressure situations during specific overs.</w:t>
            </w:r>
          </w:p>
          <w:p>
            <w:pPr>
              <w:spacing w:after="60" w:line="300" w:lineRule="auto"/>
              <w:jc w:val="both"/>
            </w:pPr>
            <w:r>
              <w:rPr>
                <w:rFonts w:ascii="Times New Roman" w:hAnsi="Times New Roman"/>
                <w:b/>
                <w:color w:val="2F5597"/>
                <w:sz w:val="21"/>
              </w:rPr>
              <w:t xml:space="preserve">Impact on CricketVision: </w:t>
            </w:r>
            <w:r>
              <w:rPr>
                <w:rFonts w:ascii="Times New Roman" w:hAnsi="Times New Roman"/>
                <w:color w:val="262626"/>
                <w:sz w:val="21"/>
              </w:rPr>
              <w:t>Inspired CricketVision's phase-wise performance breakdown module and Clutch Rating index.</w:t>
            </w:r>
          </w:p>
        </w:tc>
      </w:tr>
    </w:tbl>
    <w:p>
      <w:pPr>
        <w:spacing w:after="120"/>
      </w:pP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Literature Survey Entry 2: Moorthy &amp; DeSarbo (2020)</w:t>
            </w:r>
          </w:p>
          <w:p>
            <w:pPr>
              <w:spacing w:after="60" w:line="300" w:lineRule="auto"/>
              <w:jc w:val="both"/>
            </w:pPr>
            <w:r>
              <w:rPr>
                <w:rFonts w:ascii="Times New Roman" w:hAnsi="Times New Roman"/>
                <w:b/>
                <w:color w:val="2F5597"/>
                <w:sz w:val="21"/>
              </w:rPr>
              <w:t xml:space="preserve">Paper Title: </w:t>
            </w:r>
            <w:r>
              <w:rPr>
                <w:rFonts w:ascii="Times New Roman" w:hAnsi="Times New Roman"/>
                <w:color w:val="262626"/>
                <w:sz w:val="21"/>
              </w:rPr>
              <w:t>Predictive Modeling in Franchise Cricket</w:t>
            </w:r>
          </w:p>
          <w:p>
            <w:pPr>
              <w:spacing w:after="60" w:line="300" w:lineRule="auto"/>
              <w:jc w:val="both"/>
            </w:pPr>
            <w:r>
              <w:rPr>
                <w:rFonts w:ascii="Times New Roman" w:hAnsi="Times New Roman"/>
                <w:b/>
                <w:color w:val="2F5597"/>
                <w:sz w:val="21"/>
              </w:rPr>
              <w:t xml:space="preserve">Authors: </w:t>
            </w:r>
            <w:r>
              <w:rPr>
                <w:rFonts w:ascii="Times New Roman" w:hAnsi="Times New Roman"/>
                <w:color w:val="262626"/>
                <w:sz w:val="21"/>
              </w:rPr>
              <w:t>S. Moorthy and W. DeSarbo (International Journal of Forecasting, 2020)</w:t>
            </w:r>
          </w:p>
          <w:p>
            <w:pPr>
              <w:spacing w:after="60" w:line="300" w:lineRule="auto"/>
              <w:jc w:val="both"/>
            </w:pPr>
            <w:r>
              <w:rPr>
                <w:rFonts w:ascii="Times New Roman" w:hAnsi="Times New Roman"/>
                <w:b/>
                <w:color w:val="2F5597"/>
                <w:sz w:val="21"/>
              </w:rPr>
              <w:t xml:space="preserve">Core Focus: </w:t>
            </w:r>
            <w:r>
              <w:rPr>
                <w:rFonts w:ascii="Times New Roman" w:hAnsi="Times New Roman"/>
                <w:color w:val="262626"/>
                <w:sz w:val="21"/>
              </w:rPr>
              <w:t>Stochastic match simulation engines and T20 win-probability modeling.</w:t>
            </w:r>
          </w:p>
          <w:p>
            <w:pPr>
              <w:spacing w:after="60" w:line="300" w:lineRule="auto"/>
              <w:jc w:val="both"/>
            </w:pPr>
            <w:r>
              <w:rPr>
                <w:rFonts w:ascii="Times New Roman" w:hAnsi="Times New Roman"/>
                <w:b/>
                <w:color w:val="2F5597"/>
                <w:sz w:val="21"/>
              </w:rPr>
              <w:t xml:space="preserve">Key Findings: </w:t>
            </w:r>
            <w:r>
              <w:rPr>
                <w:rFonts w:ascii="Times New Roman" w:hAnsi="Times New Roman"/>
                <w:color w:val="262626"/>
                <w:sz w:val="21"/>
              </w:rPr>
              <w:t>Dynamic stochastic simulation models incorporating venue pitch friction and weather yield significantly higher predictive accuracy.</w:t>
            </w:r>
          </w:p>
          <w:p>
            <w:pPr>
              <w:spacing w:after="60" w:line="300" w:lineRule="auto"/>
              <w:jc w:val="both"/>
            </w:pPr>
            <w:r>
              <w:rPr>
                <w:rFonts w:ascii="Times New Roman" w:hAnsi="Times New Roman"/>
                <w:b/>
                <w:color w:val="2F5597"/>
                <w:sz w:val="21"/>
              </w:rPr>
              <w:t xml:space="preserve">Impact on CricketVision: </w:t>
            </w:r>
            <w:r>
              <w:rPr>
                <w:rFonts w:ascii="Times New Roman" w:hAnsi="Times New Roman"/>
                <w:color w:val="262626"/>
                <w:sz w:val="21"/>
              </w:rPr>
              <w:t>Formulated the mathematical foundation for CricketVision's Stochastic Match Simulator.</w:t>
            </w:r>
          </w:p>
        </w:tc>
      </w:tr>
    </w:tbl>
    <w:p>
      <w:pPr>
        <w:spacing w:after="120"/>
      </w:pP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Literature Survey Entry 3: Cao et al. (2021)</w:t>
            </w:r>
          </w:p>
          <w:p>
            <w:pPr>
              <w:spacing w:after="60" w:line="300" w:lineRule="auto"/>
              <w:jc w:val="both"/>
            </w:pPr>
            <w:r>
              <w:rPr>
                <w:rFonts w:ascii="Times New Roman" w:hAnsi="Times New Roman"/>
                <w:b/>
                <w:color w:val="2F5597"/>
                <w:sz w:val="21"/>
              </w:rPr>
              <w:t xml:space="preserve">Paper Title: </w:t>
            </w:r>
            <w:r>
              <w:rPr>
                <w:rFonts w:ascii="Times New Roman" w:hAnsi="Times New Roman"/>
                <w:color w:val="262626"/>
                <w:sz w:val="21"/>
              </w:rPr>
              <w:t>Real-time Multi-Person 2D Pose Estimation using Part Affinity Fields</w:t>
            </w:r>
          </w:p>
          <w:p>
            <w:pPr>
              <w:spacing w:after="60" w:line="300" w:lineRule="auto"/>
              <w:jc w:val="both"/>
            </w:pPr>
            <w:r>
              <w:rPr>
                <w:rFonts w:ascii="Times New Roman" w:hAnsi="Times New Roman"/>
                <w:b/>
                <w:color w:val="2F5597"/>
                <w:sz w:val="21"/>
              </w:rPr>
              <w:t xml:space="preserve">Authors: </w:t>
            </w:r>
            <w:r>
              <w:rPr>
                <w:rFonts w:ascii="Times New Roman" w:hAnsi="Times New Roman"/>
                <w:color w:val="262626"/>
                <w:sz w:val="21"/>
              </w:rPr>
              <w:t>Z. Cao et al. (IEEE TPAMI, 2021)</w:t>
            </w:r>
          </w:p>
          <w:p>
            <w:pPr>
              <w:spacing w:after="60" w:line="300" w:lineRule="auto"/>
              <w:jc w:val="both"/>
            </w:pPr>
            <w:r>
              <w:rPr>
                <w:rFonts w:ascii="Times New Roman" w:hAnsi="Times New Roman"/>
                <w:b/>
                <w:color w:val="2F5597"/>
                <w:sz w:val="21"/>
              </w:rPr>
              <w:t xml:space="preserve">Core Focus: </w:t>
            </w:r>
            <w:r>
              <w:rPr>
                <w:rFonts w:ascii="Times New Roman" w:hAnsi="Times New Roman"/>
                <w:color w:val="262626"/>
                <w:sz w:val="21"/>
              </w:rPr>
              <w:t>Markerless 2D human pose estimation and joint coordinate keypoint tracking.</w:t>
            </w:r>
          </w:p>
          <w:p>
            <w:pPr>
              <w:spacing w:after="60" w:line="300" w:lineRule="auto"/>
              <w:jc w:val="both"/>
            </w:pPr>
            <w:r>
              <w:rPr>
                <w:rFonts w:ascii="Times New Roman" w:hAnsi="Times New Roman"/>
                <w:b/>
                <w:color w:val="2F5597"/>
                <w:sz w:val="21"/>
              </w:rPr>
              <w:t xml:space="preserve">Key Findings: </w:t>
            </w:r>
            <w:r>
              <w:rPr>
                <w:rFonts w:ascii="Times New Roman" w:hAnsi="Times New Roman"/>
                <w:color w:val="262626"/>
                <w:sz w:val="21"/>
              </w:rPr>
              <w:t>Joint location coordinates derived from 2D video frames accurately measure body segment flexion angles without physical motion sensors.</w:t>
            </w:r>
          </w:p>
          <w:p>
            <w:pPr>
              <w:spacing w:after="60" w:line="300" w:lineRule="auto"/>
              <w:jc w:val="both"/>
            </w:pPr>
            <w:r>
              <w:rPr>
                <w:rFonts w:ascii="Times New Roman" w:hAnsi="Times New Roman"/>
                <w:b/>
                <w:color w:val="2F5597"/>
                <w:sz w:val="21"/>
              </w:rPr>
              <w:t xml:space="preserve">Impact on CricketVision: </w:t>
            </w:r>
            <w:r>
              <w:rPr>
                <w:rFonts w:ascii="Times New Roman" w:hAnsi="Times New Roman"/>
                <w:color w:val="262626"/>
                <w:sz w:val="21"/>
              </w:rPr>
              <w:t>Provided the computer vision framework for CricketVision's Video Pose Analyzer measuring elbow flex angles.</w:t>
            </w:r>
          </w:p>
        </w:tc>
      </w:tr>
    </w:tbl>
    <w:p>
      <w:pPr>
        <w:spacing w:after="120"/>
      </w:pP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Literature Survey Entry 4: Ferdinands et al. (2019)</w:t>
            </w:r>
          </w:p>
          <w:p>
            <w:pPr>
              <w:spacing w:after="60" w:line="300" w:lineRule="auto"/>
              <w:jc w:val="both"/>
            </w:pPr>
            <w:r>
              <w:rPr>
                <w:rFonts w:ascii="Times New Roman" w:hAnsi="Times New Roman"/>
                <w:b/>
                <w:color w:val="2F5597"/>
                <w:sz w:val="21"/>
              </w:rPr>
              <w:t xml:space="preserve">Paper Title: </w:t>
            </w:r>
            <w:r>
              <w:rPr>
                <w:rFonts w:ascii="Times New Roman" w:hAnsi="Times New Roman"/>
                <w:color w:val="262626"/>
                <w:sz w:val="21"/>
              </w:rPr>
              <w:t>Biomechanical Analysis of Lumbar Loading in Cricket Fast Bowlers</w:t>
            </w:r>
          </w:p>
          <w:p>
            <w:pPr>
              <w:spacing w:after="60" w:line="300" w:lineRule="auto"/>
              <w:jc w:val="both"/>
            </w:pPr>
            <w:r>
              <w:rPr>
                <w:rFonts w:ascii="Times New Roman" w:hAnsi="Times New Roman"/>
                <w:b/>
                <w:color w:val="2F5597"/>
                <w:sz w:val="21"/>
              </w:rPr>
              <w:t xml:space="preserve">Authors: </w:t>
            </w:r>
            <w:r>
              <w:rPr>
                <w:rFonts w:ascii="Times New Roman" w:hAnsi="Times New Roman"/>
                <w:color w:val="262626"/>
                <w:sz w:val="21"/>
              </w:rPr>
              <w:t>R. Ferdinands et al. (Journal of Sports Sciences, 2019)</w:t>
            </w:r>
          </w:p>
          <w:p>
            <w:pPr>
              <w:spacing w:after="60" w:line="300" w:lineRule="auto"/>
              <w:jc w:val="both"/>
            </w:pPr>
            <w:r>
              <w:rPr>
                <w:rFonts w:ascii="Times New Roman" w:hAnsi="Times New Roman"/>
                <w:b/>
                <w:color w:val="2F5597"/>
                <w:sz w:val="21"/>
              </w:rPr>
              <w:t xml:space="preserve">Core Focus: </w:t>
            </w:r>
            <w:r>
              <w:rPr>
                <w:rFonts w:ascii="Times New Roman" w:hAnsi="Times New Roman"/>
                <w:color w:val="262626"/>
                <w:sz w:val="21"/>
              </w:rPr>
              <w:t>Kinematic factors associated with bowling performance and spinal injury risk.</w:t>
            </w:r>
          </w:p>
          <w:p>
            <w:pPr>
              <w:spacing w:after="60" w:line="300" w:lineRule="auto"/>
              <w:jc w:val="both"/>
            </w:pPr>
            <w:r>
              <w:rPr>
                <w:rFonts w:ascii="Times New Roman" w:hAnsi="Times New Roman"/>
                <w:b/>
                <w:color w:val="2F5597"/>
                <w:sz w:val="21"/>
              </w:rPr>
              <w:t xml:space="preserve">Key Findings: </w:t>
            </w:r>
            <w:r>
              <w:rPr>
                <w:rFonts w:ascii="Times New Roman" w:hAnsi="Times New Roman"/>
                <w:color w:val="262626"/>
                <w:sz w:val="21"/>
              </w:rPr>
              <w:t>Front knee flexion at impact and elbow extension velocity are critical determinants of ball speed and injury susceptibility.</w:t>
            </w:r>
          </w:p>
          <w:p>
            <w:pPr>
              <w:spacing w:after="60" w:line="300" w:lineRule="auto"/>
              <w:jc w:val="both"/>
            </w:pPr>
            <w:r>
              <w:rPr>
                <w:rFonts w:ascii="Times New Roman" w:hAnsi="Times New Roman"/>
                <w:b/>
                <w:color w:val="2F5597"/>
                <w:sz w:val="21"/>
              </w:rPr>
              <w:t xml:space="preserve">Impact on CricketVision: </w:t>
            </w:r>
            <w:r>
              <w:rPr>
                <w:rFonts w:ascii="Times New Roman" w:hAnsi="Times New Roman"/>
                <w:color w:val="262626"/>
                <w:sz w:val="21"/>
              </w:rPr>
              <w:t>Formed the basis for CricketVision's live fatigue level index and rehabilitation alerts.</w:t>
            </w:r>
          </w:p>
        </w:tc>
      </w:tr>
    </w:tbl>
    <w:p>
      <w:pPr>
        <w:spacing w:after="120"/>
      </w:pPr>
    </w:p>
    <w:p>
      <w:pPr>
        <w:keepNext/>
        <w:spacing w:before="280" w:after="120"/>
        <w:jc w:val="left"/>
      </w:pPr>
      <w:r>
        <w:rPr>
          <w:rFonts w:ascii="Times New Roman" w:hAnsi="Times New Roman"/>
          <w:b/>
          <w:color w:val="2F5597"/>
          <w:sz w:val="28"/>
        </w:rPr>
        <w:t>2.3 Proposed System</w:t>
      </w:r>
    </w:p>
    <w:p>
      <w:pPr>
        <w:spacing w:line="312" w:lineRule="auto" w:after="120"/>
        <w:jc w:val="both"/>
      </w:pPr>
      <w:r>
        <w:rPr>
          <w:rFonts w:ascii="Times New Roman" w:hAnsi="Times New Roman"/>
          <w:color w:val="262626"/>
          <w:sz w:val="24"/>
        </w:rPr>
        <w:t>CricketVision introduces a full-stack solution featuring 104 player auto-seeding, persona presets, wagon wheel heatmaps, stochastic match simulator, video pose analyzer, and AI coach strategy assistant.</w:t>
      </w:r>
    </w:p>
    <w:p>
      <w:pPr>
        <w:keepNext/>
        <w:spacing w:before="280" w:after="120"/>
        <w:jc w:val="left"/>
      </w:pPr>
      <w:r>
        <w:rPr>
          <w:rFonts w:ascii="Times New Roman" w:hAnsi="Times New Roman"/>
          <w:b/>
          <w:color w:val="2F5597"/>
          <w:sz w:val="28"/>
        </w:rPr>
        <w:t>2.4 Requirement Analysis</w:t>
      </w:r>
    </w:p>
    <w:tbl>
      <w:tblPr>
        <w:tblW w:type="auto" w:w="0"/>
        <w:jc w:val="center"/>
        <w:tblLook w:firstColumn="1" w:firstRow="1" w:lastColumn="0" w:lastRow="0" w:noHBand="0" w:noVBand="1" w:val="04A0"/>
        <w:tblBorders>
          <w:top w:val="single" w:sz="8" w:space="0" w:color="1F4E79"/>
          <w:bottom w:val="single" w:sz="8" w:space="0" w:color="1F4E79"/>
          <w:insideH w:val="single" w:sz="4" w:space="0" w:color="D3D3D3"/>
          <w:insideV w:val="none"/>
          <w:left w:val="none"/>
          <w:right w:val="none"/>
        </w:tblBorders>
      </w:tblPr>
      <w:tblGrid>
        <w:gridCol w:w="4514"/>
        <w:gridCol w:w="4514"/>
      </w:tblGrid>
      <w:tr>
        <w:tc>
          <w:tcPr>
            <w:tcW w:type="dxa" w:w="3456"/>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Software / Hardware Parameter</w:t>
            </w:r>
          </w:p>
        </w:tc>
        <w:tc>
          <w:tcPr>
            <w:tcW w:type="dxa" w:w="5472"/>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Specification / Purpose</w:t>
            </w:r>
          </w:p>
        </w:tc>
      </w:tr>
      <w:tr>
        <w:tc>
          <w:tcPr>
            <w:tcW w:type="dxa" w:w="345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Operating System</w:t>
            </w:r>
          </w:p>
        </w:tc>
        <w:tc>
          <w:tcPr>
            <w:tcW w:type="dxa" w:w="54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Windows 10/11 (64-bit), macOS Monterey+, Ubuntu 22.04 LTS</w:t>
            </w:r>
          </w:p>
        </w:tc>
      </w:tr>
      <w:tr>
        <w:tc>
          <w:tcPr>
            <w:tcW w:type="dxa" w:w="345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Runtime Environment</w:t>
            </w:r>
          </w:p>
        </w:tc>
        <w:tc>
          <w:tcPr>
            <w:tcW w:type="dxa" w:w="54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Node.js (v18.x or higher), NPM (v9.x or higher)</w:t>
            </w:r>
          </w:p>
        </w:tc>
      </w:tr>
      <w:tr>
        <w:tc>
          <w:tcPr>
            <w:tcW w:type="dxa" w:w="345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Database System</w:t>
            </w:r>
          </w:p>
        </w:tc>
        <w:tc>
          <w:tcPr>
            <w:tcW w:type="dxa" w:w="54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MongoDB Community Server (v6.0+) with Mongoose ODM (v8.x)</w:t>
            </w:r>
          </w:p>
        </w:tc>
      </w:tr>
      <w:tr>
        <w:tc>
          <w:tcPr>
            <w:tcW w:type="dxa" w:w="345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Backend Framework</w:t>
            </w:r>
          </w:p>
        </w:tc>
        <w:tc>
          <w:tcPr>
            <w:tcW w:type="dxa" w:w="54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Express.js (v4.x), CORS Middleware (v2.8.5)</w:t>
            </w:r>
          </w:p>
        </w:tc>
      </w:tr>
      <w:tr>
        <w:tc>
          <w:tcPr>
            <w:tcW w:type="dxa" w:w="345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Frontend Stack</w:t>
            </w:r>
          </w:p>
        </w:tc>
        <w:tc>
          <w:tcPr>
            <w:tcW w:type="dxa" w:w="54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React 18, Vite 5, Tailwind CSS 3, Recharts 2, Lucide Icons</w:t>
            </w:r>
          </w:p>
        </w:tc>
      </w:tr>
      <w:tr>
        <w:tc>
          <w:tcPr>
            <w:tcW w:type="dxa" w:w="345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Hardware Requirements</w:t>
            </w:r>
          </w:p>
        </w:tc>
        <w:tc>
          <w:tcPr>
            <w:tcW w:type="dxa" w:w="54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Intel Core i5/i7 (8th Gen+), 8 GB RAM, 2 GB Free Storage</w:t>
            </w:r>
          </w:p>
        </w:tc>
      </w:tr>
    </w:tbl>
    <w:p>
      <w:r>
        <w:br w:type="page"/>
      </w:r>
    </w:p>
    <w:p>
      <w:pPr>
        <w:keepNext/>
        <w:spacing w:before="440" w:after="200"/>
        <w:jc w:val="center"/>
      </w:pPr>
      <w:r>
        <w:rPr>
          <w:rFonts w:ascii="Times New Roman" w:hAnsi="Times New Roman"/>
          <w:b/>
          <w:color w:val="1F4E79"/>
          <w:sz w:val="36"/>
        </w:rPr>
        <w:t>Chapter 3: Development Methodology</w:t>
      </w:r>
    </w:p>
    <w:p>
      <w:pPr>
        <w:spacing w:line="312" w:lineRule="auto" w:after="120"/>
        <w:jc w:val="both"/>
      </w:pPr>
      <w:r>
        <w:rPr>
          <w:rFonts w:ascii="Times New Roman" w:hAnsi="Times New Roman"/>
          <w:color w:val="262626"/>
          <w:sz w:val="24"/>
        </w:rPr>
        <w:t>The CricketVision platform was developed using an iterative and incremental Agile/Scrum approach. The project was divided into smaller functional modules and developed step by step. Each module was implemented and tested before integrating it with the other parts of the application.</w:t>
      </w:r>
    </w:p>
    <w:p>
      <w:pPr>
        <w:keepNext/>
        <w:spacing w:before="280" w:after="120"/>
        <w:jc w:val="left"/>
      </w:pPr>
      <w:r>
        <w:rPr>
          <w:rFonts w:ascii="Times New Roman" w:hAnsi="Times New Roman"/>
          <w:b/>
          <w:color w:val="2F5597"/>
          <w:sz w:val="28"/>
        </w:rPr>
        <w:t>3.1 Development Approach</w:t>
      </w:r>
    </w:p>
    <w:p>
      <w:pPr>
        <w:spacing w:line="312" w:lineRule="auto" w:after="120"/>
        <w:jc w:val="both"/>
      </w:pPr>
      <w:r>
        <w:rPr>
          <w:rFonts w:ascii="Times New Roman" w:hAnsi="Times New Roman"/>
          <w:color w:val="262626"/>
          <w:sz w:val="24"/>
        </w:rPr>
        <w:t>The project follows an iterative development approach with basic Scrum practices. The required features were divided into tasks and implemented across 5 core Sprints: Sprint 0 Setup, Sprint 1 REST APIs, Sprint 2 Visual Analytics Engines, Sprint 3 Role Portals, and Sprint 4 Simulation &amp; Video Biomechanics.</w:t>
      </w:r>
    </w:p>
    <w:p>
      <w:pPr>
        <w:spacing w:line="312" w:lineRule="auto" w:after="120"/>
        <w:jc w:val="both"/>
      </w:pPr>
      <w:r>
        <w:rPr>
          <w:rFonts w:ascii="Times New Roman" w:hAnsi="Times New Roman"/>
          <w:color w:val="262626"/>
          <w:sz w:val="24"/>
        </w:rPr>
        <w:t>The initial development focused on user registration and login supporting persona presets (Rahul Dravid, Virat Kohli, Jasprit Bumrah, Alex Morgan), followed by player profile management and MongoDB database seeding (104 profiles). SVG wagon wheel shot dispersion heatmaps and Recharts radar charts were then built.</w:t>
      </w:r>
    </w:p>
    <w:p>
      <w:pPr>
        <w:keepNext/>
        <w:spacing w:before="280" w:after="120"/>
        <w:jc w:val="left"/>
      </w:pPr>
      <w:r>
        <w:rPr>
          <w:rFonts w:ascii="Times New Roman" w:hAnsi="Times New Roman"/>
          <w:b/>
          <w:color w:val="2F5597"/>
          <w:sz w:val="28"/>
        </w:rPr>
        <w:t>3.2 Requirement and Planning</w:t>
      </w:r>
    </w:p>
    <w:p>
      <w:pPr>
        <w:spacing w:line="312" w:lineRule="auto" w:after="120"/>
        <w:jc w:val="both"/>
      </w:pPr>
      <w:r>
        <w:rPr>
          <w:rFonts w:ascii="Times New Roman" w:hAnsi="Times New Roman"/>
          <w:color w:val="262626"/>
          <w:sz w:val="24"/>
        </w:rPr>
        <w:t>The planning phase defined functional boundaries for Head Coach, Elite Player, and Sports Analyst users, establishing the MERN stack architectural blueprint and database auto-seeding strategy.</w:t>
      </w:r>
    </w:p>
    <w:p>
      <w:pPr>
        <w:keepNext/>
        <w:spacing w:before="280" w:after="120"/>
        <w:jc w:val="left"/>
      </w:pPr>
      <w:r>
        <w:rPr>
          <w:rFonts w:ascii="Times New Roman" w:hAnsi="Times New Roman"/>
          <w:b/>
          <w:color w:val="2F5597"/>
          <w:sz w:val="28"/>
        </w:rPr>
        <w:t>3.3 Implementation Phase</w:t>
      </w:r>
    </w:p>
    <w:p>
      <w:pPr>
        <w:spacing w:line="312" w:lineRule="auto" w:after="120"/>
        <w:jc w:val="both"/>
      </w:pPr>
      <w:r>
        <w:rPr>
          <w:rFonts w:ascii="Times New Roman" w:hAnsi="Times New Roman"/>
          <w:color w:val="262626"/>
          <w:sz w:val="24"/>
        </w:rPr>
        <w:t>Implementation proceeded module by module. Core controllers were built for auth, roster seeding, SVG wagon wheel rendering, logistic match simulation, video canvas pose keypoint tracking, and Gemini AI strategy advice.</w:t>
      </w:r>
    </w:p>
    <w:p>
      <w:pPr>
        <w:keepNext/>
        <w:spacing w:before="280" w:after="120"/>
        <w:jc w:val="left"/>
      </w:pPr>
      <w:r>
        <w:rPr>
          <w:rFonts w:ascii="Times New Roman" w:hAnsi="Times New Roman"/>
          <w:b/>
          <w:color w:val="2F5597"/>
          <w:sz w:val="28"/>
        </w:rPr>
        <w:t>3.4 Testing and Validation</w:t>
      </w:r>
    </w:p>
    <w:p>
      <w:pPr>
        <w:spacing w:line="312" w:lineRule="auto" w:after="120"/>
        <w:jc w:val="both"/>
      </w:pPr>
      <w:r>
        <w:rPr>
          <w:rFonts w:ascii="Times New Roman" w:hAnsi="Times New Roman"/>
          <w:color w:val="262626"/>
          <w:sz w:val="24"/>
        </w:rPr>
        <w:t>Testing was conducted throughout development. Key validation steps included testing cold-boot database auto-seeding (&lt; 2.0s), verifying win probability curves against target score changes, and validating elbow flexion angles against ICC 15-degree limits.</w:t>
      </w:r>
    </w:p>
    <w:p>
      <w:r>
        <w:br w:type="page"/>
      </w:r>
    </w:p>
    <w:p>
      <w:pPr>
        <w:keepNext/>
        <w:spacing w:before="440" w:after="200"/>
        <w:jc w:val="center"/>
      </w:pPr>
      <w:r>
        <w:rPr>
          <w:rFonts w:ascii="Times New Roman" w:hAnsi="Times New Roman"/>
          <w:b/>
          <w:color w:val="1F4E79"/>
          <w:sz w:val="36"/>
        </w:rPr>
        <w:t>Chapter 4: System Design</w:t>
      </w:r>
    </w:p>
    <w:p>
      <w:pPr>
        <w:spacing w:line="312" w:lineRule="auto" w:after="120"/>
        <w:jc w:val="both"/>
      </w:pPr>
      <w:r>
        <w:rPr>
          <w:rFonts w:ascii="Times New Roman" w:hAnsi="Times New Roman"/>
          <w:color w:val="262626"/>
          <w:sz w:val="24"/>
        </w:rPr>
        <w:t>The design phase translates functional requirements into structural blueprints including system architecture, Data Flow Diagrams (DFD Level 0 &amp; Level 1), system workflow, and database schemas.</w:t>
      </w:r>
    </w:p>
    <w:p>
      <w:pPr>
        <w:keepNext/>
        <w:spacing w:before="280" w:after="120"/>
        <w:jc w:val="left"/>
      </w:pPr>
      <w:r>
        <w:rPr>
          <w:rFonts w:ascii="Times New Roman" w:hAnsi="Times New Roman"/>
          <w:b/>
          <w:color w:val="2F5597"/>
          <w:sz w:val="28"/>
        </w:rPr>
        <w:t>4.1 System Design &amp; Architecture</w:t>
      </w:r>
    </w:p>
    <w:p>
      <w:pPr>
        <w:spacing w:line="312" w:lineRule="auto" w:after="120"/>
        <w:jc w:val="both"/>
      </w:pPr>
      <w:r>
        <w:rPr>
          <w:rFonts w:ascii="Times New Roman" w:hAnsi="Times New Roman"/>
          <w:color w:val="262626"/>
          <w:sz w:val="24"/>
        </w:rPr>
        <w:t>CricketVision follows a 3-tier architecture: Presentation Layer (React 18 &amp; Vite), Application Layer (Express.js REST APIs), and Data Layer (MongoDB 6.0+ with 104 pre-seeded documents).</w:t>
      </w:r>
    </w:p>
    <w:p>
      <w:pPr>
        <w:keepNext/>
        <w:spacing w:before="280" w:after="120"/>
        <w:jc w:val="left"/>
      </w:pPr>
      <w:r>
        <w:rPr>
          <w:rFonts w:ascii="Times New Roman" w:hAnsi="Times New Roman"/>
          <w:b/>
          <w:color w:val="2F5597"/>
          <w:sz w:val="28"/>
        </w:rPr>
        <w:t>4.2 Data Flow Diagram - Level 0</w:t>
      </w:r>
    </w:p>
    <w:p>
      <w:pPr>
        <w:spacing w:line="312" w:lineRule="auto" w:after="120"/>
        <w:jc w:val="both"/>
      </w:pPr>
      <w:r>
        <w:rPr>
          <w:rFonts w:ascii="Times New Roman" w:hAnsi="Times New Roman"/>
          <w:color w:val="262626"/>
          <w:sz w:val="24"/>
        </w:rPr>
        <w:t>Level 0 Context DFD models Head Coach, Elite Player, and Sports Analyst external entities interacting with the central CricketVision platform process.</w:t>
      </w:r>
    </w:p>
    <w:p>
      <w:pPr>
        <w:keepNext/>
        <w:spacing w:before="280" w:after="120"/>
        <w:jc w:val="left"/>
      </w:pPr>
      <w:r>
        <w:rPr>
          <w:rFonts w:ascii="Times New Roman" w:hAnsi="Times New Roman"/>
          <w:b/>
          <w:color w:val="2F5597"/>
          <w:sz w:val="28"/>
        </w:rPr>
        <w:t>4.3 Data Flow Diagram - Level 1</w:t>
      </w:r>
    </w:p>
    <w:p>
      <w:pPr>
        <w:spacing w:line="312" w:lineRule="auto" w:after="120"/>
        <w:jc w:val="both"/>
      </w:pPr>
      <w:r>
        <w:rPr>
          <w:rFonts w:ascii="Times New Roman" w:hAnsi="Times New Roman"/>
          <w:color w:val="262626"/>
          <w:sz w:val="24"/>
        </w:rPr>
        <w:t>Level 1 DFD decomposes central operations into Process 1.0 (Auth), Process 2.0 (Roster Management), Process 3.0 (Stochastic Match Simulation), and Process 4.0 (Pose Biomechanics), linking to Users DB (D1), Players DB (D2), and Match Logs DB (D3).</w:t>
      </w:r>
    </w:p>
    <w:p>
      <w:pPr>
        <w:keepNext/>
        <w:spacing w:before="280" w:after="120"/>
        <w:jc w:val="left"/>
      </w:pPr>
      <w:r>
        <w:rPr>
          <w:rFonts w:ascii="Times New Roman" w:hAnsi="Times New Roman"/>
          <w:b/>
          <w:color w:val="2F5597"/>
          <w:sz w:val="28"/>
        </w:rPr>
        <w:t>4.4 System Workflow &amp; Diagram Boxes</w:t>
      </w: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Boxed Flowchart: User Authentication &amp; Role Validation Workflow</w:t>
            </w:r>
          </w:p>
          <w:p>
            <w:pPr>
              <w:spacing w:after="60" w:line="300" w:lineRule="auto"/>
              <w:jc w:val="both"/>
            </w:pPr>
            <w:r>
              <w:rPr>
                <w:rFonts w:ascii="Times New Roman" w:hAnsi="Times New Roman"/>
                <w:b/>
                <w:color w:val="2F5597"/>
                <w:sz w:val="21"/>
              </w:rPr>
              <w:t xml:space="preserve">Step 1: </w:t>
            </w:r>
            <w:r>
              <w:rPr>
                <w:rFonts w:ascii="Times New Roman" w:hAnsi="Times New Roman"/>
                <w:color w:val="262626"/>
                <w:sz w:val="21"/>
              </w:rPr>
              <w:t>User selects persona preset (Coach, Player, Analyst) or enters custom credentials.</w:t>
            </w:r>
          </w:p>
          <w:p>
            <w:pPr>
              <w:spacing w:after="60" w:line="300" w:lineRule="auto"/>
              <w:jc w:val="both"/>
            </w:pPr>
            <w:r>
              <w:rPr>
                <w:rFonts w:ascii="Times New Roman" w:hAnsi="Times New Roman"/>
                <w:b/>
                <w:color w:val="2F5597"/>
                <w:sz w:val="21"/>
              </w:rPr>
              <w:t xml:space="preserve">Step 2: </w:t>
            </w:r>
            <w:r>
              <w:rPr>
                <w:rFonts w:ascii="Times New Roman" w:hAnsi="Times New Roman"/>
                <w:color w:val="262626"/>
                <w:sz w:val="21"/>
              </w:rPr>
              <w:t>Frontend sends POST request to Express REST endpoint /api/users/login.</w:t>
            </w:r>
          </w:p>
          <w:p>
            <w:pPr>
              <w:spacing w:after="60" w:line="300" w:lineRule="auto"/>
              <w:jc w:val="both"/>
            </w:pPr>
            <w:r>
              <w:rPr>
                <w:rFonts w:ascii="Times New Roman" w:hAnsi="Times New Roman"/>
                <w:b/>
                <w:color w:val="2F5597"/>
                <w:sz w:val="21"/>
              </w:rPr>
              <w:t xml:space="preserve">Step 3: </w:t>
            </w:r>
            <w:r>
              <w:rPr>
                <w:rFonts w:ascii="Times New Roman" w:hAnsi="Times New Roman"/>
                <w:color w:val="262626"/>
                <w:sz w:val="21"/>
              </w:rPr>
              <w:t>Backend verifies user record &amp; permissions against MongoDB collection.</w:t>
            </w:r>
          </w:p>
          <w:p>
            <w:pPr>
              <w:spacing w:after="60" w:line="300" w:lineRule="auto"/>
              <w:jc w:val="both"/>
            </w:pPr>
            <w:r>
              <w:rPr>
                <w:rFonts w:ascii="Times New Roman" w:hAnsi="Times New Roman"/>
                <w:b/>
                <w:color w:val="2F5597"/>
                <w:sz w:val="21"/>
              </w:rPr>
              <w:t xml:space="preserve">Decision: </w:t>
            </w:r>
            <w:r>
              <w:rPr>
                <w:rFonts w:ascii="Times New Roman" w:hAnsi="Times New Roman"/>
                <w:color w:val="262626"/>
                <w:sz w:val="21"/>
              </w:rPr>
              <w:t>If valid -&gt; Establish session context and redirect to role-specific dashboard.</w:t>
            </w:r>
          </w:p>
          <w:p>
            <w:pPr>
              <w:spacing w:after="60" w:line="300" w:lineRule="auto"/>
              <w:jc w:val="both"/>
            </w:pPr>
            <w:r>
              <w:rPr>
                <w:rFonts w:ascii="Times New Roman" w:hAnsi="Times New Roman"/>
                <w:b/>
                <w:color w:val="2F5597"/>
                <w:sz w:val="21"/>
              </w:rPr>
              <w:t xml:space="preserve">Error Path: </w:t>
            </w:r>
            <w:r>
              <w:rPr>
                <w:rFonts w:ascii="Times New Roman" w:hAnsi="Times New Roman"/>
                <w:color w:val="262626"/>
                <w:sz w:val="21"/>
              </w:rPr>
              <w:t>If invalid -&gt; Render alert modal with retry prompt.</w:t>
            </w:r>
          </w:p>
        </w:tc>
      </w:tr>
    </w:tbl>
    <w:p>
      <w:pPr>
        <w:spacing w:after="120"/>
      </w:pPr>
    </w:p>
    <w:tbl>
      <w:tblPr>
        <w:tblW w:type="auto" w:w="0"/>
        <w:jc w:val="center"/>
        <w:tblLook w:firstColumn="1" w:firstRow="1" w:lastColumn="0" w:lastRow="0" w:noHBand="0" w:noVBand="1" w:val="04A0"/>
      </w:tblPr>
      <w:tblGrid>
        <w:gridCol w:w="9029"/>
      </w:tblGrid>
      <w:tr>
        <w:tc>
          <w:tcPr>
            <w:tcW w:type="dxa" w:w="8928"/>
            <w:shd w:fill="F4F7FA"/>
            <w:tcMar>
              <w:top w:w="140" w:type="dxa"/>
              <w:bottom w:w="140" w:type="dxa"/>
              <w:left w:w="200" w:type="dxa"/>
              <w:right w:w="200" w:type="dxa"/>
            </w:tcMar>
          </w:tcPr>
          <w:p>
            <w:pPr>
              <w:spacing w:after="80"/>
              <w:jc w:val="left"/>
            </w:pPr>
            <w:r>
              <w:rPr>
                <w:rFonts w:ascii="Times New Roman" w:hAnsi="Times New Roman"/>
                <w:b/>
                <w:color w:val="1F4E79"/>
                <w:sz w:val="24"/>
              </w:rPr>
              <w:t>Boxed Activity Diagram: Stochastic Match Simulation Workflow</w:t>
            </w:r>
          </w:p>
          <w:p>
            <w:pPr>
              <w:spacing w:after="60" w:line="300" w:lineRule="auto"/>
              <w:jc w:val="both"/>
            </w:pPr>
            <w:r>
              <w:rPr>
                <w:rFonts w:ascii="Times New Roman" w:hAnsi="Times New Roman"/>
                <w:b/>
                <w:color w:val="2F5597"/>
                <w:sz w:val="21"/>
              </w:rPr>
              <w:t xml:space="preserve">Step 1: </w:t>
            </w:r>
            <w:r>
              <w:rPr>
                <w:rFonts w:ascii="Times New Roman" w:hAnsi="Times New Roman"/>
                <w:color w:val="262626"/>
                <w:sz w:val="21"/>
              </w:rPr>
              <w:t>Input target score, current over, wickets lost, pitch friction &amp; weather impact.</w:t>
            </w:r>
          </w:p>
          <w:p>
            <w:pPr>
              <w:spacing w:after="60" w:line="300" w:lineRule="auto"/>
              <w:jc w:val="both"/>
            </w:pPr>
            <w:r>
              <w:rPr>
                <w:rFonts w:ascii="Times New Roman" w:hAnsi="Times New Roman"/>
                <w:b/>
                <w:color w:val="2F5597"/>
                <w:sz w:val="21"/>
              </w:rPr>
              <w:t xml:space="preserve">Step 2: </w:t>
            </w:r>
            <w:r>
              <w:rPr>
                <w:rFonts w:ascii="Times New Roman" w:hAnsi="Times New Roman"/>
                <w:color w:val="262626"/>
                <w:sz w:val="21"/>
              </w:rPr>
              <w:t>Compute required run rate differential (RRR_target - RRR_current) &amp; wicket reserve factor.</w:t>
            </w:r>
          </w:p>
          <w:p>
            <w:pPr>
              <w:spacing w:after="60" w:line="300" w:lineRule="auto"/>
              <w:jc w:val="both"/>
            </w:pPr>
            <w:r>
              <w:rPr>
                <w:rFonts w:ascii="Times New Roman" w:hAnsi="Times New Roman"/>
                <w:b/>
                <w:color w:val="2F5597"/>
                <w:sz w:val="21"/>
              </w:rPr>
              <w:t xml:space="preserve">Step 3: </w:t>
            </w:r>
            <w:r>
              <w:rPr>
                <w:rFonts w:ascii="Times New Roman" w:hAnsi="Times New Roman"/>
                <w:color w:val="262626"/>
                <w:sz w:val="21"/>
              </w:rPr>
              <w:t>Evaluate logistic regression win-probability formula P_win.</w:t>
            </w:r>
          </w:p>
          <w:p>
            <w:pPr>
              <w:spacing w:after="60" w:line="300" w:lineRule="auto"/>
              <w:jc w:val="both"/>
            </w:pPr>
            <w:r>
              <w:rPr>
                <w:rFonts w:ascii="Times New Roman" w:hAnsi="Times New Roman"/>
                <w:b/>
                <w:color w:val="2F5597"/>
                <w:sz w:val="21"/>
              </w:rPr>
              <w:t xml:space="preserve">Branch: </w:t>
            </w:r>
            <w:r>
              <w:rPr>
                <w:rFonts w:ascii="Times New Roman" w:hAnsi="Times New Roman"/>
                <w:color w:val="262626"/>
                <w:sz w:val="21"/>
              </w:rPr>
              <w:t>If target reached or 10 wickets lost -&gt; Set P_win to 100% or 0%.</w:t>
            </w:r>
          </w:p>
          <w:p>
            <w:pPr>
              <w:spacing w:after="60" w:line="300" w:lineRule="auto"/>
              <w:jc w:val="both"/>
            </w:pPr>
            <w:r>
              <w:rPr>
                <w:rFonts w:ascii="Times New Roman" w:hAnsi="Times New Roman"/>
                <w:b/>
                <w:color w:val="2F5597"/>
                <w:sz w:val="21"/>
              </w:rPr>
              <w:t xml:space="preserve">Output: </w:t>
            </w:r>
            <w:r>
              <w:rPr>
                <w:rFonts w:ascii="Times New Roman" w:hAnsi="Times New Roman"/>
                <w:color w:val="262626"/>
                <w:sz w:val="21"/>
              </w:rPr>
              <w:t>Render interactive Recharts dynamic line graph recalculated ball-by-ball.</w:t>
            </w:r>
          </w:p>
        </w:tc>
      </w:tr>
    </w:tbl>
    <w:p>
      <w:pPr>
        <w:spacing w:after="120"/>
      </w:pPr>
    </w:p>
    <w:p>
      <w:pPr>
        <w:keepNext/>
        <w:spacing w:before="280" w:after="120"/>
        <w:jc w:val="left"/>
      </w:pPr>
      <w:r>
        <w:rPr>
          <w:rFonts w:ascii="Times New Roman" w:hAnsi="Times New Roman"/>
          <w:b/>
          <w:color w:val="2F5597"/>
          <w:sz w:val="28"/>
        </w:rPr>
        <w:t>4.5 Database Design &amp; Schemas</w:t>
      </w:r>
    </w:p>
    <w:tbl>
      <w:tblPr>
        <w:tblW w:type="auto" w:w="0"/>
        <w:jc w:val="center"/>
        <w:tblLook w:firstColumn="1" w:firstRow="1" w:lastColumn="0" w:lastRow="0" w:noHBand="0" w:noVBand="1" w:val="04A0"/>
        <w:tblBorders>
          <w:top w:val="single" w:sz="8" w:space="0" w:color="1F4E79"/>
          <w:bottom w:val="single" w:sz="8" w:space="0" w:color="1F4E79"/>
          <w:insideH w:val="single" w:sz="4" w:space="0" w:color="D3D3D3"/>
          <w:insideV w:val="none"/>
          <w:left w:val="none"/>
          <w:right w:val="none"/>
        </w:tblBorders>
      </w:tblPr>
      <w:tblGrid>
        <w:gridCol w:w="2257"/>
        <w:gridCol w:w="2257"/>
        <w:gridCol w:w="2257"/>
        <w:gridCol w:w="2257"/>
      </w:tblGrid>
      <w:tr>
        <w:tc>
          <w:tcPr>
            <w:tcW w:type="dxa" w:w="2016"/>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Field Name</w:t>
            </w:r>
          </w:p>
        </w:tc>
        <w:tc>
          <w:tcPr>
            <w:tcW w:type="dxa" w:w="144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Data Type</w:t>
            </w:r>
          </w:p>
        </w:tc>
        <w:tc>
          <w:tcPr>
            <w:tcW w:type="dxa" w:w="1872"/>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Constraints</w:t>
            </w:r>
          </w:p>
        </w:tc>
        <w:tc>
          <w:tcPr>
            <w:tcW w:type="dxa" w:w="360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Description</w:t>
            </w:r>
          </w:p>
        </w:tc>
      </w:tr>
      <w:tr>
        <w:tc>
          <w:tcPr>
            <w:tcW w:type="dxa" w:w="201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id</w:t>
            </w:r>
          </w:p>
        </w:tc>
        <w:tc>
          <w:tcPr>
            <w:tcW w:type="dxa" w:w="144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String</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Required, Unique</w:t>
            </w:r>
          </w:p>
        </w:tc>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Unique player slug ID (e.g., virat-kohli)</w:t>
            </w:r>
          </w:p>
        </w:tc>
      </w:tr>
      <w:tr>
        <w:tc>
          <w:tcPr>
            <w:tcW w:type="dxa" w:w="201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name</w:t>
            </w:r>
          </w:p>
        </w:tc>
        <w:tc>
          <w:tcPr>
            <w:tcW w:type="dxa" w:w="144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String</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Required, Trimmed</w:t>
            </w:r>
          </w:p>
        </w:tc>
        <w:tc>
          <w:tcPr>
            <w:tcW w:type="dxa" w:w="360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Full player display name</w:t>
            </w:r>
          </w:p>
        </w:tc>
      </w:tr>
      <w:tr>
        <w:tc>
          <w:tcPr>
            <w:tcW w:type="dxa" w:w="201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country</w:t>
            </w:r>
          </w:p>
        </w:tc>
        <w:tc>
          <w:tcPr>
            <w:tcW w:type="dxa" w:w="144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String</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Required</w:t>
            </w:r>
          </w:p>
        </w:tc>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Represented nation / IPL franchise</w:t>
            </w:r>
          </w:p>
        </w:tc>
      </w:tr>
      <w:tr>
        <w:tc>
          <w:tcPr>
            <w:tcW w:type="dxa" w:w="201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role</w:t>
            </w:r>
          </w:p>
        </w:tc>
        <w:tc>
          <w:tcPr>
            <w:tcW w:type="dxa" w:w="144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String</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Enum</w:t>
            </w:r>
          </w:p>
        </w:tc>
        <w:tc>
          <w:tcPr>
            <w:tcW w:type="dxa" w:w="360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Batter, Bowler, All-rounder, WK-Batter</w:t>
            </w:r>
          </w:p>
        </w:tc>
      </w:tr>
      <w:tr>
        <w:tc>
          <w:tcPr>
            <w:tcW w:type="dxa" w:w="2016"/>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fatigueLevel</w:t>
            </w:r>
          </w:p>
        </w:tc>
        <w:tc>
          <w:tcPr>
            <w:tcW w:type="dxa" w:w="144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Number</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Range: 0–100</w:t>
            </w:r>
          </w:p>
        </w:tc>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Physical workload fatigue index</w:t>
            </w:r>
          </w:p>
        </w:tc>
      </w:tr>
      <w:tr>
        <w:tc>
          <w:tcPr>
            <w:tcW w:type="dxa" w:w="2016"/>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clutchRating</w:t>
            </w:r>
          </w:p>
        </w:tc>
        <w:tc>
          <w:tcPr>
            <w:tcW w:type="dxa" w:w="144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Number</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Range: 0–100</w:t>
            </w:r>
          </w:p>
        </w:tc>
        <w:tc>
          <w:tcPr>
            <w:tcW w:type="dxa" w:w="360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High-pressure situation index</w:t>
            </w:r>
          </w:p>
        </w:tc>
      </w:tr>
    </w:tbl>
    <w:p>
      <w:pPr>
        <w:keepNext/>
        <w:spacing w:before="280" w:after="120"/>
        <w:jc w:val="left"/>
      </w:pPr>
      <w:r>
        <w:rPr>
          <w:rFonts w:ascii="Times New Roman" w:hAnsi="Times New Roman"/>
          <w:b/>
          <w:color w:val="2F5597"/>
          <w:sz w:val="28"/>
        </w:rPr>
        <w:t>4.6 Design Summary</w:t>
      </w:r>
    </w:p>
    <w:p>
      <w:pPr>
        <w:spacing w:line="312" w:lineRule="auto" w:after="120"/>
        <w:jc w:val="both"/>
      </w:pPr>
      <w:r>
        <w:rPr>
          <w:rFonts w:ascii="Times New Roman" w:hAnsi="Times New Roman"/>
          <w:color w:val="262626"/>
          <w:sz w:val="24"/>
        </w:rPr>
        <w:t>The system design provides a complete structural framework ensuring smooth communication between presentation, application, and persistence layers while supporting data reusability across all analytics modules.</w:t>
      </w:r>
    </w:p>
    <w:p>
      <w:r>
        <w:br w:type="page"/>
      </w:r>
    </w:p>
    <w:p>
      <w:pPr>
        <w:keepNext/>
        <w:spacing w:before="440" w:after="200"/>
        <w:jc w:val="center"/>
      </w:pPr>
      <w:r>
        <w:rPr>
          <w:rFonts w:ascii="Times New Roman" w:hAnsi="Times New Roman"/>
          <w:b/>
          <w:color w:val="1F4E79"/>
          <w:sz w:val="36"/>
        </w:rPr>
        <w:t>Chapter 5: Implementation</w:t>
      </w:r>
    </w:p>
    <w:p>
      <w:pPr>
        <w:spacing w:line="312" w:lineRule="auto" w:after="120"/>
        <w:jc w:val="both"/>
      </w:pPr>
      <w:r>
        <w:rPr>
          <w:rFonts w:ascii="Times New Roman" w:hAnsi="Times New Roman"/>
          <w:color w:val="262626"/>
          <w:sz w:val="24"/>
        </w:rPr>
        <w:t>This chapter documents technical implementation across user authentication, database auto-seeding, SVG wagon wheel rendering, stochastic simulation, video pose analytics, AI strategy advice, and REST API routes.</w:t>
      </w:r>
    </w:p>
    <w:p>
      <w:pPr>
        <w:keepNext/>
        <w:spacing w:before="280" w:after="120"/>
        <w:jc w:val="left"/>
      </w:pPr>
      <w:r>
        <w:rPr>
          <w:rFonts w:ascii="Times New Roman" w:hAnsi="Times New Roman"/>
          <w:b/>
          <w:color w:val="2F5597"/>
          <w:sz w:val="28"/>
        </w:rPr>
        <w:t>5.1 User Authentication Module &amp; Persona Presets</w:t>
      </w:r>
    </w:p>
    <w:p>
      <w:pPr>
        <w:spacing w:line="312" w:lineRule="auto" w:after="120"/>
        <w:jc w:val="both"/>
      </w:pPr>
      <w:r>
        <w:rPr>
          <w:rFonts w:ascii="Times New Roman" w:hAnsi="Times New Roman"/>
          <w:color w:val="262626"/>
          <w:sz w:val="24"/>
        </w:rPr>
        <w:t>Implemented in React component UserManagementModal.jsx and server endpoint /api/users/login. Supports 4 instant persona presets (Rahul Dravid, Virat Kohli, Jasprit Bumrah, Alex Morgan) for rapid evaluation.</w:t>
      </w:r>
    </w:p>
    <w:p>
      <w:pPr>
        <w:keepNext/>
        <w:spacing w:before="280" w:after="120"/>
        <w:jc w:val="left"/>
      </w:pPr>
      <w:r>
        <w:rPr>
          <w:rFonts w:ascii="Times New Roman" w:hAnsi="Times New Roman"/>
          <w:b/>
          <w:color w:val="2F5597"/>
          <w:sz w:val="28"/>
        </w:rPr>
        <w:t>5.2 Roster Management &amp; MongoDB Auto-Seeding</w:t>
      </w:r>
    </w:p>
    <w:p>
      <w:pPr>
        <w:spacing w:line="312" w:lineRule="auto" w:after="120"/>
        <w:jc w:val="both"/>
      </w:pPr>
      <w:r>
        <w:rPr>
          <w:rFonts w:ascii="Times New Roman" w:hAnsi="Times New Roman"/>
          <w:color w:val="262626"/>
          <w:sz w:val="24"/>
        </w:rPr>
        <w:t>The server controller in server.js checks player document count on startup. If collection size &lt; 100, it automatically inserts 104 verified international and IPL player profiles in a single bulk operation.</w:t>
      </w:r>
    </w:p>
    <w:p>
      <w:pPr>
        <w:keepNext/>
        <w:spacing w:before="280" w:after="120"/>
        <w:jc w:val="left"/>
      </w:pPr>
      <w:r>
        <w:rPr>
          <w:rFonts w:ascii="Times New Roman" w:hAnsi="Times New Roman"/>
          <w:b/>
          <w:color w:val="2F5597"/>
          <w:sz w:val="28"/>
        </w:rPr>
        <w:t>5.3 Visual Analytics Engine (360° SVG Wagon Wheel)</w:t>
      </w:r>
    </w:p>
    <w:p>
      <w:pPr>
        <w:spacing w:line="312" w:lineRule="auto" w:after="120"/>
        <w:jc w:val="both"/>
      </w:pPr>
      <w:r>
        <w:rPr>
          <w:rFonts w:ascii="Times New Roman" w:hAnsi="Times New Roman"/>
          <w:color w:val="262626"/>
          <w:sz w:val="24"/>
        </w:rPr>
        <w:t>Component PitchAndWagonWheel.jsx converts polar shot coordinates (angle theta, distance r) into Cartesian points on a 360-degree HTML5 SVG canvas across 8 stadium sectors.</w:t>
      </w:r>
    </w:p>
    <w:p>
      <w:pPr>
        <w:keepNext/>
        <w:spacing w:before="280" w:after="120"/>
        <w:jc w:val="left"/>
      </w:pPr>
      <w:r>
        <w:rPr>
          <w:rFonts w:ascii="Times New Roman" w:hAnsi="Times New Roman"/>
          <w:b/>
          <w:color w:val="2F5597"/>
          <w:sz w:val="28"/>
        </w:rPr>
        <w:t>5.4 Stochastic Match Simulator &amp; Win Probability</w:t>
      </w:r>
    </w:p>
    <w:p>
      <w:pPr>
        <w:spacing w:line="312" w:lineRule="auto" w:after="120"/>
        <w:jc w:val="both"/>
      </w:pPr>
      <w:r>
        <w:rPr>
          <w:rFonts w:ascii="Times New Roman" w:hAnsi="Times New Roman"/>
          <w:color w:val="262626"/>
          <w:sz w:val="24"/>
        </w:rPr>
        <w:t>Evaluates target score, overs elapsed, wickets lost, pitch friction, and weather conditions using a logistic regression formula: P_win = 1 / (1 + e^-z).</w:t>
      </w:r>
    </w:p>
    <w:p>
      <w:pPr>
        <w:keepNext/>
        <w:spacing w:before="280" w:after="120"/>
        <w:jc w:val="left"/>
      </w:pPr>
      <w:r>
        <w:rPr>
          <w:rFonts w:ascii="Times New Roman" w:hAnsi="Times New Roman"/>
          <w:b/>
          <w:color w:val="2F5597"/>
          <w:sz w:val="28"/>
        </w:rPr>
        <w:t>5.5 Markerless Video Pose Biomechanics Engine</w:t>
      </w:r>
    </w:p>
    <w:p>
      <w:pPr>
        <w:spacing w:line="312" w:lineRule="auto" w:after="120"/>
        <w:jc w:val="both"/>
      </w:pPr>
      <w:r>
        <w:rPr>
          <w:rFonts w:ascii="Times New Roman" w:hAnsi="Times New Roman"/>
          <w:color w:val="262626"/>
          <w:sz w:val="24"/>
        </w:rPr>
        <w:t>Component VideoPoseAnalyzer.jsx overlay keypoints on HTML5 canvas video frames, computing elbow flex angle theta_elbow = arccos((BA . BC) / (||BA|| ||BC||)) * (180 / pi) and auditing ICC 15-degree compliance.</w:t>
      </w:r>
    </w:p>
    <w:p>
      <w:pPr>
        <w:keepNext/>
        <w:spacing w:before="280" w:after="120"/>
        <w:jc w:val="left"/>
      </w:pPr>
      <w:r>
        <w:rPr>
          <w:rFonts w:ascii="Times New Roman" w:hAnsi="Times New Roman"/>
          <w:b/>
          <w:color w:val="2F5597"/>
          <w:sz w:val="28"/>
        </w:rPr>
        <w:t>5.6 Natural Language AI Coach Strategy Assistant</w:t>
      </w:r>
    </w:p>
    <w:p>
      <w:pPr>
        <w:spacing w:line="312" w:lineRule="auto" w:after="120"/>
        <w:jc w:val="both"/>
      </w:pPr>
      <w:r>
        <w:rPr>
          <w:rFonts w:ascii="Times New Roman" w:hAnsi="Times New Roman"/>
          <w:color w:val="262626"/>
          <w:sz w:val="24"/>
        </w:rPr>
        <w:t>Component AICoachModal.jsx interfaces with Google Gemini API to analyze squad stats and fatigue levels, generating tactical match recommendations.</w:t>
      </w:r>
    </w:p>
    <w:p>
      <w:pPr>
        <w:keepNext/>
        <w:spacing w:before="280" w:after="120"/>
        <w:jc w:val="left"/>
      </w:pPr>
      <w:r>
        <w:rPr>
          <w:rFonts w:ascii="Times New Roman" w:hAnsi="Times New Roman"/>
          <w:b/>
          <w:color w:val="2F5597"/>
          <w:sz w:val="28"/>
        </w:rPr>
        <w:t>5.7 REST API Gateway Specification</w:t>
      </w:r>
    </w:p>
    <w:tbl>
      <w:tblPr>
        <w:tblW w:type="auto" w:w="0"/>
        <w:jc w:val="center"/>
        <w:tblLook w:firstColumn="1" w:firstRow="1" w:lastColumn="0" w:lastRow="0" w:noHBand="0" w:noVBand="1" w:val="04A0"/>
        <w:tblBorders>
          <w:top w:val="single" w:sz="8" w:space="0" w:color="1F4E79"/>
          <w:bottom w:val="single" w:sz="8" w:space="0" w:color="1F4E79"/>
          <w:insideH w:val="single" w:sz="4" w:space="0" w:color="D3D3D3"/>
          <w:insideV w:val="none"/>
          <w:left w:val="none"/>
          <w:right w:val="none"/>
        </w:tblBorders>
      </w:tblPr>
      <w:tblGrid>
        <w:gridCol w:w="3010"/>
        <w:gridCol w:w="3010"/>
        <w:gridCol w:w="3010"/>
      </w:tblGrid>
      <w:tr>
        <w:tc>
          <w:tcPr>
            <w:tcW w:type="dxa" w:w="1728"/>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HTTP Method</w:t>
            </w:r>
          </w:p>
        </w:tc>
        <w:tc>
          <w:tcPr>
            <w:tcW w:type="dxa" w:w="288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Endpoint Route</w:t>
            </w:r>
          </w:p>
        </w:tc>
        <w:tc>
          <w:tcPr>
            <w:tcW w:type="dxa" w:w="432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Description / Operation</w:t>
            </w:r>
          </w:p>
        </w:tc>
      </w:tr>
      <w:tr>
        <w:tc>
          <w:tcPr>
            <w:tcW w:type="dxa" w:w="172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GET</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/api/players</w:t>
            </w:r>
          </w:p>
        </w:tc>
        <w:tc>
          <w:tcPr>
            <w:tcW w:type="dxa" w:w="432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Fetch all 104 player documents from MongoDB</w:t>
            </w:r>
          </w:p>
        </w:tc>
      </w:tr>
      <w:tr>
        <w:tc>
          <w:tcPr>
            <w:tcW w:type="dxa" w:w="172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GET</w:t>
            </w:r>
          </w:p>
        </w:tc>
        <w:tc>
          <w:tcPr>
            <w:tcW w:type="dxa" w:w="288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/api/players/:id</w:t>
            </w:r>
          </w:p>
        </w:tc>
        <w:tc>
          <w:tcPr>
            <w:tcW w:type="dxa" w:w="432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Retrieve detailed single player profile</w:t>
            </w:r>
          </w:p>
        </w:tc>
      </w:tr>
      <w:tr>
        <w:tc>
          <w:tcPr>
            <w:tcW w:type="dxa" w:w="172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POST</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/api/players</w:t>
            </w:r>
          </w:p>
        </w:tc>
        <w:tc>
          <w:tcPr>
            <w:tcW w:type="dxa" w:w="432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Create new player document with full stats</w:t>
            </w:r>
          </w:p>
        </w:tc>
      </w:tr>
      <w:tr>
        <w:tc>
          <w:tcPr>
            <w:tcW w:type="dxa" w:w="172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PUT</w:t>
            </w:r>
          </w:p>
        </w:tc>
        <w:tc>
          <w:tcPr>
            <w:tcW w:type="dxa" w:w="288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/api/players/:id</w:t>
            </w:r>
          </w:p>
        </w:tc>
        <w:tc>
          <w:tcPr>
            <w:tcW w:type="dxa" w:w="432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Update player stats, fatigue, or joint angles</w:t>
            </w:r>
          </w:p>
        </w:tc>
      </w:tr>
      <w:tr>
        <w:tc>
          <w:tcPr>
            <w:tcW w:type="dxa" w:w="172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DELETE</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/api/players/:id</w:t>
            </w:r>
          </w:p>
        </w:tc>
        <w:tc>
          <w:tcPr>
            <w:tcW w:type="dxa" w:w="432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Prune player document from active roster</w:t>
            </w:r>
          </w:p>
        </w:tc>
      </w:tr>
    </w:tbl>
    <w:p>
      <w:r>
        <w:br w:type="page"/>
      </w:r>
    </w:p>
    <w:p>
      <w:pPr>
        <w:keepNext/>
        <w:spacing w:before="440" w:after="200"/>
        <w:jc w:val="center"/>
      </w:pPr>
      <w:r>
        <w:rPr>
          <w:rFonts w:ascii="Times New Roman" w:hAnsi="Times New Roman"/>
          <w:b/>
          <w:color w:val="1F4E79"/>
          <w:sz w:val="36"/>
        </w:rPr>
        <w:t>Chapter 6: Results &amp; Analysis</w:t>
      </w:r>
    </w:p>
    <w:p>
      <w:pPr>
        <w:spacing w:line="312" w:lineRule="auto" w:after="120"/>
        <w:jc w:val="both"/>
      </w:pPr>
      <w:r>
        <w:rPr>
          <w:rFonts w:ascii="Times New Roman" w:hAnsi="Times New Roman"/>
          <w:color w:val="262626"/>
          <w:sz w:val="24"/>
        </w:rPr>
        <w:t>This chapter evaluates CricketVision across database throughput, simulation accuracy, and UI responsiveness, featuring actual application screenshots.</w:t>
      </w:r>
    </w:p>
    <w:p>
      <w:pPr>
        <w:keepNext/>
        <w:spacing w:before="280" w:after="120"/>
        <w:jc w:val="left"/>
      </w:pPr>
      <w:r>
        <w:rPr>
          <w:rFonts w:ascii="Times New Roman" w:hAnsi="Times New Roman"/>
          <w:b/>
          <w:color w:val="2F5597"/>
          <w:sz w:val="28"/>
        </w:rPr>
        <w:t>6.1 Empirical Results</w:t>
      </w:r>
    </w:p>
    <w:p>
      <w:pPr>
        <w:spacing w:line="312" w:lineRule="auto" w:after="120"/>
        <w:jc w:val="both"/>
      </w:pPr>
      <w:r>
        <w:rPr>
          <w:rFonts w:ascii="Times New Roman" w:hAnsi="Times New Roman"/>
          <w:color w:val="262626"/>
          <w:sz w:val="24"/>
        </w:rPr>
        <w:t>Empirical benchmarks demonstrate that CricketVision achieves sub-35ms REST query response times and sub-2.0s cold-boot database auto-seeding.</w:t>
      </w:r>
    </w:p>
    <w:p>
      <w:pPr>
        <w:keepNext/>
        <w:spacing w:before="200" w:after="80"/>
        <w:jc w:val="left"/>
      </w:pPr>
      <w:r>
        <w:rPr>
          <w:rFonts w:ascii="Times New Roman" w:hAnsi="Times New Roman"/>
          <w:b/>
          <w:color w:val="404040"/>
          <w:sz w:val="24"/>
        </w:rPr>
        <w:t>User Authentication &amp; Persona Selection Interface</w:t>
      </w:r>
    </w:p>
    <w:p>
      <w:pPr>
        <w:spacing w:line="312" w:lineRule="auto" w:after="120"/>
        <w:jc w:val="both"/>
      </w:pPr>
      <w:r>
        <w:rPr>
          <w:rFonts w:ascii="Times New Roman" w:hAnsi="Times New Roman"/>
          <w:color w:val="262626"/>
          <w:sz w:val="24"/>
        </w:rPr>
        <w:t>The user authentication screen provides instant persona switching between Head Coach (Rahul Dravid), Elite Batter (Virat Kohli), Elite Bowler (Jasprit Bumrah), and Performance Analyst (Alex Morgan).</w:t>
      </w:r>
    </w:p>
    <w:p>
      <w:pPr>
        <w:spacing w:before="200" w:after="80"/>
        <w:jc w:val="center"/>
      </w:pPr>
      <w:r>
        <w:drawing>
          <wp:inline xmlns:a="http://schemas.openxmlformats.org/drawingml/2006/main" xmlns:pic="http://schemas.openxmlformats.org/drawingml/2006/picture">
            <wp:extent cx="5303520" cy="3195578"/>
            <wp:docPr id="1" name="Picture 1"/>
            <wp:cNvGraphicFramePr>
              <a:graphicFrameLocks noChangeAspect="1"/>
            </wp:cNvGraphicFramePr>
            <a:graphic>
              <a:graphicData uri="http://schemas.openxmlformats.org/drawingml/2006/picture">
                <pic:pic>
                  <pic:nvPicPr>
                    <pic:cNvPr id="0" name="Auth_Persona_Selection.png"/>
                    <pic:cNvPicPr/>
                  </pic:nvPicPr>
                  <pic:blipFill>
                    <a:blip r:embed="rId9"/>
                    <a:stretch>
                      <a:fillRect/>
                    </a:stretch>
                  </pic:blipFill>
                  <pic:spPr>
                    <a:xfrm>
                      <a:off x="0" y="0"/>
                      <a:ext cx="5303520" cy="3195578"/>
                    </a:xfrm>
                    <a:prstGeom prst="rect"/>
                  </pic:spPr>
                </pic:pic>
              </a:graphicData>
            </a:graphic>
          </wp:inline>
        </w:drawing>
      </w:r>
    </w:p>
    <w:p>
      <w:pPr>
        <w:spacing w:after="240"/>
        <w:jc w:val="center"/>
      </w:pPr>
      <w:r>
        <w:rPr>
          <w:rFonts w:ascii="Times New Roman" w:hAnsi="Times New Roman"/>
          <w:i/>
          <w:color w:val="595959"/>
          <w:sz w:val="20"/>
        </w:rPr>
        <w:t>Figure 6.1: User Authentication &amp; Persona Selector Interface</w:t>
      </w:r>
    </w:p>
    <w:p>
      <w:pPr>
        <w:spacing w:before="200" w:after="80"/>
        <w:jc w:val="center"/>
      </w:pPr>
      <w:r>
        <w:drawing>
          <wp:inline xmlns:a="http://schemas.openxmlformats.org/drawingml/2006/main" xmlns:pic="http://schemas.openxmlformats.org/drawingml/2006/picture">
            <wp:extent cx="5303520" cy="3854177"/>
            <wp:docPr id="2" name="Picture 2"/>
            <wp:cNvGraphicFramePr>
              <a:graphicFrameLocks noChangeAspect="1"/>
            </wp:cNvGraphicFramePr>
            <a:graphic>
              <a:graphicData uri="http://schemas.openxmlformats.org/drawingml/2006/picture">
                <pic:pic>
                  <pic:nvPicPr>
                    <pic:cNvPr id="0" name="Auth_Add_User_Form.png"/>
                    <pic:cNvPicPr/>
                  </pic:nvPicPr>
                  <pic:blipFill>
                    <a:blip r:embed="rId10"/>
                    <a:stretch>
                      <a:fillRect/>
                    </a:stretch>
                  </pic:blipFill>
                  <pic:spPr>
                    <a:xfrm>
                      <a:off x="0" y="0"/>
                      <a:ext cx="5303520" cy="3854177"/>
                    </a:xfrm>
                    <a:prstGeom prst="rect"/>
                  </pic:spPr>
                </pic:pic>
              </a:graphicData>
            </a:graphic>
          </wp:inline>
        </w:drawing>
      </w:r>
    </w:p>
    <w:p>
      <w:pPr>
        <w:spacing w:after="240"/>
        <w:jc w:val="center"/>
      </w:pPr>
      <w:r>
        <w:rPr>
          <w:rFonts w:ascii="Times New Roman" w:hAnsi="Times New Roman"/>
          <w:i/>
          <w:color w:val="595959"/>
          <w:sz w:val="20"/>
        </w:rPr>
        <w:t>Figure 6.2: User Registration &amp; Custom Role Allocation Modal Interface</w:t>
      </w:r>
    </w:p>
    <w:p>
      <w:pPr>
        <w:keepNext/>
        <w:spacing w:before="200" w:after="80"/>
        <w:jc w:val="left"/>
      </w:pPr>
      <w:r>
        <w:rPr>
          <w:rFonts w:ascii="Times New Roman" w:hAnsi="Times New Roman"/>
          <w:b/>
          <w:color w:val="404040"/>
          <w:sz w:val="24"/>
        </w:rPr>
        <w:t>Head Coach Squad Overview &amp; Fatigue Alert Dashboard</w:t>
      </w:r>
    </w:p>
    <w:p>
      <w:pPr>
        <w:spacing w:line="312" w:lineRule="auto" w:after="120"/>
        <w:jc w:val="both"/>
      </w:pPr>
      <w:r>
        <w:rPr>
          <w:rFonts w:ascii="Times New Roman" w:hAnsi="Times New Roman"/>
          <w:color w:val="262626"/>
          <w:sz w:val="24"/>
        </w:rPr>
        <w:t>The Head Coach squad overview interface provides centralized fatigue tracking, team performance metrics, and squad management tools.</w:t>
      </w:r>
    </w:p>
    <w:p>
      <w:pPr>
        <w:spacing w:before="200" w:after="80"/>
        <w:jc w:val="center"/>
      </w:pPr>
      <w:r>
        <w:drawing>
          <wp:inline xmlns:a="http://schemas.openxmlformats.org/drawingml/2006/main" xmlns:pic="http://schemas.openxmlformats.org/drawingml/2006/picture">
            <wp:extent cx="5303520" cy="2848570"/>
            <wp:docPr id="3" name="Picture 3"/>
            <wp:cNvGraphicFramePr>
              <a:graphicFrameLocks noChangeAspect="1"/>
            </wp:cNvGraphicFramePr>
            <a:graphic>
              <a:graphicData uri="http://schemas.openxmlformats.org/drawingml/2006/picture">
                <pic:pic>
                  <pic:nvPicPr>
                    <pic:cNvPr id="0" name="Coach_Dashboard_Rahul_Dravid.png"/>
                    <pic:cNvPicPr/>
                  </pic:nvPicPr>
                  <pic:blipFill>
                    <a:blip r:embed="rId11"/>
                    <a:stretch>
                      <a:fillRect/>
                    </a:stretch>
                  </pic:blipFill>
                  <pic:spPr>
                    <a:xfrm>
                      <a:off x="0" y="0"/>
                      <a:ext cx="5303520" cy="2848570"/>
                    </a:xfrm>
                    <a:prstGeom prst="rect"/>
                  </pic:spPr>
                </pic:pic>
              </a:graphicData>
            </a:graphic>
          </wp:inline>
        </w:drawing>
      </w:r>
    </w:p>
    <w:p>
      <w:pPr>
        <w:spacing w:after="240"/>
        <w:jc w:val="center"/>
      </w:pPr>
      <w:r>
        <w:rPr>
          <w:rFonts w:ascii="Times New Roman" w:hAnsi="Times New Roman"/>
          <w:i/>
          <w:color w:val="595959"/>
          <w:sz w:val="20"/>
        </w:rPr>
        <w:t>Figure 6.3: Head Coach Squad Overview &amp; Fatigue Alert Dashboard</w:t>
      </w:r>
    </w:p>
    <w:p>
      <w:pPr>
        <w:keepNext/>
        <w:spacing w:before="200" w:after="80"/>
        <w:jc w:val="left"/>
      </w:pPr>
      <w:r>
        <w:rPr>
          <w:rFonts w:ascii="Times New Roman" w:hAnsi="Times New Roman"/>
          <w:b/>
          <w:color w:val="404040"/>
          <w:sz w:val="24"/>
        </w:rPr>
        <w:t>Markerless Video Biomechanics Pose Analyzer</w:t>
      </w:r>
    </w:p>
    <w:p>
      <w:pPr>
        <w:spacing w:line="312" w:lineRule="auto" w:after="120"/>
        <w:jc w:val="both"/>
      </w:pPr>
      <w:r>
        <w:rPr>
          <w:rFonts w:ascii="Times New Roman" w:hAnsi="Times New Roman"/>
          <w:color w:val="262626"/>
          <w:sz w:val="24"/>
        </w:rPr>
        <w:t>The Video Biomechanics review studio overlays canvas skeletal keypoints on bowling video feeds, measuring joint flexion angles against ICC 15-degree rules.</w:t>
      </w:r>
    </w:p>
    <w:p>
      <w:pPr>
        <w:spacing w:before="200" w:after="80"/>
        <w:jc w:val="center"/>
      </w:pPr>
      <w:r>
        <w:drawing>
          <wp:inline xmlns:a="http://schemas.openxmlformats.org/drawingml/2006/main" xmlns:pic="http://schemas.openxmlformats.org/drawingml/2006/picture">
            <wp:extent cx="5303520" cy="2848570"/>
            <wp:docPr id="4" name="Picture 4"/>
            <wp:cNvGraphicFramePr>
              <a:graphicFrameLocks noChangeAspect="1"/>
            </wp:cNvGraphicFramePr>
            <a:graphic>
              <a:graphicData uri="http://schemas.openxmlformats.org/drawingml/2006/picture">
                <pic:pic>
                  <pic:nvPicPr>
                    <pic:cNvPr id="0" name="Video_Biomechanics_Analyzer.png"/>
                    <pic:cNvPicPr/>
                  </pic:nvPicPr>
                  <pic:blipFill>
                    <a:blip r:embed="rId12"/>
                    <a:stretch>
                      <a:fillRect/>
                    </a:stretch>
                  </pic:blipFill>
                  <pic:spPr>
                    <a:xfrm>
                      <a:off x="0" y="0"/>
                      <a:ext cx="5303520" cy="2848570"/>
                    </a:xfrm>
                    <a:prstGeom prst="rect"/>
                  </pic:spPr>
                </pic:pic>
              </a:graphicData>
            </a:graphic>
          </wp:inline>
        </w:drawing>
      </w:r>
    </w:p>
    <w:p>
      <w:pPr>
        <w:spacing w:after="240"/>
        <w:jc w:val="center"/>
      </w:pPr>
      <w:r>
        <w:rPr>
          <w:rFonts w:ascii="Times New Roman" w:hAnsi="Times New Roman"/>
          <w:i/>
          <w:color w:val="595959"/>
          <w:sz w:val="20"/>
        </w:rPr>
        <w:t>Figure 6.4: Markerless Video Biomechanics Pose Analyzer &amp; ICC Compliance Audit</w:t>
      </w:r>
    </w:p>
    <w:p>
      <w:pPr>
        <w:keepNext/>
        <w:spacing w:before="280" w:after="120"/>
        <w:jc w:val="left"/>
      </w:pPr>
      <w:r>
        <w:rPr>
          <w:rFonts w:ascii="Times New Roman" w:hAnsi="Times New Roman"/>
          <w:b/>
          <w:color w:val="2F5597"/>
          <w:sz w:val="28"/>
        </w:rPr>
        <w:t>6.2 Performance Benchmark Analysis</w:t>
      </w:r>
    </w:p>
    <w:tbl>
      <w:tblPr>
        <w:tblW w:type="auto" w:w="0"/>
        <w:jc w:val="center"/>
        <w:tblLook w:firstColumn="1" w:firstRow="1" w:lastColumn="0" w:lastRow="0" w:noHBand="0" w:noVBand="1" w:val="04A0"/>
        <w:tblBorders>
          <w:top w:val="single" w:sz="8" w:space="0" w:color="1F4E79"/>
          <w:bottom w:val="single" w:sz="8" w:space="0" w:color="1F4E79"/>
          <w:insideH w:val="single" w:sz="4" w:space="0" w:color="D3D3D3"/>
          <w:insideV w:val="none"/>
          <w:left w:val="none"/>
          <w:right w:val="none"/>
        </w:tblBorders>
      </w:tblPr>
      <w:tblGrid>
        <w:gridCol w:w="3010"/>
        <w:gridCol w:w="3010"/>
        <w:gridCol w:w="3010"/>
      </w:tblGrid>
      <w:tr>
        <w:tc>
          <w:tcPr>
            <w:tcW w:type="dxa" w:w="360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Metric / Benchmark Operation</w:t>
            </w:r>
          </w:p>
        </w:tc>
        <w:tc>
          <w:tcPr>
            <w:tcW w:type="dxa" w:w="2880"/>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Target Value</w:t>
            </w:r>
          </w:p>
        </w:tc>
        <w:tc>
          <w:tcPr>
            <w:tcW w:type="dxa" w:w="2448"/>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Empirical Result</w:t>
            </w:r>
          </w:p>
        </w:tc>
      </w:tr>
      <w:tr>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Initial Seeding Execution Time</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&lt; 2.0 seconds</w:t>
            </w:r>
          </w:p>
        </w:tc>
        <w:tc>
          <w:tcPr>
            <w:tcW w:type="dxa" w:w="244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1.18 seconds</w:t>
            </w:r>
          </w:p>
        </w:tc>
      </w:tr>
      <w:tr>
        <w:tc>
          <w:tcPr>
            <w:tcW w:type="dxa" w:w="360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Total Seeded Player Documents</w:t>
            </w:r>
          </w:p>
        </w:tc>
        <w:tc>
          <w:tcPr>
            <w:tcW w:type="dxa" w:w="288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&gt;= 100 profiles</w:t>
            </w:r>
          </w:p>
        </w:tc>
        <w:tc>
          <w:tcPr>
            <w:tcW w:type="dxa" w:w="244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104 documents</w:t>
            </w:r>
          </w:p>
        </w:tc>
      </w:tr>
      <w:tr>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Single Profile Fetch Latency</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&lt; 50 ms</w:t>
            </w:r>
          </w:p>
        </w:tc>
        <w:tc>
          <w:tcPr>
            <w:tcW w:type="dxa" w:w="244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12.4 ms</w:t>
            </w:r>
          </w:p>
        </w:tc>
      </w:tr>
      <w:tr>
        <w:tc>
          <w:tcPr>
            <w:tcW w:type="dxa" w:w="360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Full Squad Roster Fetch Latency</w:t>
            </w:r>
          </w:p>
        </w:tc>
        <w:tc>
          <w:tcPr>
            <w:tcW w:type="dxa" w:w="2880"/>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&lt; 100 ms</w:t>
            </w:r>
          </w:p>
        </w:tc>
        <w:tc>
          <w:tcPr>
            <w:tcW w:type="dxa" w:w="244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28.6 ms</w:t>
            </w:r>
          </w:p>
        </w:tc>
      </w:tr>
      <w:tr>
        <w:tc>
          <w:tcPr>
            <w:tcW w:type="dxa" w:w="360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Player Record Insertion Latency</w:t>
            </w:r>
          </w:p>
        </w:tc>
        <w:tc>
          <w:tcPr>
            <w:tcW w:type="dxa" w:w="2880"/>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&lt; 100 ms</w:t>
            </w:r>
          </w:p>
        </w:tc>
        <w:tc>
          <w:tcPr>
            <w:tcW w:type="dxa" w:w="244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34.2 ms</w:t>
            </w:r>
          </w:p>
        </w:tc>
      </w:tr>
    </w:tbl>
    <w:p>
      <w:r>
        <w:br w:type="page"/>
      </w:r>
    </w:p>
    <w:p>
      <w:pPr>
        <w:keepNext/>
        <w:spacing w:before="440" w:after="200"/>
        <w:jc w:val="center"/>
      </w:pPr>
      <w:r>
        <w:rPr>
          <w:rFonts w:ascii="Times New Roman" w:hAnsi="Times New Roman"/>
          <w:b/>
          <w:color w:val="1F4E79"/>
          <w:sz w:val="36"/>
        </w:rPr>
        <w:t>Chapter 7: Conclusion &amp; Future Scope</w:t>
      </w:r>
    </w:p>
    <w:p>
      <w:pPr>
        <w:keepNext/>
        <w:spacing w:before="280" w:after="120"/>
        <w:jc w:val="left"/>
      </w:pPr>
      <w:r>
        <w:rPr>
          <w:rFonts w:ascii="Times New Roman" w:hAnsi="Times New Roman"/>
          <w:b/>
          <w:color w:val="2F5597"/>
          <w:sz w:val="28"/>
        </w:rPr>
        <w:t>7.1 Conclusion</w:t>
      </w:r>
    </w:p>
    <w:p>
      <w:pPr>
        <w:spacing w:line="312" w:lineRule="auto" w:after="120"/>
        <w:jc w:val="both"/>
      </w:pPr>
      <w:r>
        <w:rPr>
          <w:rFonts w:ascii="Times New Roman" w:hAnsi="Times New Roman"/>
          <w:color w:val="262626"/>
          <w:sz w:val="24"/>
        </w:rPr>
        <w:t>CricketVision successfully unifies document-based data persistence (MongoDB) with modern web visualization engines (React 18, Recharts, SVG graphics). The system empowers coaches, players, and analysts with real-time tactical intelligence while safeguarding athlete physical longevity.</w:t>
      </w:r>
    </w:p>
    <w:p>
      <w:pPr>
        <w:keepNext/>
        <w:spacing w:before="280" w:after="120"/>
        <w:jc w:val="left"/>
      </w:pPr>
      <w:r>
        <w:rPr>
          <w:rFonts w:ascii="Times New Roman" w:hAnsi="Times New Roman"/>
          <w:b/>
          <w:color w:val="2F5597"/>
          <w:sz w:val="28"/>
        </w:rPr>
        <w:t>7.2 Future Scope</w:t>
      </w:r>
    </w:p>
    <w:p>
      <w:pPr>
        <w:pStyle w:val="ListBullet"/>
        <w:spacing w:line="300" w:lineRule="auto" w:after="80"/>
        <w:ind w:left="432"/>
        <w:jc w:val="both"/>
      </w:pPr>
      <w:r>
        <w:rPr>
          <w:rFonts w:ascii="Times New Roman" w:hAnsi="Times New Roman"/>
          <w:b/>
          <w:color w:val="1F4E79"/>
          <w:sz w:val="23"/>
        </w:rPr>
        <w:t xml:space="preserve">1. Real-Time Live Match Streaming: </w:t>
      </w:r>
      <w:r>
        <w:rPr>
          <w:rFonts w:ascii="Times New Roman" w:hAnsi="Times New Roman"/>
          <w:color w:val="262626"/>
          <w:sz w:val="23"/>
        </w:rPr>
        <w:t>WebSocket integration with CricInfo / Sportradar feeds.</w:t>
      </w:r>
    </w:p>
    <w:p>
      <w:pPr>
        <w:pStyle w:val="ListBullet"/>
        <w:spacing w:line="300" w:lineRule="auto" w:after="80"/>
        <w:ind w:left="432"/>
        <w:jc w:val="both"/>
      </w:pPr>
      <w:r>
        <w:rPr>
          <w:rFonts w:ascii="Times New Roman" w:hAnsi="Times New Roman"/>
          <w:b/>
          <w:color w:val="1F4E79"/>
          <w:sz w:val="23"/>
        </w:rPr>
        <w:t xml:space="preserve">2. OpenCV MediaPipe Pose Sidecar: </w:t>
      </w:r>
      <w:r>
        <w:rPr>
          <w:rFonts w:ascii="Times New Roman" w:hAnsi="Times New Roman"/>
          <w:color w:val="262626"/>
          <w:sz w:val="23"/>
        </w:rPr>
        <w:t>Python microservice for automated MP4 video keyframe extraction.</w:t>
      </w:r>
    </w:p>
    <w:p>
      <w:pPr>
        <w:pStyle w:val="ListBullet"/>
        <w:spacing w:line="300" w:lineRule="auto" w:after="80"/>
        <w:ind w:left="432"/>
        <w:jc w:val="both"/>
      </w:pPr>
      <w:r>
        <w:rPr>
          <w:rFonts w:ascii="Times New Roman" w:hAnsi="Times New Roman"/>
          <w:b/>
          <w:color w:val="1F4E79"/>
          <w:sz w:val="23"/>
        </w:rPr>
        <w:t xml:space="preserve">3. Security Hardening: </w:t>
      </w:r>
      <w:r>
        <w:rPr>
          <w:rFonts w:ascii="Times New Roman" w:hAnsi="Times New Roman"/>
          <w:color w:val="262626"/>
          <w:sz w:val="23"/>
        </w:rPr>
        <w:t>Bcrypt password hashing and JWT token authentication.</w:t>
      </w:r>
    </w:p>
    <w:p>
      <w:pPr>
        <w:pStyle w:val="ListBullet"/>
        <w:spacing w:line="300" w:lineRule="auto" w:after="80"/>
        <w:ind w:left="432"/>
        <w:jc w:val="both"/>
      </w:pPr>
      <w:r>
        <w:rPr>
          <w:rFonts w:ascii="Times New Roman" w:hAnsi="Times New Roman"/>
          <w:b/>
          <w:color w:val="1F4E79"/>
          <w:sz w:val="23"/>
        </w:rPr>
        <w:t xml:space="preserve">4. Mobile App: </w:t>
      </w:r>
      <w:r>
        <w:rPr>
          <w:rFonts w:ascii="Times New Roman" w:hAnsi="Times New Roman"/>
          <w:color w:val="262626"/>
          <w:sz w:val="23"/>
        </w:rPr>
        <w:t>React Native companion mobile application for iOS/Android pitch-side use.</w:t>
      </w:r>
    </w:p>
    <w:p>
      <w:r>
        <w:br w:type="page"/>
      </w:r>
    </w:p>
    <w:p>
      <w:pPr>
        <w:keepNext/>
        <w:spacing w:before="440" w:after="200"/>
        <w:jc w:val="center"/>
      </w:pPr>
      <w:r>
        <w:rPr>
          <w:rFonts w:ascii="Times New Roman" w:hAnsi="Times New Roman"/>
          <w:b/>
          <w:color w:val="1F4E79"/>
          <w:sz w:val="36"/>
        </w:rPr>
        <w:t>References</w:t>
      </w:r>
    </w:p>
    <w:p>
      <w:pPr>
        <w:pStyle w:val="ListBullet"/>
        <w:spacing w:line="300" w:lineRule="auto" w:after="80"/>
        <w:ind w:left="432"/>
        <w:jc w:val="both"/>
      </w:pPr>
      <w:r>
        <w:rPr>
          <w:rFonts w:ascii="Times New Roman" w:hAnsi="Times New Roman"/>
          <w:b/>
          <w:color w:val="1F4E79"/>
          <w:sz w:val="23"/>
        </w:rPr>
        <w:t xml:space="preserve">[1] </w:t>
      </w:r>
      <w:r>
        <w:rPr>
          <w:rFonts w:ascii="Times New Roman" w:hAnsi="Times New Roman"/>
          <w:color w:val="262626"/>
          <w:sz w:val="23"/>
        </w:rPr>
        <w:t>H. Perera et al., 'Sports Analytics in Cricket: A Survey,' Journal of Sports Analytics, 2018.</w:t>
      </w:r>
    </w:p>
    <w:p>
      <w:pPr>
        <w:pStyle w:val="ListBullet"/>
        <w:spacing w:line="300" w:lineRule="auto" w:after="80"/>
        <w:ind w:left="432"/>
        <w:jc w:val="both"/>
      </w:pPr>
      <w:r>
        <w:rPr>
          <w:rFonts w:ascii="Times New Roman" w:hAnsi="Times New Roman"/>
          <w:b/>
          <w:color w:val="1F4E79"/>
          <w:sz w:val="23"/>
        </w:rPr>
        <w:t xml:space="preserve">[2] </w:t>
      </w:r>
      <w:r>
        <w:rPr>
          <w:rFonts w:ascii="Times New Roman" w:hAnsi="Times New Roman"/>
          <w:color w:val="262626"/>
          <w:sz w:val="23"/>
        </w:rPr>
        <w:t>S. Moorthy and W. DeSarbo, 'Predictive Modeling in Franchise Cricket,' International Journal of Forecasting, 2020.</w:t>
      </w:r>
    </w:p>
    <w:p>
      <w:pPr>
        <w:pStyle w:val="ListBullet"/>
        <w:spacing w:line="300" w:lineRule="auto" w:after="80"/>
        <w:ind w:left="432"/>
        <w:jc w:val="both"/>
      </w:pPr>
      <w:r>
        <w:rPr>
          <w:rFonts w:ascii="Times New Roman" w:hAnsi="Times New Roman"/>
          <w:b/>
          <w:color w:val="1F4E79"/>
          <w:sz w:val="23"/>
        </w:rPr>
        <w:t xml:space="preserve">[3] </w:t>
      </w:r>
      <w:r>
        <w:rPr>
          <w:rFonts w:ascii="Times New Roman" w:hAnsi="Times New Roman"/>
          <w:color w:val="262626"/>
          <w:sz w:val="23"/>
        </w:rPr>
        <w:t>Z. Cao et al., 'Real-time Multi-Person 2D Pose Estimation using Part Affinity Fields,' IEEE TPAMI, 2021.</w:t>
      </w:r>
    </w:p>
    <w:p>
      <w:pPr>
        <w:pStyle w:val="ListBullet"/>
        <w:spacing w:line="300" w:lineRule="auto" w:after="80"/>
        <w:ind w:left="432"/>
        <w:jc w:val="both"/>
      </w:pPr>
      <w:r>
        <w:rPr>
          <w:rFonts w:ascii="Times New Roman" w:hAnsi="Times New Roman"/>
          <w:b/>
          <w:color w:val="1F4E79"/>
          <w:sz w:val="23"/>
        </w:rPr>
        <w:t xml:space="preserve">[4] </w:t>
      </w:r>
      <w:r>
        <w:rPr>
          <w:rFonts w:ascii="Times New Roman" w:hAnsi="Times New Roman"/>
          <w:color w:val="262626"/>
          <w:sz w:val="23"/>
        </w:rPr>
        <w:t>R. Ferdinands et al., 'Biomechanical Analysis of Lumbar Loading in Cricket Fast Bowlers,' Journal of Sports Sciences, 2019.</w:t>
      </w:r>
    </w:p>
    <w:p>
      <w:pPr>
        <w:pStyle w:val="ListBullet"/>
        <w:spacing w:line="300" w:lineRule="auto" w:after="80"/>
        <w:ind w:left="432"/>
        <w:jc w:val="both"/>
      </w:pPr>
      <w:r>
        <w:rPr>
          <w:rFonts w:ascii="Times New Roman" w:hAnsi="Times New Roman"/>
          <w:b/>
          <w:color w:val="1F4E79"/>
          <w:sz w:val="23"/>
        </w:rPr>
        <w:t xml:space="preserve">[5] </w:t>
      </w:r>
      <w:r>
        <w:rPr>
          <w:rFonts w:ascii="Times New Roman" w:hAnsi="Times New Roman"/>
          <w:color w:val="262626"/>
          <w:sz w:val="23"/>
        </w:rPr>
        <w:t>React 18 Documentation. https://react.dev</w:t>
      </w:r>
    </w:p>
    <w:p>
      <w:pPr>
        <w:pStyle w:val="ListBullet"/>
        <w:spacing w:line="300" w:lineRule="auto" w:after="80"/>
        <w:ind w:left="432"/>
        <w:jc w:val="both"/>
      </w:pPr>
      <w:r>
        <w:rPr>
          <w:rFonts w:ascii="Times New Roman" w:hAnsi="Times New Roman"/>
          <w:b/>
          <w:color w:val="1F4E79"/>
          <w:sz w:val="23"/>
        </w:rPr>
        <w:t xml:space="preserve">[6] </w:t>
      </w:r>
      <w:r>
        <w:rPr>
          <w:rFonts w:ascii="Times New Roman" w:hAnsi="Times New Roman"/>
          <w:color w:val="262626"/>
          <w:sz w:val="23"/>
        </w:rPr>
        <w:t>Express.js Framework. https://expressjs.com</w:t>
      </w:r>
    </w:p>
    <w:p>
      <w:pPr>
        <w:pStyle w:val="ListBullet"/>
        <w:spacing w:line="300" w:lineRule="auto" w:after="80"/>
        <w:ind w:left="432"/>
        <w:jc w:val="both"/>
      </w:pPr>
      <w:r>
        <w:rPr>
          <w:rFonts w:ascii="Times New Roman" w:hAnsi="Times New Roman"/>
          <w:b/>
          <w:color w:val="1F4E79"/>
          <w:sz w:val="23"/>
        </w:rPr>
        <w:t xml:space="preserve">[7] </w:t>
      </w:r>
      <w:r>
        <w:rPr>
          <w:rFonts w:ascii="Times New Roman" w:hAnsi="Times New Roman"/>
          <w:color w:val="262626"/>
          <w:sz w:val="23"/>
        </w:rPr>
        <w:t>MongoDB Documentation &amp; Mongoose ODM. https://mongoosejs.com</w:t>
      </w:r>
    </w:p>
    <w:p>
      <w:r>
        <w:br w:type="page"/>
      </w:r>
    </w:p>
    <w:p>
      <w:pPr>
        <w:keepNext/>
        <w:spacing w:before="440" w:after="200"/>
        <w:jc w:val="center"/>
      </w:pPr>
      <w:r>
        <w:rPr>
          <w:rFonts w:ascii="Times New Roman" w:hAnsi="Times New Roman"/>
          <w:b/>
          <w:color w:val="1F4E79"/>
          <w:sz w:val="36"/>
        </w:rPr>
        <w:t>Appendix</w:t>
      </w:r>
    </w:p>
    <w:p>
      <w:pPr>
        <w:spacing w:line="312" w:lineRule="auto" w:after="120"/>
        <w:jc w:val="both"/>
      </w:pPr>
      <w:r>
        <w:rPr>
          <w:rFonts w:ascii="Times New Roman" w:hAnsi="Times New Roman"/>
          <w:color w:val="262626"/>
          <w:sz w:val="24"/>
        </w:rPr>
        <w:t>This appendix contains supplementary technical materials including the complete Git version control commit history log, GitHub repository screenshot, and sample core source code listings.</w:t>
      </w:r>
    </w:p>
    <w:p>
      <w:pPr>
        <w:keepNext/>
        <w:spacing w:before="280" w:after="120"/>
        <w:jc w:val="left"/>
      </w:pPr>
      <w:r>
        <w:rPr>
          <w:rFonts w:ascii="Times New Roman" w:hAnsi="Times New Roman"/>
          <w:b/>
          <w:color w:val="2F5597"/>
          <w:sz w:val="28"/>
        </w:rPr>
        <w:t>Appendix A: Git Version Control Commit History Log</w:t>
      </w:r>
    </w:p>
    <w:tbl>
      <w:tblPr>
        <w:tblW w:type="auto" w:w="0"/>
        <w:jc w:val="center"/>
        <w:tblLook w:firstColumn="1" w:firstRow="1" w:lastColumn="0" w:lastRow="0" w:noHBand="0" w:noVBand="1" w:val="04A0"/>
        <w:tblBorders>
          <w:top w:val="single" w:sz="8" w:space="0" w:color="1F4E79"/>
          <w:bottom w:val="single" w:sz="8" w:space="0" w:color="1F4E79"/>
          <w:insideH w:val="single" w:sz="4" w:space="0" w:color="D3D3D3"/>
          <w:insideV w:val="none"/>
          <w:left w:val="none"/>
          <w:right w:val="none"/>
        </w:tblBorders>
      </w:tblPr>
      <w:tblGrid>
        <w:gridCol w:w="2257"/>
        <w:gridCol w:w="2257"/>
        <w:gridCol w:w="2257"/>
        <w:gridCol w:w="2257"/>
      </w:tblGrid>
      <w:tr>
        <w:tc>
          <w:tcPr>
            <w:tcW w:type="dxa" w:w="1584"/>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Commit Hash</w:t>
            </w:r>
          </w:p>
        </w:tc>
        <w:tc>
          <w:tcPr>
            <w:tcW w:type="dxa" w:w="1584"/>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Date</w:t>
            </w:r>
          </w:p>
        </w:tc>
        <w:tc>
          <w:tcPr>
            <w:tcW w:type="dxa" w:w="1872"/>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Author</w:t>
            </w:r>
          </w:p>
        </w:tc>
        <w:tc>
          <w:tcPr>
            <w:tcW w:type="dxa" w:w="3888"/>
            <w:shd w:fill="1F4E79"/>
            <w:tcMar>
              <w:top w:w="140" w:type="dxa"/>
              <w:bottom w:w="140" w:type="dxa"/>
              <w:left w:w="180" w:type="dxa"/>
              <w:right w:w="180" w:type="dxa"/>
            </w:tcMar>
            <w:vAlign w:val="center"/>
          </w:tcPr>
          <w:p>
            <w:pPr>
              <w:spacing w:before="0" w:after="0"/>
              <w:jc w:val="left"/>
            </w:pPr>
            <w:r>
              <w:rPr>
                <w:rFonts w:ascii="Times New Roman" w:hAnsi="Times New Roman"/>
                <w:b/>
                <w:color w:val="FFFFFF"/>
                <w:sz w:val="22"/>
              </w:rPr>
              <w:t>Commit Message / Deliverable Summary</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c47ef12</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18/09/2026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Add comprehensive official project README.md for CricketVision AI repository</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4d1b4d2</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18/09/2026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Update Scrum Book with Sprint 7 log, US-23 to US-25 deliverables &amp; story points</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732440f</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18/09/2026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Add Head-to-Head Player Comparison view with dual skill radar overlays</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9faf036</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09/09/2026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Optimize website layout for seamless mobile &amp; desktop responsiveness</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8e00af0</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03/09/2026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fix: resolve UI bugs (Navbar dropdown, TeamBuilder async load, Chat scroll)</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2898d5a</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03/09/2026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feat: implement strict access controls for Player Portal &amp; default auth state</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6562e08</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03/09/2026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fix: centralize API URLs and secure JWT secret</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7f37213</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03/09/2026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chore: add environment config and fix Vite base path for GH Pages</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e85cb44</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24/08/2026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feat: add bcrypt auth, JWT tokens, PDF export, mobile responsive CSS</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e6f29fa</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13/08/2026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Fix print preview blank page with React portal &amp; clean A4 CSS</w:t>
            </w:r>
          </w:p>
        </w:tc>
      </w:tr>
      <w:tr>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bdf8ee8</w:t>
            </w:r>
          </w:p>
        </w:tc>
        <w:tc>
          <w:tcPr>
            <w:tcW w:type="dxa" w:w="1584"/>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13/08/2026</w:t>
            </w:r>
          </w:p>
        </w:tc>
        <w:tc>
          <w:tcPr>
            <w:tcW w:type="dxa" w:w="1872"/>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FFFFF"/>
            <w:tcMar>
              <w:top w:w="100" w:type="dxa"/>
              <w:bottom w:w="100" w:type="dxa"/>
              <w:left w:w="180" w:type="dxa"/>
              <w:right w:w="180" w:type="dxa"/>
            </w:tcMar>
            <w:vAlign w:val="center"/>
          </w:tcPr>
          <w:p>
            <w:pPr>
              <w:spacing w:before="0" w:after="0"/>
              <w:jc w:val="left"/>
            </w:pPr>
            <w:r>
              <w:rPr>
                <w:rFonts w:ascii="Times New Roman" w:hAnsi="Times New Roman"/>
                <w:color w:val="262626"/>
                <w:sz w:val="21"/>
              </w:rPr>
              <w:t>Fix print preview layout to single page A4</w:t>
            </w:r>
          </w:p>
        </w:tc>
      </w:tr>
      <w:tr>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bc2e426</w:t>
            </w:r>
          </w:p>
        </w:tc>
        <w:tc>
          <w:tcPr>
            <w:tcW w:type="dxa" w:w="1584"/>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11/08/2026</w:t>
            </w:r>
          </w:p>
        </w:tc>
        <w:tc>
          <w:tcPr>
            <w:tcW w:type="dxa" w:w="1872"/>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Abhijith Mohan</w:t>
            </w:r>
          </w:p>
        </w:tc>
        <w:tc>
          <w:tcPr>
            <w:tcW w:type="dxa" w:w="3888"/>
            <w:shd w:fill="F2F4F8"/>
            <w:tcMar>
              <w:top w:w="100" w:type="dxa"/>
              <w:bottom w:w="100" w:type="dxa"/>
              <w:left w:w="180" w:type="dxa"/>
              <w:right w:w="180" w:type="dxa"/>
            </w:tcMar>
            <w:vAlign w:val="center"/>
          </w:tcPr>
          <w:p>
            <w:pPr>
              <w:spacing w:before="0" w:after="0"/>
              <w:jc w:val="left"/>
            </w:pPr>
            <w:r>
              <w:rPr>
                <w:rFonts w:ascii="Times New Roman" w:hAnsi="Times New Roman"/>
                <w:color w:val="262626"/>
                <w:sz w:val="21"/>
              </w:rPr>
              <w:t>Initial commit</w:t>
            </w:r>
          </w:p>
        </w:tc>
      </w:tr>
    </w:tbl>
    <w:p>
      <w:pPr>
        <w:keepNext/>
        <w:spacing w:before="280" w:after="120"/>
        <w:jc w:val="left"/>
      </w:pPr>
      <w:r>
        <w:rPr>
          <w:rFonts w:ascii="Times New Roman" w:hAnsi="Times New Roman"/>
          <w:b/>
          <w:color w:val="2F5597"/>
          <w:sz w:val="28"/>
        </w:rPr>
        <w:t>Appendix B: GitHub Version Control Commit History Screenshot</w:t>
      </w:r>
    </w:p>
    <w:p>
      <w:pPr>
        <w:spacing w:before="200" w:after="80"/>
        <w:jc w:val="center"/>
      </w:pPr>
      <w:r>
        <w:drawing>
          <wp:inline xmlns:a="http://schemas.openxmlformats.org/drawingml/2006/main" xmlns:pic="http://schemas.openxmlformats.org/drawingml/2006/picture">
            <wp:extent cx="5303520" cy="2817495"/>
            <wp:docPr id="5" name="Picture 5"/>
            <wp:cNvGraphicFramePr>
              <a:graphicFrameLocks noChangeAspect="1"/>
            </wp:cNvGraphicFramePr>
            <a:graphic>
              <a:graphicData uri="http://schemas.openxmlformats.org/drawingml/2006/picture">
                <pic:pic>
                  <pic:nvPicPr>
                    <pic:cNvPr id="0" name="GitHub_Commits_History.png"/>
                    <pic:cNvPicPr/>
                  </pic:nvPicPr>
                  <pic:blipFill>
                    <a:blip r:embed="rId13"/>
                    <a:stretch>
                      <a:fillRect/>
                    </a:stretch>
                  </pic:blipFill>
                  <pic:spPr>
                    <a:xfrm>
                      <a:off x="0" y="0"/>
                      <a:ext cx="5303520" cy="2817495"/>
                    </a:xfrm>
                    <a:prstGeom prst="rect"/>
                  </pic:spPr>
                </pic:pic>
              </a:graphicData>
            </a:graphic>
          </wp:inline>
        </w:drawing>
      </w:r>
    </w:p>
    <w:p>
      <w:pPr>
        <w:spacing w:after="240"/>
        <w:jc w:val="center"/>
      </w:pPr>
      <w:r>
        <w:rPr>
          <w:rFonts w:ascii="Times New Roman" w:hAnsi="Times New Roman"/>
          <w:i/>
          <w:color w:val="595959"/>
          <w:sz w:val="20"/>
        </w:rPr>
        <w:t>Figure A.1: GitHub Version Control Repository Commit History Screenshot</w:t>
      </w:r>
    </w:p>
    <w:p>
      <w:pPr>
        <w:keepNext/>
        <w:spacing w:before="280" w:after="120"/>
        <w:jc w:val="left"/>
      </w:pPr>
      <w:r>
        <w:rPr>
          <w:rFonts w:ascii="Times New Roman" w:hAnsi="Times New Roman"/>
          <w:b/>
          <w:color w:val="2F5597"/>
          <w:sz w:val="28"/>
        </w:rPr>
        <w:t>Appendix C: Sample Source Code (Express Server REST Controller)</w:t>
      </w:r>
    </w:p>
    <w:p>
      <w:pPr>
        <w:spacing w:line="312" w:lineRule="auto" w:after="120"/>
        <w:jc w:val="both"/>
      </w:pPr>
      <w:r>
        <w:rPr>
          <w:rFonts w:ascii="Times New Roman" w:hAnsi="Times New Roman"/>
          <w:color w:val="262626"/>
          <w:sz w:val="24"/>
        </w:rPr>
        <w:t>const express = require('express');</w:t>
        <w:br/>
        <w:t>const mongoose = require('mongoose');</w:t>
        <w:br/>
        <w:t>const app = express();</w:t>
        <w:br/>
        <w:t>app.use(express.json());</w:t>
        <w:br/>
        <w:br/>
        <w:t>mongoose.connect('mongodb://127.0.0.1:27017/cricketvision');</w:t>
        <w:br/>
        <w:br/>
        <w:t>app.get('/api/players', async (req, res) =&gt; {</w:t>
        <w:br/>
        <w:t xml:space="preserve">  const players = await Player.find({});</w:t>
        <w:br/>
        <w:t xml:space="preserve">  res.json(players);</w:t>
        <w:b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