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620" w:rsidRDefault="00000000">
      <w:pPr>
        <w:spacing w:after="45" w:line="259" w:lineRule="auto"/>
        <w:ind w:left="0" w:firstLine="0"/>
      </w:pPr>
      <w:r>
        <w:rPr>
          <w:rFonts w:ascii="Cambria" w:eastAsia="Cambria" w:hAnsi="Cambria" w:cs="Cambria"/>
          <w:b/>
          <w:color w:val="4472C4"/>
          <w:sz w:val="44"/>
        </w:rPr>
        <w:t xml:space="preserve">Innovation </w:t>
      </w:r>
    </w:p>
    <w:p w:rsidR="004A5620" w:rsidRDefault="00000000">
      <w:pPr>
        <w:spacing w:after="83" w:line="259" w:lineRule="auto"/>
        <w:ind w:left="0" w:firstLine="0"/>
      </w:pPr>
      <w:r>
        <w:rPr>
          <w:rFonts w:cs="Calibri"/>
          <w:b/>
          <w:sz w:val="32"/>
        </w:rPr>
        <w:t xml:space="preserve">INTRODUCTION </w:t>
      </w:r>
    </w:p>
    <w:p w:rsidR="004A5620" w:rsidRDefault="00000000">
      <w:pPr>
        <w:spacing w:after="1" w:line="259" w:lineRule="auto"/>
        <w:ind w:left="-5"/>
      </w:pPr>
      <w:r>
        <w:rPr>
          <w:sz w:val="24"/>
        </w:rPr>
        <w:t xml:space="preserve">Predicting future energy consumption patterns is vital for efficient resource management. </w:t>
      </w:r>
    </w:p>
    <w:p w:rsidR="004A5620" w:rsidRDefault="00000000">
      <w:pPr>
        <w:spacing w:after="274" w:line="259" w:lineRule="auto"/>
        <w:ind w:left="-5"/>
      </w:pPr>
      <w:r>
        <w:rPr>
          <w:sz w:val="24"/>
        </w:rPr>
        <w:t xml:space="preserve">Time series analysis dissects historical data, while machine learning, including LSTM and CNN models, captures complex patterns. Feature engineering, cross-validation, and </w:t>
      </w:r>
      <w:proofErr w:type="spellStart"/>
      <w:r>
        <w:rPr>
          <w:sz w:val="24"/>
        </w:rPr>
        <w:t>realtime</w:t>
      </w:r>
      <w:proofErr w:type="spellEnd"/>
      <w:r>
        <w:rPr>
          <w:sz w:val="24"/>
        </w:rPr>
        <w:t xml:space="preserve"> data integration enhance accuracy, contributing to informed energy management decisions.</w:t>
      </w:r>
      <w:r>
        <w:rPr>
          <w:rFonts w:cs="Calibri"/>
          <w:sz w:val="24"/>
        </w:rPr>
        <w:t xml:space="preserve"> </w:t>
      </w:r>
    </w:p>
    <w:p w:rsidR="004A5620" w:rsidRDefault="00000000">
      <w:pPr>
        <w:numPr>
          <w:ilvl w:val="0"/>
          <w:numId w:val="1"/>
        </w:numPr>
        <w:spacing w:after="26" w:line="259" w:lineRule="auto"/>
        <w:ind w:hanging="360"/>
      </w:pPr>
      <w:r>
        <w:rPr>
          <w:rFonts w:cs="Calibri"/>
          <w:b/>
          <w:color w:val="4472C4"/>
          <w:sz w:val="36"/>
          <w:u w:val="single" w:color="4472C4"/>
        </w:rPr>
        <w:t>Time Series Analysis:</w:t>
      </w:r>
      <w:r>
        <w:rPr>
          <w:rFonts w:cs="Calibri"/>
          <w:b/>
          <w:color w:val="4472C4"/>
          <w:sz w:val="36"/>
        </w:rPr>
        <w:t xml:space="preserve"> </w:t>
      </w:r>
    </w:p>
    <w:p w:rsidR="004A5620" w:rsidRDefault="00000000">
      <w:pPr>
        <w:spacing w:after="208"/>
        <w:ind w:left="-5"/>
      </w:pPr>
      <w:r>
        <w:t xml:space="preserve">   Time series analysis is a fundamental technique for understanding and forecasting energy consumption patterns over time. Some advanced approaches within time series analysis include:</w:t>
      </w:r>
      <w:r>
        <w:rPr>
          <w:rFonts w:cs="Calibri"/>
        </w:rPr>
        <w:t xml:space="preserve"> </w:t>
      </w:r>
    </w:p>
    <w:p w:rsidR="004A5620" w:rsidRDefault="00000000">
      <w:pPr>
        <w:numPr>
          <w:ilvl w:val="1"/>
          <w:numId w:val="1"/>
        </w:numPr>
        <w:spacing w:after="134" w:line="259" w:lineRule="auto"/>
        <w:ind w:hanging="360"/>
      </w:pPr>
      <w:r>
        <w:rPr>
          <w:rFonts w:cs="Calibri"/>
          <w:b/>
        </w:rPr>
        <w:t xml:space="preserve">Data Collection and Preprocessing: </w:t>
      </w:r>
    </w:p>
    <w:p w:rsidR="004A5620" w:rsidRDefault="00000000">
      <w:pPr>
        <w:ind w:left="-5"/>
      </w:pPr>
      <w:r>
        <w:t>Collect historical energy consumption data, ensuring it's clean and consistent. Data cleaning includes handling missing values and outliers.</w:t>
      </w:r>
      <w:r>
        <w:rPr>
          <w:rFonts w:cs="Calibri"/>
        </w:rPr>
        <w:t xml:space="preserve"> </w:t>
      </w:r>
    </w:p>
    <w:p w:rsidR="004A5620" w:rsidRDefault="00000000" w:rsidP="0028117E">
      <w:pPr>
        <w:spacing w:after="205"/>
        <w:ind w:left="-5"/>
      </w:pPr>
      <w:r>
        <w:t>Use domain-specific knowledge to identify relevant external factors that may affect energy consumption, such as temperature, humidity, day of the week, holidays, and economic indicators.</w:t>
      </w:r>
      <w:r>
        <w:rPr>
          <w:rFonts w:cs="Calibri"/>
        </w:rPr>
        <w:t xml:space="preserve"> </w:t>
      </w:r>
    </w:p>
    <w:p w:rsidR="004A5620" w:rsidRDefault="00000000">
      <w:pPr>
        <w:numPr>
          <w:ilvl w:val="1"/>
          <w:numId w:val="1"/>
        </w:numPr>
        <w:spacing w:after="134" w:line="259" w:lineRule="auto"/>
        <w:ind w:hanging="360"/>
      </w:pPr>
      <w:r>
        <w:rPr>
          <w:rFonts w:cs="Calibri"/>
          <w:b/>
        </w:rPr>
        <w:t xml:space="preserve">Exponential Smoothing: </w:t>
      </w:r>
    </w:p>
    <w:p w:rsidR="004A5620" w:rsidRDefault="00000000">
      <w:pPr>
        <w:ind w:left="-5"/>
      </w:pPr>
      <w:r>
        <w:t>Exponential smoothing techniques, such as Holt-Winters, provide a way to forecast energy consumption while considering seasonality and trends.</w:t>
      </w:r>
      <w:r>
        <w:rPr>
          <w:rFonts w:cs="Calibri"/>
        </w:rPr>
        <w:t xml:space="preserve"> </w:t>
      </w:r>
    </w:p>
    <w:p w:rsidR="004A5620" w:rsidRDefault="00000000">
      <w:pPr>
        <w:ind w:left="-5"/>
      </w:pPr>
      <w:r>
        <w:t>Apply exponential smoothing techniques, such as Holt-Winters, which consider the current level, trend, and seasonality to make forecasts.</w:t>
      </w:r>
      <w:r>
        <w:rPr>
          <w:rFonts w:cs="Calibri"/>
        </w:rPr>
        <w:t xml:space="preserve"> </w:t>
      </w:r>
    </w:p>
    <w:p w:rsidR="004A5620" w:rsidRDefault="00000000" w:rsidP="004D7FAD">
      <w:pPr>
        <w:spacing w:after="205"/>
        <w:ind w:left="-5"/>
      </w:pPr>
      <w:r>
        <w:t>These methods are especially useful for time series data with a consistent pattern over time.</w:t>
      </w:r>
    </w:p>
    <w:p w:rsidR="004A5620" w:rsidRDefault="00000000">
      <w:pPr>
        <w:numPr>
          <w:ilvl w:val="0"/>
          <w:numId w:val="1"/>
        </w:numPr>
        <w:spacing w:after="26" w:line="259" w:lineRule="auto"/>
        <w:ind w:hanging="360"/>
      </w:pPr>
      <w:r>
        <w:rPr>
          <w:rFonts w:cs="Calibri"/>
          <w:b/>
          <w:color w:val="4472C4"/>
          <w:sz w:val="36"/>
          <w:u w:val="single" w:color="4472C4"/>
        </w:rPr>
        <w:t>Machine Learning Models:</w:t>
      </w:r>
      <w:r>
        <w:rPr>
          <w:rFonts w:cs="Calibri"/>
          <w:b/>
          <w:color w:val="4472C4"/>
          <w:sz w:val="36"/>
        </w:rPr>
        <w:t xml:space="preserve"> </w:t>
      </w:r>
    </w:p>
    <w:p w:rsidR="004A5620" w:rsidRDefault="00000000">
      <w:pPr>
        <w:spacing w:after="205"/>
        <w:ind w:left="-5"/>
      </w:pPr>
      <w:r>
        <w:t xml:space="preserve">   Machine learning models can be used to capture complex patterns and relationships within energy consumption data. Some innovative machine learning techniques include:</w:t>
      </w:r>
      <w:r>
        <w:rPr>
          <w:rFonts w:cs="Calibri"/>
        </w:rPr>
        <w:t xml:space="preserve"> </w:t>
      </w:r>
    </w:p>
    <w:p w:rsidR="004A5620" w:rsidRDefault="00000000">
      <w:pPr>
        <w:numPr>
          <w:ilvl w:val="1"/>
          <w:numId w:val="1"/>
        </w:numPr>
        <w:spacing w:after="134" w:line="259" w:lineRule="auto"/>
        <w:ind w:hanging="360"/>
      </w:pPr>
      <w:r>
        <w:rPr>
          <w:rFonts w:cs="Calibri"/>
          <w:b/>
        </w:rPr>
        <w:t xml:space="preserve">LSTM Networks: </w:t>
      </w:r>
    </w:p>
    <w:p w:rsidR="004A5620" w:rsidRDefault="00000000">
      <w:pPr>
        <w:ind w:left="-5"/>
      </w:pPr>
      <w:r>
        <w:t xml:space="preserve">  LSTMs are a type of recurrent neural network (RNN) that can capture long-term dependencies in time series data. They are effective for sequences with complex patterns and irregularities.</w:t>
      </w:r>
      <w:r>
        <w:rPr>
          <w:rFonts w:cs="Calibri"/>
        </w:rPr>
        <w:t xml:space="preserve"> </w:t>
      </w:r>
    </w:p>
    <w:p w:rsidR="004A5620" w:rsidRDefault="00000000" w:rsidP="004D7FAD">
      <w:pPr>
        <w:ind w:left="-5"/>
      </w:pPr>
      <w:r>
        <w:t>Implement Long Short-Term Memory (LSTM) networks, which are a type of recurrent neural network (RNN) capable of capturing long-term dependencies in time series data.</w:t>
      </w:r>
      <w:r>
        <w:rPr>
          <w:rFonts w:cs="Calibri"/>
        </w:rPr>
        <w:t xml:space="preserve"> </w:t>
      </w:r>
    </w:p>
    <w:p w:rsidR="004A5620" w:rsidRDefault="00000000">
      <w:pPr>
        <w:numPr>
          <w:ilvl w:val="1"/>
          <w:numId w:val="1"/>
        </w:numPr>
        <w:spacing w:after="134" w:line="259" w:lineRule="auto"/>
        <w:ind w:hanging="360"/>
      </w:pPr>
      <w:r>
        <w:rPr>
          <w:rFonts w:cs="Calibri"/>
          <w:b/>
        </w:rPr>
        <w:t xml:space="preserve">CNNs for Time Series: </w:t>
      </w:r>
    </w:p>
    <w:p w:rsidR="004A5620" w:rsidRDefault="00000000" w:rsidP="001846AD">
      <w:pPr>
        <w:ind w:left="-5"/>
      </w:pPr>
      <w:r>
        <w:t xml:space="preserve">   </w:t>
      </w:r>
      <w:r>
        <w:rPr>
          <w:rFonts w:cs="Calibri"/>
          <w:b/>
        </w:rPr>
        <w:t xml:space="preserve"> </w:t>
      </w:r>
      <w:r>
        <w:t>Convolutional Neural Networks (CNNs)</w:t>
      </w:r>
      <w:r>
        <w:rPr>
          <w:rFonts w:cs="Calibri"/>
          <w:b/>
        </w:rPr>
        <w:t xml:space="preserve">: </w:t>
      </w:r>
      <w:r>
        <w:t>While typically used for image analysis, CNNs can be adapted for time series data by treating the data as images. This approach is useful for capturing spatial patterns in energy consumption.</w:t>
      </w:r>
      <w:r>
        <w:rPr>
          <w:rFonts w:cs="Calibri"/>
        </w:rPr>
        <w:t xml:space="preserve">  </w:t>
      </w:r>
    </w:p>
    <w:p w:rsidR="004A5620" w:rsidRDefault="00000000">
      <w:pPr>
        <w:numPr>
          <w:ilvl w:val="1"/>
          <w:numId w:val="1"/>
        </w:numPr>
        <w:spacing w:after="134" w:line="259" w:lineRule="auto"/>
        <w:ind w:hanging="360"/>
      </w:pPr>
      <w:r>
        <w:rPr>
          <w:rFonts w:cs="Calibri"/>
          <w:b/>
        </w:rPr>
        <w:t xml:space="preserve">RNN Variants: </w:t>
      </w:r>
    </w:p>
    <w:p w:rsidR="004A5620" w:rsidRDefault="00000000" w:rsidP="00533EF7">
      <w:pPr>
        <w:spacing w:after="158" w:line="259" w:lineRule="auto"/>
        <w:ind w:left="0" w:firstLine="0"/>
      </w:pPr>
      <w:r>
        <w:rPr>
          <w:rFonts w:cs="Calibri"/>
          <w:b/>
        </w:rPr>
        <w:t xml:space="preserve"> </w:t>
      </w:r>
      <w:r>
        <w:rPr>
          <w:rFonts w:cs="Calibri"/>
        </w:rPr>
        <w:t xml:space="preserve">Recurrent Neural Networks (RNNs): Traditional RNNs can be used to model sequential data, but they may suffer from the vanishing gradient problem. Advanced RNN architectures, such as Gated Recurrent Units (GRUs) and LSTMs, can mitigate this issue. </w:t>
      </w:r>
    </w:p>
    <w:p w:rsidR="004A5620" w:rsidRDefault="00000000">
      <w:pPr>
        <w:numPr>
          <w:ilvl w:val="0"/>
          <w:numId w:val="1"/>
        </w:numPr>
        <w:spacing w:after="26" w:line="259" w:lineRule="auto"/>
        <w:ind w:hanging="360"/>
      </w:pPr>
      <w:r>
        <w:rPr>
          <w:rFonts w:cs="Calibri"/>
          <w:b/>
          <w:color w:val="4472C4"/>
          <w:sz w:val="36"/>
          <w:u w:val="single" w:color="4472C4"/>
        </w:rPr>
        <w:t>Feature Engineering:</w:t>
      </w:r>
      <w:r>
        <w:rPr>
          <w:rFonts w:cs="Calibri"/>
          <w:color w:val="4472C4"/>
        </w:rPr>
        <w:t xml:space="preserve"> </w:t>
      </w:r>
    </w:p>
    <w:p w:rsidR="004A5620" w:rsidRDefault="00000000" w:rsidP="00B31E6B">
      <w:pPr>
        <w:ind w:left="-5"/>
      </w:pPr>
      <w:r>
        <w:t xml:space="preserve">   Effective feature engineering is critical for improving the performance of machine learning models. Features such as weather data, holidays, economic indicators, and historical energy consumption patterns can be incorporated into the models to enhance prediction accuracy.</w:t>
      </w:r>
    </w:p>
    <w:p w:rsidR="004A5620" w:rsidRDefault="00000000">
      <w:pPr>
        <w:numPr>
          <w:ilvl w:val="0"/>
          <w:numId w:val="1"/>
        </w:numPr>
        <w:spacing w:after="26" w:line="259" w:lineRule="auto"/>
        <w:ind w:hanging="360"/>
      </w:pPr>
      <w:r>
        <w:rPr>
          <w:rFonts w:cs="Calibri"/>
          <w:b/>
          <w:color w:val="4472C4"/>
          <w:sz w:val="36"/>
          <w:u w:val="single" w:color="4472C4"/>
        </w:rPr>
        <w:t>Data Preprocessing and Cleaning:</w:t>
      </w:r>
      <w:r>
        <w:rPr>
          <w:rFonts w:cs="Calibri"/>
          <w:b/>
          <w:color w:val="4472C4"/>
          <w:sz w:val="36"/>
        </w:rPr>
        <w:t xml:space="preserve"> </w:t>
      </w:r>
    </w:p>
    <w:p w:rsidR="004A5620" w:rsidRDefault="00000000" w:rsidP="00B31E6B">
      <w:pPr>
        <w:ind w:left="-5"/>
      </w:pPr>
      <w:r>
        <w:t xml:space="preserve">   High-quality data preprocessing and cleaning are essential to ensure that the input data is accurate and consistent. Techniques like outlier detection, imputation, and data smoothing can be applied to improve the quality of the dataset</w:t>
      </w:r>
    </w:p>
    <w:p w:rsidR="004A5620" w:rsidRDefault="00000000">
      <w:pPr>
        <w:numPr>
          <w:ilvl w:val="0"/>
          <w:numId w:val="1"/>
        </w:numPr>
        <w:spacing w:after="26" w:line="259" w:lineRule="auto"/>
        <w:ind w:hanging="360"/>
      </w:pPr>
      <w:r>
        <w:rPr>
          <w:rFonts w:cs="Calibri"/>
          <w:b/>
          <w:color w:val="4472C4"/>
          <w:sz w:val="36"/>
          <w:u w:val="single" w:color="4472C4"/>
        </w:rPr>
        <w:t>Ensemble Models:</w:t>
      </w:r>
      <w:r>
        <w:rPr>
          <w:rFonts w:cs="Calibri"/>
          <w:b/>
          <w:color w:val="4472C4"/>
          <w:sz w:val="36"/>
        </w:rPr>
        <w:t xml:space="preserve"> </w:t>
      </w:r>
    </w:p>
    <w:p w:rsidR="004A5620" w:rsidRDefault="00000000" w:rsidP="00E53B39">
      <w:pPr>
        <w:ind w:left="-5"/>
      </w:pPr>
      <w:r>
        <w:t xml:space="preserve">   Ensemble techniques like Random Forests, Gradient Boosting, and stacking can combine the predictions from multiple models, increasing overall prediction accuracy.</w:t>
      </w:r>
      <w:r>
        <w:rPr>
          <w:rFonts w:cs="Calibri"/>
        </w:rPr>
        <w:t xml:space="preserve"> </w:t>
      </w:r>
    </w:p>
    <w:sectPr w:rsidR="004A5620">
      <w:pgSz w:w="11906" w:h="16838"/>
      <w:pgMar w:top="1483" w:right="1490" w:bottom="171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9CA"/>
    <w:multiLevelType w:val="hybridMultilevel"/>
    <w:tmpl w:val="FFFFFFFF"/>
    <w:lvl w:ilvl="0" w:tplc="96CA4090">
      <w:start w:val="1"/>
      <w:numFmt w:val="decimal"/>
      <w:lvlText w:val="%1."/>
      <w:lvlJc w:val="left"/>
      <w:pPr>
        <w:ind w:left="360"/>
      </w:pPr>
      <w:rPr>
        <w:rFonts w:ascii="Calibri" w:eastAsia="Calibri" w:hAnsi="Calibri" w:cs="Calibri"/>
        <w:b/>
        <w:bCs/>
        <w:i w:val="0"/>
        <w:strike w:val="0"/>
        <w:dstrike w:val="0"/>
        <w:color w:val="4472C4"/>
        <w:sz w:val="36"/>
        <w:szCs w:val="36"/>
        <w:u w:val="single" w:color="4472C4"/>
        <w:bdr w:val="none" w:sz="0" w:space="0" w:color="auto"/>
        <w:shd w:val="clear" w:color="auto" w:fill="auto"/>
        <w:vertAlign w:val="baseline"/>
      </w:rPr>
    </w:lvl>
    <w:lvl w:ilvl="1" w:tplc="5BF2A9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F480B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3ABAE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30ECB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B4F62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501A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3A5AC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E8B6B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62727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20"/>
    <w:rsid w:val="00085F06"/>
    <w:rsid w:val="001846AD"/>
    <w:rsid w:val="0028117E"/>
    <w:rsid w:val="004A5620"/>
    <w:rsid w:val="004D7FAD"/>
    <w:rsid w:val="00533EF7"/>
    <w:rsid w:val="00894929"/>
    <w:rsid w:val="00B31E6B"/>
    <w:rsid w:val="00E5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8A089"/>
  <w15:docId w15:val="{95860393-CE01-D747-B3B4-BF5C1DE6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Sreeth S</dc:creator>
  <cp:keywords/>
  <cp:lastModifiedBy>Abhijith CR</cp:lastModifiedBy>
  <cp:revision>9</cp:revision>
  <dcterms:created xsi:type="dcterms:W3CDTF">2023-10-11T17:46:00Z</dcterms:created>
  <dcterms:modified xsi:type="dcterms:W3CDTF">2023-10-11T18:01:00Z</dcterms:modified>
</cp:coreProperties>
</file>