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5DE36C4" w14:textId="77777777" w:rsidR="00F31FBE" w:rsidRPr="00F31FBE" w:rsidRDefault="00F31FBE" w:rsidP="00F31FBE">
      <w:pPr>
        <w:pStyle w:val="Author"/>
        <w:spacing w:before="5pt" w:beforeAutospacing="1" w:after="5pt" w:afterAutospacing="1"/>
        <w:rPr>
          <w:rFonts w:eastAsia="MS Mincho"/>
          <w:kern w:val="48"/>
          <w:sz w:val="48"/>
          <w:szCs w:val="48"/>
          <w:lang w:val="en-IN"/>
        </w:rPr>
      </w:pPr>
    </w:p>
    <w:p w14:paraId="68C244F0" w14:textId="05D47655" w:rsidR="00D7522C" w:rsidRPr="00F31FBE" w:rsidRDefault="00F31FBE" w:rsidP="00F31FBE">
      <w:pPr>
        <w:pStyle w:val="Author"/>
        <w:spacing w:before="5pt" w:beforeAutospacing="1" w:after="5pt" w:afterAutospacing="1"/>
        <w:rPr>
          <w:rFonts w:eastAsia="MS Mincho"/>
          <w:b/>
          <w:bCs/>
          <w:kern w:val="48"/>
          <w:sz w:val="44"/>
          <w:szCs w:val="44"/>
          <w:lang w:val="en-IN"/>
        </w:rPr>
        <w:sectPr w:rsidR="00D7522C" w:rsidRPr="00F31FBE" w:rsidSect="003B4E04">
          <w:footerReference w:type="first" r:id="rId8"/>
          <w:pgSz w:w="595.30pt" w:h="841.90pt" w:code="9"/>
          <w:pgMar w:top="27pt" w:right="44.65pt" w:bottom="72pt" w:left="44.65pt" w:header="36pt" w:footer="36pt" w:gutter="0pt"/>
          <w:cols w:space="36pt"/>
          <w:titlePg/>
          <w:docGrid w:linePitch="360"/>
        </w:sectPr>
      </w:pPr>
      <w:r w:rsidRPr="00F31FBE">
        <w:rPr>
          <w:rFonts w:eastAsia="MS Mincho"/>
          <w:kern w:val="48"/>
          <w:sz w:val="48"/>
          <w:szCs w:val="48"/>
          <w:lang w:val="en-IN"/>
        </w:rPr>
        <w:t xml:space="preserve"> </w:t>
      </w:r>
      <w:r w:rsidRPr="00F31FBE">
        <w:rPr>
          <w:rFonts w:eastAsia="MS Mincho"/>
          <w:b/>
          <w:bCs/>
          <w:kern w:val="48"/>
          <w:sz w:val="44"/>
          <w:szCs w:val="44"/>
          <w:lang w:val="en-IN"/>
        </w:rPr>
        <w:t>An Intelligent Decision Support System Using Explainable Machine Learning for Sustainable Treatment of Liquid Household Hazardous Was</w:t>
      </w:r>
      <w:r>
        <w:rPr>
          <w:rFonts w:eastAsia="MS Mincho"/>
          <w:b/>
          <w:bCs/>
          <w:kern w:val="48"/>
          <w:sz w:val="44"/>
          <w:szCs w:val="44"/>
          <w:lang w:val="en-IN"/>
        </w:rPr>
        <w:t>te</w:t>
      </w:r>
    </w:p>
    <w:p w14:paraId="24EF9F2E" w14:textId="29FB626A" w:rsidR="001A3B3D" w:rsidRPr="00F847A6" w:rsidRDefault="00F31FBE" w:rsidP="00F31FBE">
      <w:pPr>
        <w:pStyle w:val="Author"/>
        <w:spacing w:before="5pt" w:beforeAutospacing="1"/>
        <w:rPr>
          <w:sz w:val="18"/>
          <w:szCs w:val="18"/>
        </w:rPr>
      </w:pPr>
      <w:r>
        <w:rPr>
          <w:sz w:val="18"/>
          <w:szCs w:val="18"/>
        </w:rPr>
        <w:t>Spandan Choubey</w:t>
      </w:r>
      <w:r w:rsidRPr="00F847A6">
        <w:rPr>
          <w:sz w:val="18"/>
          <w:szCs w:val="18"/>
        </w:rPr>
        <w:br/>
      </w:r>
      <w:r>
        <w:rPr>
          <w:sz w:val="18"/>
          <w:szCs w:val="18"/>
        </w:rPr>
        <w:t>Department of Computing Technologies</w:t>
      </w:r>
      <w:r w:rsidRPr="00F847A6">
        <w:rPr>
          <w:sz w:val="18"/>
          <w:szCs w:val="18"/>
        </w:rPr>
        <w:br/>
      </w:r>
      <w:r>
        <w:rPr>
          <w:sz w:val="18"/>
          <w:szCs w:val="18"/>
        </w:rPr>
        <w:t>SRM Institute of Science and Technology</w:t>
      </w:r>
      <w:r w:rsidRPr="00F847A6">
        <w:rPr>
          <w:i/>
          <w:sz w:val="18"/>
          <w:szCs w:val="18"/>
        </w:rPr>
        <w:br/>
      </w:r>
      <w:r>
        <w:rPr>
          <w:sz w:val="18"/>
          <w:szCs w:val="18"/>
        </w:rPr>
        <w:t>Tamil Nadu , India</w:t>
      </w:r>
      <w:r w:rsidRPr="00F847A6">
        <w:rPr>
          <w:sz w:val="18"/>
          <w:szCs w:val="18"/>
        </w:rPr>
        <w:br/>
      </w:r>
      <w:r>
        <w:rPr>
          <w:sz w:val="18"/>
          <w:szCs w:val="18"/>
        </w:rPr>
        <w:t xml:space="preserve">spandanchoubey@gmail.com </w:t>
      </w:r>
      <w:r w:rsidR="00BD670B">
        <w:rPr>
          <w:sz w:val="18"/>
          <w:szCs w:val="18"/>
        </w:rPr>
        <w:br w:type="column"/>
      </w:r>
      <w:r>
        <w:rPr>
          <w:sz w:val="18"/>
          <w:szCs w:val="18"/>
        </w:rPr>
        <w:t>Abhik Raj</w:t>
      </w:r>
      <w:r w:rsidR="001A3B3D" w:rsidRPr="00F847A6">
        <w:rPr>
          <w:sz w:val="18"/>
          <w:szCs w:val="18"/>
        </w:rPr>
        <w:br/>
      </w:r>
      <w:r>
        <w:rPr>
          <w:sz w:val="18"/>
          <w:szCs w:val="18"/>
        </w:rPr>
        <w:t>Department of Computing Technologies</w:t>
      </w:r>
      <w:r w:rsidR="001A3B3D" w:rsidRPr="00F847A6">
        <w:rPr>
          <w:sz w:val="18"/>
          <w:szCs w:val="18"/>
        </w:rPr>
        <w:br/>
      </w:r>
      <w:r>
        <w:rPr>
          <w:sz w:val="18"/>
          <w:szCs w:val="18"/>
        </w:rPr>
        <w:t>SRM Institute of Science and Technology</w:t>
      </w:r>
      <w:r w:rsidR="001A3B3D" w:rsidRPr="00F847A6">
        <w:rPr>
          <w:i/>
          <w:sz w:val="18"/>
          <w:szCs w:val="18"/>
        </w:rPr>
        <w:br/>
      </w:r>
      <w:r>
        <w:rPr>
          <w:sz w:val="18"/>
          <w:szCs w:val="18"/>
        </w:rPr>
        <w:t>Tamil Nadu , India</w:t>
      </w:r>
      <w:r w:rsidR="001A3B3D" w:rsidRPr="00F847A6">
        <w:rPr>
          <w:sz w:val="18"/>
          <w:szCs w:val="18"/>
        </w:rPr>
        <w:br/>
        <w:t>email address</w:t>
      </w:r>
      <w:r w:rsidR="00B768D1">
        <w:rPr>
          <w:sz w:val="18"/>
          <w:szCs w:val="18"/>
        </w:rPr>
        <w:t xml:space="preserve"> </w:t>
      </w:r>
      <w:r>
        <w:rPr>
          <w:sz w:val="18"/>
          <w:szCs w:val="18"/>
        </w:rPr>
        <w:t>- *  *</w:t>
      </w:r>
    </w:p>
    <w:p w14:paraId="33E6DFF3" w14:textId="09001CB0" w:rsidR="009F1D79" w:rsidRPr="00F31FBE" w:rsidRDefault="00BD670B" w:rsidP="00F31FBE">
      <w:pPr>
        <w:pStyle w:val="Author"/>
        <w:spacing w:before="5pt" w:beforeAutospacing="1"/>
        <w:rPr>
          <w:sz w:val="18"/>
          <w:szCs w:val="18"/>
        </w:rPr>
        <w:sectPr w:rsidR="009F1D79" w:rsidRPr="00F31FBE"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3B2A494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7BBDA4" w14:textId="71E4E75B" w:rsidR="00F31FBE" w:rsidRPr="004B0ADB" w:rsidRDefault="009303D9" w:rsidP="00F31FBE">
      <w:pPr>
        <w:spacing w:after="8pt" w:line="12.95pt" w:lineRule="auto"/>
        <w:jc w:val="both"/>
      </w:pPr>
      <w:r w:rsidRPr="00F31FBE">
        <w:rPr>
          <w:b/>
          <w:bCs/>
          <w:i/>
          <w:iCs/>
        </w:rPr>
        <w:t>Abstract</w:t>
      </w:r>
      <w:r>
        <w:t>—</w:t>
      </w:r>
      <w:r w:rsidR="00F31FBE" w:rsidRPr="00F31FBE">
        <w:t xml:space="preserve"> </w:t>
      </w:r>
      <w:r w:rsidR="00F31FBE" w:rsidRPr="004B0ADB">
        <w:t>Liquid hazardous household waste (LHHW) represents a critical environmental and public health challenge due to improper handling, storage, and disposal practices. Liquid wastes such as acids, solvents, oils, pesticides, industrial cleaners, and pharmaceutical liquids exhibit complex physicochemical properties that make their classification and treatment selection difficult using traditional manual approaches. Existing waste management systems often rely on static regulatory guidelines and expert judgment, which lack automation, scalability, and interpretability.</w:t>
      </w:r>
    </w:p>
    <w:p w14:paraId="1E273045" w14:textId="77777777" w:rsidR="00F31FBE" w:rsidRPr="004B0ADB" w:rsidRDefault="00F31FBE" w:rsidP="00F31FBE">
      <w:pPr>
        <w:spacing w:after="8pt" w:line="12.95pt" w:lineRule="auto"/>
        <w:jc w:val="both"/>
      </w:pPr>
      <w:r w:rsidRPr="004B0ADB">
        <w:t xml:space="preserve">This paper proposes an explainable artificial </w:t>
      </w:r>
      <w:proofErr w:type="gramStart"/>
      <w:r w:rsidRPr="004B0ADB">
        <w:t>intelligence based</w:t>
      </w:r>
      <w:proofErr w:type="gramEnd"/>
      <w:r w:rsidRPr="004B0ADB">
        <w:t xml:space="preserve"> framework for liquid hazardous household waste classification, treatment recommendation, and risk assessment. The proposed system integrates synthetic data generation, multi-parameter feature modeling, machine learning based classification, SHAP based explainability, hazard scoring, risk categorization, and interactive visualization. A Random Forest classifier is employed to predict appropriate treatment strategies based on key liquid properties including pH level, flammability, toxicity, reactivity, corrosiveness, viscosity, and container integrity.</w:t>
      </w:r>
    </w:p>
    <w:p w14:paraId="60738BED" w14:textId="77777777" w:rsidR="00F31FBE" w:rsidRPr="004B0ADB" w:rsidRDefault="00F31FBE" w:rsidP="00F31FBE">
      <w:pPr>
        <w:spacing w:after="8pt" w:line="12.95pt" w:lineRule="auto"/>
        <w:jc w:val="both"/>
      </w:pPr>
      <w:r w:rsidRPr="004B0ADB">
        <w:t>To enhance transparency, SHAP is used to provide both global and local explanations of model predictions, enabling interpretable decision making in safety critical environmental applications. Additionally, a quantitative hazard scoring mechanism is introduced to evaluate the severity of liquid waste hazards and classify them into low, moderate, high, and critical risk levels. Experimental results demonstrate that the proposed framework achieves high predictive accuracy while offering meaningful interpretability and decision support. The system further incorporates multiple visualization techniques such as hazard profiles, radar charts, correlation heatmaps, and SHAP plots to improve analytical understanding.</w:t>
      </w:r>
    </w:p>
    <w:p w14:paraId="4BCBDA2A" w14:textId="77777777" w:rsidR="00F31FBE" w:rsidRPr="004B0ADB" w:rsidRDefault="00F31FBE" w:rsidP="00F31FBE">
      <w:pPr>
        <w:spacing w:after="8pt" w:line="12.95pt" w:lineRule="auto"/>
        <w:jc w:val="both"/>
      </w:pPr>
      <w:r w:rsidRPr="004B0ADB">
        <w:t xml:space="preserve">The proposed framework contributes toward intelligent, interpretable, and scalable solutions for liquid hazardous waste management and has potential applications in smart </w:t>
      </w:r>
      <w:r w:rsidRPr="004B0ADB">
        <w:t>environmental monitoring, municipal waste management, and regulatory decision support systems.</w:t>
      </w:r>
    </w:p>
    <w:p w14:paraId="604A77D1" w14:textId="667D59A4" w:rsidR="004D72B5" w:rsidRDefault="004D72B5" w:rsidP="00972203">
      <w:pPr>
        <w:pStyle w:val="Abstract"/>
        <w:rPr>
          <w:i/>
          <w:iCs/>
        </w:rPr>
      </w:pPr>
    </w:p>
    <w:p w14:paraId="23E38843" w14:textId="055F9F25" w:rsidR="009303D9" w:rsidRPr="004D72B5" w:rsidRDefault="004D72B5" w:rsidP="00972203">
      <w:pPr>
        <w:pStyle w:val="Keywords"/>
      </w:pPr>
      <w:r w:rsidRPr="004D72B5">
        <w:t>Keywords—</w:t>
      </w:r>
      <w:r w:rsidR="009B78DC" w:rsidRPr="009B78DC">
        <w:rPr>
          <w:b w:val="0"/>
          <w:bCs w:val="0"/>
          <w:i w:val="0"/>
          <w:sz w:val="20"/>
          <w:szCs w:val="20"/>
        </w:rPr>
        <w:t xml:space="preserve"> </w:t>
      </w:r>
      <w:r w:rsidR="009B78DC" w:rsidRPr="009B78DC">
        <w:t>Liquid hazardous waste, explainable artificial intelligence, machine learning, SHAP, Random Forest, risk assessment, environmental safety, XAI.</w:t>
      </w:r>
    </w:p>
    <w:p w14:paraId="6AEF2510" w14:textId="0683D50B" w:rsidR="009303D9" w:rsidRPr="00D632BE" w:rsidRDefault="009303D9" w:rsidP="006B6B66">
      <w:pPr>
        <w:pStyle w:val="Heading1"/>
      </w:pPr>
      <w:r w:rsidRPr="00C83A76">
        <w:rPr>
          <w:sz w:val="22"/>
          <w:szCs w:val="22"/>
        </w:rPr>
        <w:t xml:space="preserve">Introduction </w:t>
      </w:r>
    </w:p>
    <w:p w14:paraId="3B6A505B" w14:textId="77777777" w:rsidR="00C83A76" w:rsidRPr="00C83A76" w:rsidRDefault="00C83A76" w:rsidP="00C83A76">
      <w:pPr>
        <w:pStyle w:val="NormalWeb"/>
        <w:jc w:val="both"/>
        <w:rPr>
          <w:sz w:val="20"/>
          <w:szCs w:val="20"/>
        </w:rPr>
      </w:pPr>
      <w:r w:rsidRPr="00C83A76">
        <w:rPr>
          <w:sz w:val="20"/>
          <w:szCs w:val="20"/>
        </w:rPr>
        <w:t xml:space="preserve">Liquid hazardous household waste includes a broad range of chemical substances such as acids, alkalis, solvents, oils, pesticides, industrial cleaners, laboratory chemicals, and pharmaceutical liquids that pose significant risks to human health and the environment. Improper disposal of such liquid wastes can lead to soil contamination, groundwater pollution, toxic emissions, and </w:t>
      </w:r>
      <w:proofErr w:type="gramStart"/>
      <w:r w:rsidRPr="00C83A76">
        <w:rPr>
          <w:sz w:val="20"/>
          <w:szCs w:val="20"/>
        </w:rPr>
        <w:t>long term</w:t>
      </w:r>
      <w:proofErr w:type="gramEnd"/>
      <w:r w:rsidRPr="00C83A76">
        <w:rPr>
          <w:sz w:val="20"/>
          <w:szCs w:val="20"/>
        </w:rPr>
        <w:t xml:space="preserve"> ecological damage. With increasing urbanization and industrialization, the volume and complexity of liquid hazardous waste have grown substantially, making traditional waste management approaches inadequate.</w:t>
      </w:r>
    </w:p>
    <w:p w14:paraId="789984F4" w14:textId="77777777" w:rsidR="00C83A76" w:rsidRPr="00C83A76" w:rsidRDefault="00C83A76" w:rsidP="00C83A76">
      <w:pPr>
        <w:pStyle w:val="NormalWeb"/>
        <w:jc w:val="both"/>
        <w:rPr>
          <w:sz w:val="20"/>
          <w:szCs w:val="20"/>
        </w:rPr>
      </w:pPr>
      <w:r w:rsidRPr="00C83A76">
        <w:rPr>
          <w:sz w:val="20"/>
          <w:szCs w:val="20"/>
        </w:rPr>
        <w:t xml:space="preserve">Conventional waste classification and treatment selection methods rely on manual inspection, expert knowledge, and regulatory guidelines. While these approaches provide baseline safety measures, they suffer from limitations such as subjectivity, inefficiency, lack of automation, and absence of quantitative risk assessment. Moreover, traditional systems do not provide explainable </w:t>
      </w:r>
      <w:proofErr w:type="gramStart"/>
      <w:r w:rsidRPr="00C83A76">
        <w:rPr>
          <w:sz w:val="20"/>
          <w:szCs w:val="20"/>
        </w:rPr>
        <w:t>decision making</w:t>
      </w:r>
      <w:proofErr w:type="gramEnd"/>
      <w:r w:rsidRPr="00C83A76">
        <w:rPr>
          <w:sz w:val="20"/>
          <w:szCs w:val="20"/>
        </w:rPr>
        <w:t xml:space="preserve"> mechanisms, which are essential for ensuring transparency and trust in safety critical applications.</w:t>
      </w:r>
    </w:p>
    <w:p w14:paraId="348E72F0" w14:textId="77777777" w:rsidR="00C83A76" w:rsidRPr="00C83A76" w:rsidRDefault="00C83A76" w:rsidP="00C83A76">
      <w:pPr>
        <w:pStyle w:val="NormalWeb"/>
        <w:jc w:val="both"/>
        <w:rPr>
          <w:sz w:val="20"/>
          <w:szCs w:val="20"/>
        </w:rPr>
      </w:pPr>
      <w:r w:rsidRPr="00C83A76">
        <w:rPr>
          <w:sz w:val="20"/>
          <w:szCs w:val="20"/>
        </w:rPr>
        <w:t>Machine learning techniques have emerged as powerful tools for automating complex classification and prediction tasks across various domains, including healthcare, finance, and environmental science. However, most machine learning models operate as black boxes, making it difficult to interpret their predictions. In hazardous waste management, where incorrect decisions can have serious consequences, the lack of interpretability reduces the practical usability of AI driven systems.</w:t>
      </w:r>
    </w:p>
    <w:p w14:paraId="57DC230C" w14:textId="77777777" w:rsidR="00C83A76" w:rsidRPr="00C83A76" w:rsidRDefault="00C83A76" w:rsidP="00C83A76">
      <w:pPr>
        <w:pStyle w:val="NormalWeb"/>
        <w:jc w:val="both"/>
        <w:rPr>
          <w:sz w:val="20"/>
          <w:szCs w:val="20"/>
        </w:rPr>
      </w:pPr>
      <w:r w:rsidRPr="00C83A76">
        <w:rPr>
          <w:sz w:val="20"/>
          <w:szCs w:val="20"/>
        </w:rPr>
        <w:lastRenderedPageBreak/>
        <w:t xml:space="preserve">To address these challenges, this paper proposes an explainable artificial </w:t>
      </w:r>
      <w:proofErr w:type="gramStart"/>
      <w:r w:rsidRPr="00C83A76">
        <w:rPr>
          <w:sz w:val="20"/>
          <w:szCs w:val="20"/>
        </w:rPr>
        <w:t>intelligence based</w:t>
      </w:r>
      <w:proofErr w:type="gramEnd"/>
      <w:r w:rsidRPr="00C83A76">
        <w:rPr>
          <w:sz w:val="20"/>
          <w:szCs w:val="20"/>
        </w:rPr>
        <w:t xml:space="preserve"> framework for liquid hazardous household waste classification and risk assessment. The proposed system integrates machine learning with explainable AI techniques to provide accurate, transparent, and interpretable treatment recommendations. In addition, a hazard scoring model and risk categorization scheme are introduced to quantify the severity of liquid waste hazards.</w:t>
      </w:r>
    </w:p>
    <w:p w14:paraId="3339769A" w14:textId="77777777" w:rsidR="00C83A76" w:rsidRPr="00C83A76" w:rsidRDefault="00C83A76" w:rsidP="00C83A76">
      <w:pPr>
        <w:pStyle w:val="NormalWeb"/>
        <w:jc w:val="both"/>
        <w:rPr>
          <w:sz w:val="20"/>
          <w:szCs w:val="20"/>
        </w:rPr>
      </w:pPr>
      <w:r w:rsidRPr="00C83A76">
        <w:rPr>
          <w:sz w:val="20"/>
          <w:szCs w:val="20"/>
        </w:rPr>
        <w:t>The main contributions of this paper are as follows:</w:t>
      </w:r>
    </w:p>
    <w:p w14:paraId="3E87B35C" w14:textId="77777777" w:rsidR="00C83A76" w:rsidRPr="00C83A76" w:rsidRDefault="00C83A76" w:rsidP="00C83A76">
      <w:pPr>
        <w:pStyle w:val="NormalWeb"/>
        <w:numPr>
          <w:ilvl w:val="0"/>
          <w:numId w:val="25"/>
        </w:numPr>
        <w:jc w:val="both"/>
        <w:rPr>
          <w:sz w:val="20"/>
          <w:szCs w:val="20"/>
        </w:rPr>
      </w:pPr>
      <w:r w:rsidRPr="00C83A76">
        <w:rPr>
          <w:sz w:val="20"/>
          <w:szCs w:val="20"/>
        </w:rPr>
        <w:t>Development of a synthetic dataset representing realistic liquid hazardous waste scenarios.</w:t>
      </w:r>
    </w:p>
    <w:p w14:paraId="76F899D9" w14:textId="77777777" w:rsidR="00C83A76" w:rsidRPr="00C83A76" w:rsidRDefault="00C83A76" w:rsidP="00C83A76">
      <w:pPr>
        <w:pStyle w:val="NormalWeb"/>
        <w:numPr>
          <w:ilvl w:val="0"/>
          <w:numId w:val="25"/>
        </w:numPr>
        <w:jc w:val="both"/>
        <w:rPr>
          <w:sz w:val="20"/>
          <w:szCs w:val="20"/>
        </w:rPr>
      </w:pPr>
      <w:r w:rsidRPr="00C83A76">
        <w:rPr>
          <w:sz w:val="20"/>
          <w:szCs w:val="20"/>
        </w:rPr>
        <w:t>Design of a machine learning based classification model for treatment recommendation.</w:t>
      </w:r>
    </w:p>
    <w:p w14:paraId="3A331A56" w14:textId="77777777" w:rsidR="00C83A76" w:rsidRPr="00C83A76" w:rsidRDefault="00C83A76" w:rsidP="00C83A76">
      <w:pPr>
        <w:pStyle w:val="NormalWeb"/>
        <w:numPr>
          <w:ilvl w:val="0"/>
          <w:numId w:val="25"/>
        </w:numPr>
        <w:jc w:val="both"/>
        <w:rPr>
          <w:sz w:val="20"/>
          <w:szCs w:val="20"/>
        </w:rPr>
      </w:pPr>
      <w:r w:rsidRPr="00C83A76">
        <w:rPr>
          <w:sz w:val="20"/>
          <w:szCs w:val="20"/>
        </w:rPr>
        <w:t>Integration of SHAP based explainability for transparent and interpretable predictions.</w:t>
      </w:r>
    </w:p>
    <w:p w14:paraId="55861C7F" w14:textId="77777777" w:rsidR="00C83A76" w:rsidRPr="00C83A76" w:rsidRDefault="00C83A76" w:rsidP="00C83A76">
      <w:pPr>
        <w:pStyle w:val="NormalWeb"/>
        <w:numPr>
          <w:ilvl w:val="0"/>
          <w:numId w:val="25"/>
        </w:numPr>
        <w:jc w:val="both"/>
        <w:rPr>
          <w:sz w:val="20"/>
          <w:szCs w:val="20"/>
        </w:rPr>
      </w:pPr>
      <w:r w:rsidRPr="00C83A76">
        <w:rPr>
          <w:sz w:val="20"/>
          <w:szCs w:val="20"/>
        </w:rPr>
        <w:t>Introduction of a hazard scoring and risk classification mechanism.</w:t>
      </w:r>
    </w:p>
    <w:p w14:paraId="15002A60" w14:textId="77777777" w:rsidR="00C83A76" w:rsidRPr="00C83A76" w:rsidRDefault="00C83A76" w:rsidP="00C83A76">
      <w:pPr>
        <w:pStyle w:val="NormalWeb"/>
        <w:numPr>
          <w:ilvl w:val="0"/>
          <w:numId w:val="25"/>
        </w:numPr>
        <w:jc w:val="both"/>
        <w:rPr>
          <w:sz w:val="22"/>
          <w:szCs w:val="22"/>
        </w:rPr>
      </w:pPr>
      <w:r w:rsidRPr="00C83A76">
        <w:rPr>
          <w:sz w:val="20"/>
          <w:szCs w:val="20"/>
        </w:rPr>
        <w:t>Implementation of interactive visualization tools for enhanced analytical insights</w:t>
      </w:r>
      <w:r w:rsidRPr="00C83A76">
        <w:rPr>
          <w:sz w:val="22"/>
          <w:szCs w:val="22"/>
        </w:rPr>
        <w:t>.</w:t>
      </w:r>
    </w:p>
    <w:p w14:paraId="57B36810" w14:textId="3EE8FBAC" w:rsidR="009303D9" w:rsidRDefault="0011024F" w:rsidP="006B6B66">
      <w:pPr>
        <w:pStyle w:val="Heading1"/>
        <w:rPr>
          <w:sz w:val="22"/>
          <w:szCs w:val="22"/>
        </w:rPr>
      </w:pPr>
      <w:r>
        <w:rPr>
          <w:sz w:val="22"/>
          <w:szCs w:val="22"/>
        </w:rPr>
        <w:t>Related Work</w:t>
      </w:r>
    </w:p>
    <w:p w14:paraId="37F84D47" w14:textId="77777777" w:rsidR="0011024F" w:rsidRPr="0011024F" w:rsidRDefault="0011024F" w:rsidP="0011024F"/>
    <w:p w14:paraId="6B04F157" w14:textId="0FC6636A" w:rsidR="0011024F" w:rsidRPr="0011024F" w:rsidRDefault="0011024F" w:rsidP="0011024F">
      <w:pPr>
        <w:pStyle w:val="BodyText"/>
        <w:ind w:firstLine="0pt"/>
        <w:rPr>
          <w:lang w:val="en-IN"/>
        </w:rPr>
      </w:pPr>
      <w:r w:rsidRPr="0011024F">
        <w:rPr>
          <w:lang w:val="en-IN"/>
        </w:rPr>
        <w:t xml:space="preserve">The application of machine learning in environmental systems has gained significant attention in recent years. Various studies have explored predictive </w:t>
      </w:r>
      <w:proofErr w:type="spellStart"/>
      <w:r w:rsidRPr="0011024F">
        <w:rPr>
          <w:lang w:val="en-IN"/>
        </w:rPr>
        <w:t>modeling</w:t>
      </w:r>
      <w:proofErr w:type="spellEnd"/>
      <w:r w:rsidRPr="0011024F">
        <w:rPr>
          <w:lang w:val="en-IN"/>
        </w:rPr>
        <w:t xml:space="preserve"> techniques for waste classification, pollution monitoring, and environmental risk assessment. Traditional approaches employ rule-based systems and statistical models, which often lack adaptability and scalability.</w:t>
      </w:r>
    </w:p>
    <w:p w14:paraId="37AB90CF" w14:textId="77777777" w:rsidR="0011024F" w:rsidRPr="0011024F" w:rsidRDefault="0011024F" w:rsidP="0011024F">
      <w:pPr>
        <w:pStyle w:val="BodyText"/>
        <w:ind w:firstLine="0pt"/>
        <w:rPr>
          <w:lang w:val="en-IN"/>
        </w:rPr>
      </w:pPr>
      <w:r w:rsidRPr="0011024F">
        <w:rPr>
          <w:lang w:val="en-IN"/>
        </w:rPr>
        <w:t>Recent research has applied machine learning algorithms such as decision trees, support vector machines, artificial neural networks, and ensemble models for waste management tasks. Deep learning-based approaches have also been proposed for image-based waste classification. However, most existing studies focus primarily on predictive performance rather than interpretability.</w:t>
      </w:r>
    </w:p>
    <w:p w14:paraId="4BDF25BF" w14:textId="77777777" w:rsidR="0011024F" w:rsidRPr="0011024F" w:rsidRDefault="0011024F" w:rsidP="0011024F">
      <w:pPr>
        <w:pStyle w:val="BodyText"/>
        <w:ind w:firstLine="0pt"/>
        <w:rPr>
          <w:lang w:val="en-IN"/>
        </w:rPr>
      </w:pPr>
      <w:r w:rsidRPr="0011024F">
        <w:rPr>
          <w:lang w:val="en-IN"/>
        </w:rPr>
        <w:t>Explainable AI techniques such as SHAP and LIME have emerged as promising approaches to enhance transparency in machine learning models. SHAP, grounded in cooperative game theory, provides consistent feature attribution methods and enables both global and local interpretability. Despite its widespread adoption in domains such as healthcare and finance, its application in hazardous waste management remains limited.</w:t>
      </w:r>
    </w:p>
    <w:p w14:paraId="4AB7F457" w14:textId="77777777" w:rsidR="0011024F" w:rsidRPr="0011024F" w:rsidRDefault="0011024F" w:rsidP="0011024F">
      <w:pPr>
        <w:pStyle w:val="BodyText"/>
        <w:ind w:firstLine="0pt"/>
        <w:rPr>
          <w:lang w:val="en-IN"/>
        </w:rPr>
      </w:pPr>
      <w:r w:rsidRPr="0011024F">
        <w:rPr>
          <w:lang w:val="en-IN"/>
        </w:rPr>
        <w:t>This paper bridges this research gap by integrating machine learning and SHAP-based explainability within a unified framework for liquid hazardous waste classification and risk assessment. Unlike existing approaches, the proposed system not only predicts treatment strategies but also quantifies risk and explains the underlying decision-making process.</w:t>
      </w:r>
    </w:p>
    <w:p w14:paraId="2BB2F99B" w14:textId="0E259349" w:rsidR="0011024F" w:rsidRPr="005B520E" w:rsidRDefault="0011024F" w:rsidP="0011024F">
      <w:pPr>
        <w:pStyle w:val="BodyText"/>
      </w:pPr>
    </w:p>
    <w:p w14:paraId="65BDDCB0" w14:textId="06492274" w:rsidR="009303D9" w:rsidRDefault="0011024F" w:rsidP="006B6B66">
      <w:pPr>
        <w:pStyle w:val="Heading1"/>
      </w:pPr>
      <w:r>
        <w:t>PROPOSED METHODOLOGY</w:t>
      </w:r>
    </w:p>
    <w:p w14:paraId="46754DF3" w14:textId="77777777" w:rsidR="0011024F" w:rsidRPr="0011024F" w:rsidRDefault="0011024F" w:rsidP="0011024F"/>
    <w:p w14:paraId="77228534" w14:textId="0EBFB7C7" w:rsidR="0011024F" w:rsidRPr="0011024F" w:rsidRDefault="0011024F" w:rsidP="0011024F">
      <w:pPr>
        <w:pStyle w:val="BodyText"/>
        <w:ind w:firstLine="0pt"/>
        <w:rPr>
          <w:b/>
          <w:bCs/>
          <w:lang w:val="en-IN"/>
        </w:rPr>
      </w:pPr>
      <w:r w:rsidRPr="0011024F">
        <w:rPr>
          <w:b/>
          <w:bCs/>
          <w:lang w:val="en-IN"/>
        </w:rPr>
        <w:t>A. System Architecture</w:t>
      </w:r>
    </w:p>
    <w:p w14:paraId="025D228A" w14:textId="77777777" w:rsidR="0011024F" w:rsidRPr="0011024F" w:rsidRDefault="0011024F" w:rsidP="0011024F">
      <w:pPr>
        <w:pStyle w:val="BodyText"/>
        <w:ind w:firstLine="0pt"/>
        <w:rPr>
          <w:lang w:val="en-IN"/>
        </w:rPr>
      </w:pPr>
      <w:r w:rsidRPr="0011024F">
        <w:rPr>
          <w:lang w:val="en-IN"/>
        </w:rPr>
        <w:t>The proposed framework consists of six major components:</w:t>
      </w:r>
    </w:p>
    <w:p w14:paraId="4A02CB58" w14:textId="77777777" w:rsidR="0011024F" w:rsidRPr="0011024F" w:rsidRDefault="0011024F" w:rsidP="0011024F">
      <w:pPr>
        <w:pStyle w:val="BodyText"/>
        <w:numPr>
          <w:ilvl w:val="0"/>
          <w:numId w:val="26"/>
        </w:numPr>
        <w:rPr>
          <w:lang w:val="en-IN"/>
        </w:rPr>
      </w:pPr>
      <w:r w:rsidRPr="0011024F">
        <w:rPr>
          <w:lang w:val="en-IN"/>
        </w:rPr>
        <w:t>Synthetic liquid waste data generation</w:t>
      </w:r>
    </w:p>
    <w:p w14:paraId="683FC62F" w14:textId="77777777" w:rsidR="0011024F" w:rsidRPr="0011024F" w:rsidRDefault="0011024F" w:rsidP="0011024F">
      <w:pPr>
        <w:pStyle w:val="BodyText"/>
        <w:numPr>
          <w:ilvl w:val="0"/>
          <w:numId w:val="26"/>
        </w:numPr>
        <w:rPr>
          <w:lang w:val="en-IN"/>
        </w:rPr>
      </w:pPr>
      <w:r w:rsidRPr="0011024F">
        <w:rPr>
          <w:lang w:val="en-IN"/>
        </w:rPr>
        <w:t>Feature engineering and preprocessing</w:t>
      </w:r>
    </w:p>
    <w:p w14:paraId="71A2FA66" w14:textId="77777777" w:rsidR="0011024F" w:rsidRPr="0011024F" w:rsidRDefault="0011024F" w:rsidP="0011024F">
      <w:pPr>
        <w:pStyle w:val="BodyText"/>
        <w:numPr>
          <w:ilvl w:val="0"/>
          <w:numId w:val="26"/>
        </w:numPr>
        <w:rPr>
          <w:lang w:val="en-IN"/>
        </w:rPr>
      </w:pPr>
      <w:r w:rsidRPr="0011024F">
        <w:rPr>
          <w:lang w:val="en-IN"/>
        </w:rPr>
        <w:t>Machine learning based classification</w:t>
      </w:r>
    </w:p>
    <w:p w14:paraId="146D0887" w14:textId="77777777" w:rsidR="0011024F" w:rsidRPr="0011024F" w:rsidRDefault="0011024F" w:rsidP="0011024F">
      <w:pPr>
        <w:pStyle w:val="BodyText"/>
        <w:numPr>
          <w:ilvl w:val="0"/>
          <w:numId w:val="26"/>
        </w:numPr>
        <w:rPr>
          <w:lang w:val="en-IN"/>
        </w:rPr>
      </w:pPr>
      <w:r w:rsidRPr="0011024F">
        <w:rPr>
          <w:lang w:val="en-IN"/>
        </w:rPr>
        <w:t>Explainable AI layer using SHAP</w:t>
      </w:r>
    </w:p>
    <w:p w14:paraId="35ECE50E" w14:textId="77777777" w:rsidR="0011024F" w:rsidRPr="0011024F" w:rsidRDefault="0011024F" w:rsidP="0011024F">
      <w:pPr>
        <w:pStyle w:val="BodyText"/>
        <w:numPr>
          <w:ilvl w:val="0"/>
          <w:numId w:val="26"/>
        </w:numPr>
        <w:rPr>
          <w:lang w:val="en-IN"/>
        </w:rPr>
      </w:pPr>
      <w:r w:rsidRPr="0011024F">
        <w:rPr>
          <w:lang w:val="en-IN"/>
        </w:rPr>
        <w:t>Hazard scoring and risk classification</w:t>
      </w:r>
    </w:p>
    <w:p w14:paraId="5C1C24E6" w14:textId="77777777" w:rsidR="0011024F" w:rsidRPr="0011024F" w:rsidRDefault="0011024F" w:rsidP="0011024F">
      <w:pPr>
        <w:pStyle w:val="BodyText"/>
        <w:numPr>
          <w:ilvl w:val="0"/>
          <w:numId w:val="26"/>
        </w:numPr>
        <w:rPr>
          <w:lang w:val="en-IN"/>
        </w:rPr>
      </w:pPr>
      <w:r w:rsidRPr="0011024F">
        <w:rPr>
          <w:lang w:val="en-IN"/>
        </w:rPr>
        <w:t>Visualization and reporting</w:t>
      </w:r>
    </w:p>
    <w:p w14:paraId="3EC06B17" w14:textId="77777777" w:rsidR="0011024F" w:rsidRPr="0011024F" w:rsidRDefault="0011024F" w:rsidP="0011024F">
      <w:pPr>
        <w:pStyle w:val="BodyText"/>
        <w:rPr>
          <w:lang w:val="en-IN"/>
        </w:rPr>
      </w:pPr>
      <w:r w:rsidRPr="0011024F">
        <w:rPr>
          <w:lang w:val="en-IN"/>
        </w:rPr>
        <w:t>The overall system pipeline is represented as:</w:t>
      </w:r>
    </w:p>
    <w:p w14:paraId="76D91B88" w14:textId="77777777" w:rsidR="0011024F" w:rsidRPr="0011024F" w:rsidRDefault="0011024F" w:rsidP="0011024F">
      <w:pPr>
        <w:pStyle w:val="BodyText"/>
        <w:ind w:firstLine="0pt"/>
        <w:rPr>
          <w:lang w:val="en-IN"/>
        </w:rPr>
      </w:pPr>
      <w:r w:rsidRPr="0011024F">
        <w:rPr>
          <w:lang w:val="en-IN"/>
        </w:rPr>
        <w:t>Synthetic Data → Feature Extraction → Machine Learning Model → SHAP Explainability → Hazard Score Calculation → Risk Classification → Visualization and Report Generation.</w:t>
      </w:r>
    </w:p>
    <w:p w14:paraId="020229DE" w14:textId="77777777" w:rsidR="0011024F" w:rsidRPr="0011024F" w:rsidRDefault="0011024F" w:rsidP="0011024F">
      <w:pPr>
        <w:pStyle w:val="BodyText"/>
        <w:ind w:firstLine="0pt"/>
        <w:rPr>
          <w:b/>
          <w:bCs/>
          <w:lang w:val="en-IN"/>
        </w:rPr>
      </w:pPr>
      <w:r w:rsidRPr="0011024F">
        <w:rPr>
          <w:b/>
          <w:bCs/>
          <w:lang w:val="en-IN"/>
        </w:rPr>
        <w:t>B. Synthetic Dataset Generation</w:t>
      </w:r>
    </w:p>
    <w:p w14:paraId="280CEE0F" w14:textId="77777777" w:rsidR="0011024F" w:rsidRPr="0011024F" w:rsidRDefault="0011024F" w:rsidP="0011024F">
      <w:pPr>
        <w:pStyle w:val="BodyText"/>
        <w:ind w:firstLine="0pt"/>
        <w:rPr>
          <w:lang w:val="en-IN"/>
        </w:rPr>
      </w:pPr>
      <w:r w:rsidRPr="0011024F">
        <w:rPr>
          <w:lang w:val="en-IN"/>
        </w:rPr>
        <w:t>Due to the lack of publicly available datasets for liquid hazardous household waste, a synthetic dataset was generated based on domain inspired rules and physicochemical properties of liquid chemicals. The dataset includes multiple liquid waste categories such as acids, alkalis, solvents, oils, pesticides, industrial cleaners, laboratory chemicals, and pharmaceutical liquids.</w:t>
      </w:r>
    </w:p>
    <w:p w14:paraId="13158913" w14:textId="77777777" w:rsidR="0011024F" w:rsidRPr="0011024F" w:rsidRDefault="0011024F" w:rsidP="00E637D9">
      <w:pPr>
        <w:pStyle w:val="BodyText"/>
        <w:ind w:firstLine="0pt"/>
        <w:rPr>
          <w:lang w:val="en-IN"/>
        </w:rPr>
      </w:pPr>
      <w:r w:rsidRPr="0011024F">
        <w:rPr>
          <w:lang w:val="en-IN"/>
        </w:rPr>
        <w:t>Each data instance is characterized by the following features:</w:t>
      </w:r>
    </w:p>
    <w:p w14:paraId="3C385D4B" w14:textId="77777777" w:rsidR="0011024F" w:rsidRPr="0011024F" w:rsidRDefault="0011024F" w:rsidP="0011024F">
      <w:pPr>
        <w:pStyle w:val="BodyText"/>
        <w:ind w:start="14.40pt" w:firstLine="0pt"/>
        <w:jc w:val="start"/>
        <w:rPr>
          <w:lang w:val="en-IN"/>
        </w:rPr>
      </w:pPr>
      <w:r w:rsidRPr="0011024F">
        <w:rPr>
          <w:lang w:val="en-IN"/>
        </w:rPr>
        <w:t>• Liquid type</w:t>
      </w:r>
      <w:r w:rsidRPr="0011024F">
        <w:rPr>
          <w:lang w:val="en-IN"/>
        </w:rPr>
        <w:br/>
        <w:t>• pH level</w:t>
      </w:r>
      <w:r w:rsidRPr="0011024F">
        <w:rPr>
          <w:lang w:val="en-IN"/>
        </w:rPr>
        <w:br/>
        <w:t>• Flammability</w:t>
      </w:r>
      <w:r w:rsidRPr="0011024F">
        <w:rPr>
          <w:lang w:val="en-IN"/>
        </w:rPr>
        <w:br/>
        <w:t>• Toxicity score</w:t>
      </w:r>
      <w:r w:rsidRPr="0011024F">
        <w:rPr>
          <w:lang w:val="en-IN"/>
        </w:rPr>
        <w:br/>
        <w:t>• Reactivity</w:t>
      </w:r>
      <w:r w:rsidRPr="0011024F">
        <w:rPr>
          <w:lang w:val="en-IN"/>
        </w:rPr>
        <w:br/>
        <w:t>• Corrosiveness</w:t>
      </w:r>
      <w:r w:rsidRPr="0011024F">
        <w:rPr>
          <w:lang w:val="en-IN"/>
        </w:rPr>
        <w:br/>
        <w:t>• Viscosity</w:t>
      </w:r>
      <w:r w:rsidRPr="0011024F">
        <w:rPr>
          <w:lang w:val="en-IN"/>
        </w:rPr>
        <w:br/>
        <w:t>• Container integrity</w:t>
      </w:r>
    </w:p>
    <w:p w14:paraId="595FD359" w14:textId="77777777" w:rsidR="0011024F" w:rsidRPr="0011024F" w:rsidRDefault="0011024F" w:rsidP="0011024F">
      <w:pPr>
        <w:pStyle w:val="BodyText"/>
        <w:ind w:firstLine="0pt"/>
        <w:rPr>
          <w:lang w:val="en-IN"/>
        </w:rPr>
      </w:pPr>
      <w:r w:rsidRPr="0011024F">
        <w:rPr>
          <w:lang w:val="en-IN"/>
        </w:rPr>
        <w:t xml:space="preserve">These features simulate real world liquid waste characteristics and enable supervised </w:t>
      </w:r>
      <w:proofErr w:type="gramStart"/>
      <w:r w:rsidRPr="0011024F">
        <w:rPr>
          <w:lang w:val="en-IN"/>
        </w:rPr>
        <w:t>learning based</w:t>
      </w:r>
      <w:proofErr w:type="gramEnd"/>
      <w:r w:rsidRPr="0011024F">
        <w:rPr>
          <w:lang w:val="en-IN"/>
        </w:rPr>
        <w:t xml:space="preserve"> classification.</w:t>
      </w:r>
    </w:p>
    <w:p w14:paraId="4C3BD3A6" w14:textId="77777777" w:rsidR="0011024F" w:rsidRPr="0011024F" w:rsidRDefault="0011024F" w:rsidP="0011024F">
      <w:pPr>
        <w:pStyle w:val="BodyText"/>
        <w:ind w:firstLine="0pt"/>
        <w:rPr>
          <w:b/>
          <w:bCs/>
          <w:lang w:val="en-IN"/>
        </w:rPr>
      </w:pPr>
      <w:r w:rsidRPr="0011024F">
        <w:rPr>
          <w:b/>
          <w:bCs/>
          <w:lang w:val="en-IN"/>
        </w:rPr>
        <w:t>C. Machine Learning Model</w:t>
      </w:r>
    </w:p>
    <w:p w14:paraId="2E336ABC" w14:textId="77777777" w:rsidR="0011024F" w:rsidRPr="0011024F" w:rsidRDefault="0011024F" w:rsidP="0011024F">
      <w:pPr>
        <w:pStyle w:val="BodyText"/>
        <w:ind w:firstLine="0pt"/>
        <w:rPr>
          <w:lang w:val="en-IN"/>
        </w:rPr>
      </w:pPr>
      <w:r w:rsidRPr="0011024F">
        <w:rPr>
          <w:lang w:val="en-IN"/>
        </w:rPr>
        <w:t>A Random Forest classifier is employed for treatment recommendation due to its robustness, ability to handle nonlinear relationships, and suitability for tabular data. The model is trained using a supervised learning approach, where the target variable corresponds to the recommended treatment method.</w:t>
      </w:r>
    </w:p>
    <w:p w14:paraId="05928990" w14:textId="77777777" w:rsidR="0011024F" w:rsidRPr="0011024F" w:rsidRDefault="0011024F" w:rsidP="0011024F">
      <w:pPr>
        <w:pStyle w:val="BodyText"/>
        <w:ind w:firstLine="0pt"/>
        <w:rPr>
          <w:lang w:val="en-IN"/>
        </w:rPr>
      </w:pPr>
      <w:r w:rsidRPr="0011024F">
        <w:rPr>
          <w:lang w:val="en-IN"/>
        </w:rPr>
        <w:t>The dataset is divided into training and testing sets using an 80–20 split. Model performance is evaluated using accuracy metrics.</w:t>
      </w:r>
    </w:p>
    <w:p w14:paraId="61B415EE" w14:textId="77777777" w:rsidR="0011024F" w:rsidRPr="0011024F" w:rsidRDefault="0011024F" w:rsidP="0011024F">
      <w:pPr>
        <w:pStyle w:val="BodyText"/>
        <w:ind w:firstLine="0pt"/>
        <w:rPr>
          <w:b/>
          <w:bCs/>
          <w:lang w:val="en-IN"/>
        </w:rPr>
      </w:pPr>
      <w:r w:rsidRPr="0011024F">
        <w:rPr>
          <w:b/>
          <w:bCs/>
          <w:lang w:val="en-IN"/>
        </w:rPr>
        <w:t>D. Explainable AI Using SHAP</w:t>
      </w:r>
    </w:p>
    <w:p w14:paraId="54BA2347" w14:textId="77777777" w:rsidR="0011024F" w:rsidRPr="0011024F" w:rsidRDefault="0011024F" w:rsidP="0011024F">
      <w:pPr>
        <w:pStyle w:val="BodyText"/>
        <w:ind w:firstLine="0pt"/>
        <w:rPr>
          <w:lang w:val="en-IN"/>
        </w:rPr>
      </w:pPr>
      <w:r w:rsidRPr="0011024F">
        <w:rPr>
          <w:lang w:val="en-IN"/>
        </w:rPr>
        <w:t>To enhance interpretability, SHAP is integrated into the framework. SHAP computes the contribution of each feature to model predictions, enabling both global and local explanations.</w:t>
      </w:r>
    </w:p>
    <w:p w14:paraId="03E83024" w14:textId="77777777" w:rsidR="0011024F" w:rsidRPr="0011024F" w:rsidRDefault="0011024F" w:rsidP="0011024F">
      <w:pPr>
        <w:pStyle w:val="BodyText"/>
        <w:ind w:firstLine="0pt"/>
        <w:rPr>
          <w:lang w:val="en-IN"/>
        </w:rPr>
      </w:pPr>
      <w:r w:rsidRPr="0011024F">
        <w:rPr>
          <w:lang w:val="en-IN"/>
        </w:rPr>
        <w:t>Global explanations identify the most influential features across the dataset, while local explanations reveal feature contributions for individual predictions. This dual level interpretability improves trust and transparency in AI driven decision making.</w:t>
      </w:r>
    </w:p>
    <w:p w14:paraId="7D8B8448" w14:textId="77777777" w:rsidR="0011024F" w:rsidRPr="0011024F" w:rsidRDefault="0011024F" w:rsidP="0011024F">
      <w:pPr>
        <w:pStyle w:val="BodyText"/>
        <w:ind w:firstLine="0pt"/>
        <w:rPr>
          <w:b/>
          <w:bCs/>
          <w:lang w:val="en-IN"/>
        </w:rPr>
      </w:pPr>
      <w:r w:rsidRPr="0011024F">
        <w:rPr>
          <w:b/>
          <w:bCs/>
          <w:lang w:val="en-IN"/>
        </w:rPr>
        <w:t>E. Hazard Scoring and Risk Classification</w:t>
      </w:r>
    </w:p>
    <w:p w14:paraId="6C5EA8A1" w14:textId="77777777" w:rsidR="0011024F" w:rsidRPr="0011024F" w:rsidRDefault="0011024F" w:rsidP="0011024F">
      <w:pPr>
        <w:pStyle w:val="BodyText"/>
        <w:ind w:firstLine="0pt"/>
        <w:rPr>
          <w:lang w:val="en-IN"/>
        </w:rPr>
      </w:pPr>
      <w:r w:rsidRPr="0011024F">
        <w:rPr>
          <w:lang w:val="en-IN"/>
        </w:rPr>
        <w:t xml:space="preserve">A quantitative hazard score is computed using a weighted combination of physicochemical features. The hazard score reflects the overall risk associated with a liquid waste sample. </w:t>
      </w:r>
      <w:r w:rsidRPr="0011024F">
        <w:rPr>
          <w:lang w:val="en-IN"/>
        </w:rPr>
        <w:lastRenderedPageBreak/>
        <w:t>Based on the hazard score, waste samples are categorized into four risk levels:</w:t>
      </w:r>
    </w:p>
    <w:p w14:paraId="067806AD" w14:textId="77777777" w:rsidR="0011024F" w:rsidRPr="0011024F" w:rsidRDefault="0011024F" w:rsidP="0011024F">
      <w:pPr>
        <w:pStyle w:val="BodyText"/>
        <w:ind w:start="14.40pt" w:firstLine="0pt"/>
        <w:jc w:val="start"/>
        <w:rPr>
          <w:lang w:val="en-IN"/>
        </w:rPr>
      </w:pPr>
      <w:r w:rsidRPr="0011024F">
        <w:rPr>
          <w:lang w:val="en-IN"/>
        </w:rPr>
        <w:t>• Low risk</w:t>
      </w:r>
      <w:r w:rsidRPr="0011024F">
        <w:rPr>
          <w:lang w:val="en-IN"/>
        </w:rPr>
        <w:br/>
        <w:t>• Moderate risk</w:t>
      </w:r>
      <w:r w:rsidRPr="0011024F">
        <w:rPr>
          <w:lang w:val="en-IN"/>
        </w:rPr>
        <w:br/>
        <w:t>• High risk</w:t>
      </w:r>
      <w:r w:rsidRPr="0011024F">
        <w:rPr>
          <w:lang w:val="en-IN"/>
        </w:rPr>
        <w:br/>
        <w:t>• Critical risk</w:t>
      </w:r>
    </w:p>
    <w:p w14:paraId="45A4DAC3" w14:textId="77777777" w:rsidR="0011024F" w:rsidRDefault="0011024F" w:rsidP="0011024F">
      <w:pPr>
        <w:pStyle w:val="BodyText"/>
        <w:ind w:firstLine="0pt"/>
        <w:rPr>
          <w:lang w:val="en-IN"/>
        </w:rPr>
      </w:pPr>
      <w:r w:rsidRPr="0011024F">
        <w:rPr>
          <w:lang w:val="en-IN"/>
        </w:rPr>
        <w:t>This risk categorization supports decision making in waste handling and treatment selection.</w:t>
      </w:r>
    </w:p>
    <w:p w14:paraId="224C4134" w14:textId="77777777" w:rsidR="00E637D9" w:rsidRPr="00E637D9" w:rsidRDefault="00E637D9" w:rsidP="00E637D9">
      <w:pPr>
        <w:pStyle w:val="BodyText"/>
        <w:ind w:firstLine="0pt"/>
        <w:rPr>
          <w:b/>
          <w:bCs/>
          <w:lang w:val="en-IN"/>
        </w:rPr>
      </w:pPr>
      <w:r w:rsidRPr="00E637D9">
        <w:rPr>
          <w:b/>
          <w:bCs/>
          <w:lang w:val="en-IN"/>
        </w:rPr>
        <w:t>F. Mathematical Formulation of Hazard Score</w:t>
      </w:r>
    </w:p>
    <w:p w14:paraId="626E2E06" w14:textId="77777777" w:rsidR="00E637D9" w:rsidRPr="00E637D9" w:rsidRDefault="00E637D9" w:rsidP="00E637D9">
      <w:pPr>
        <w:pStyle w:val="BodyText"/>
        <w:ind w:firstLine="0pt"/>
        <w:rPr>
          <w:lang w:val="en-IN"/>
        </w:rPr>
      </w:pPr>
      <w:r w:rsidRPr="00E637D9">
        <w:rPr>
          <w:lang w:val="en-IN"/>
        </w:rPr>
        <w:t>Let the feature vector of a liquid waste sample be represented as:</w:t>
      </w:r>
    </w:p>
    <w:p w14:paraId="37E8769E" w14:textId="77777777" w:rsidR="00E637D9" w:rsidRPr="00E637D9" w:rsidRDefault="00E637D9" w:rsidP="00E637D9">
      <w:pPr>
        <w:pStyle w:val="BodyText"/>
        <w:rPr>
          <w:lang w:val="en-IN"/>
        </w:rPr>
      </w:pPr>
      <w:r w:rsidRPr="00E637D9">
        <w:rPr>
          <w:lang w:val="en-IN"/>
        </w:rPr>
        <w:t>X = {pH, F, T, R, C, V, I}</w:t>
      </w:r>
    </w:p>
    <w:p w14:paraId="6C1B6E74" w14:textId="77777777" w:rsidR="00E637D9" w:rsidRPr="00E637D9" w:rsidRDefault="00E637D9" w:rsidP="00E637D9">
      <w:pPr>
        <w:pStyle w:val="BodyText"/>
        <w:ind w:firstLine="0pt"/>
        <w:rPr>
          <w:lang w:val="en-IN"/>
        </w:rPr>
      </w:pPr>
      <w:r w:rsidRPr="00E637D9">
        <w:rPr>
          <w:lang w:val="en-IN"/>
        </w:rPr>
        <w:t>where pH denotes acidity/alkalinity, F denotes flammability, T denotes toxicity, R denotes reactivity, C denotes corrosiveness, V denotes viscosity, and I denotes container integrity.</w:t>
      </w:r>
    </w:p>
    <w:p w14:paraId="736936EC" w14:textId="77777777" w:rsidR="00E637D9" w:rsidRPr="00E637D9" w:rsidRDefault="00E637D9" w:rsidP="00E637D9">
      <w:pPr>
        <w:pStyle w:val="BodyText"/>
        <w:ind w:firstLine="0pt"/>
        <w:rPr>
          <w:lang w:val="en-IN"/>
        </w:rPr>
      </w:pPr>
      <w:r w:rsidRPr="00E637D9">
        <w:rPr>
          <w:lang w:val="en-IN"/>
        </w:rPr>
        <w:t>The hazard score H(X) is defined as:</w:t>
      </w:r>
    </w:p>
    <w:p w14:paraId="266CF366" w14:textId="77777777" w:rsidR="00E637D9" w:rsidRPr="00E637D9" w:rsidRDefault="00E637D9" w:rsidP="00E637D9">
      <w:pPr>
        <w:pStyle w:val="BodyText"/>
        <w:rPr>
          <w:lang w:val="en-IN"/>
        </w:rPr>
      </w:pPr>
      <w:r w:rsidRPr="00E637D9">
        <w:rPr>
          <w:lang w:val="en-IN"/>
        </w:rPr>
        <w:t xml:space="preserve">H(X) = αT + βF + </w:t>
      </w:r>
      <w:proofErr w:type="spellStart"/>
      <w:r w:rsidRPr="00E637D9">
        <w:rPr>
          <w:lang w:val="en-IN"/>
        </w:rPr>
        <w:t>γR</w:t>
      </w:r>
      <w:proofErr w:type="spellEnd"/>
      <w:r w:rsidRPr="00E637D9">
        <w:rPr>
          <w:lang w:val="en-IN"/>
        </w:rPr>
        <w:t xml:space="preserve"> + </w:t>
      </w:r>
      <w:proofErr w:type="spellStart"/>
      <w:r w:rsidRPr="00E637D9">
        <w:rPr>
          <w:lang w:val="en-IN"/>
        </w:rPr>
        <w:t>δC</w:t>
      </w:r>
      <w:proofErr w:type="spellEnd"/>
      <w:r w:rsidRPr="00E637D9">
        <w:rPr>
          <w:lang w:val="en-IN"/>
        </w:rPr>
        <w:t xml:space="preserve"> + </w:t>
      </w:r>
      <w:proofErr w:type="spellStart"/>
      <w:r w:rsidRPr="00E637D9">
        <w:rPr>
          <w:lang w:val="en-IN"/>
        </w:rPr>
        <w:t>εV</w:t>
      </w:r>
      <w:proofErr w:type="spellEnd"/>
      <w:r w:rsidRPr="00E637D9">
        <w:rPr>
          <w:lang w:val="en-IN"/>
        </w:rPr>
        <w:t xml:space="preserve"> + </w:t>
      </w:r>
      <w:proofErr w:type="spellStart"/>
      <w:r w:rsidRPr="00E637D9">
        <w:rPr>
          <w:lang w:val="en-IN"/>
        </w:rPr>
        <w:t>ζ|pH</w:t>
      </w:r>
      <w:proofErr w:type="spellEnd"/>
      <w:r w:rsidRPr="00E637D9">
        <w:rPr>
          <w:lang w:val="en-IN"/>
        </w:rPr>
        <w:t xml:space="preserve"> − 7| + </w:t>
      </w:r>
      <w:proofErr w:type="gramStart"/>
      <w:r w:rsidRPr="00E637D9">
        <w:rPr>
          <w:lang w:val="en-IN"/>
        </w:rPr>
        <w:t>η(</w:t>
      </w:r>
      <w:proofErr w:type="gramEnd"/>
      <w:r w:rsidRPr="00E637D9">
        <w:rPr>
          <w:lang w:val="en-IN"/>
        </w:rPr>
        <w:t>1 − I)</w:t>
      </w:r>
    </w:p>
    <w:p w14:paraId="3CC246AE" w14:textId="77777777" w:rsidR="00E637D9" w:rsidRPr="00E637D9" w:rsidRDefault="00E637D9" w:rsidP="00E637D9">
      <w:pPr>
        <w:pStyle w:val="BodyText"/>
        <w:ind w:firstLine="0pt"/>
        <w:rPr>
          <w:lang w:val="en-IN"/>
        </w:rPr>
      </w:pPr>
      <w:r w:rsidRPr="00E637D9">
        <w:rPr>
          <w:lang w:val="en-IN"/>
        </w:rPr>
        <w:t>where α, β, γ, δ, ε, ζ, and η are weighting coefficients representing the relative importance of each feature. Toxicity is assigned the highest weight due to its direct impact on human health.</w:t>
      </w:r>
    </w:p>
    <w:p w14:paraId="041E44A6" w14:textId="77777777" w:rsidR="00E637D9" w:rsidRPr="00E637D9" w:rsidRDefault="00E637D9" w:rsidP="00E637D9">
      <w:pPr>
        <w:pStyle w:val="BodyText"/>
        <w:ind w:firstLine="0pt"/>
        <w:rPr>
          <w:lang w:val="en-IN"/>
        </w:rPr>
      </w:pPr>
      <w:r w:rsidRPr="00E637D9">
        <w:rPr>
          <w:lang w:val="en-IN"/>
        </w:rPr>
        <w:t>The hazard score is normalized to a range of 0–100 and mapped to risk levels as follows:</w:t>
      </w:r>
    </w:p>
    <w:p w14:paraId="183C5A11" w14:textId="77777777" w:rsidR="00E637D9" w:rsidRPr="00E637D9" w:rsidRDefault="00E637D9" w:rsidP="00E637D9">
      <w:pPr>
        <w:pStyle w:val="BodyText"/>
        <w:ind w:start="14.40pt" w:firstLine="0pt"/>
        <w:jc w:val="start"/>
        <w:rPr>
          <w:lang w:val="en-IN"/>
        </w:rPr>
      </w:pPr>
      <w:r w:rsidRPr="00E637D9">
        <w:rPr>
          <w:lang w:val="en-IN"/>
        </w:rPr>
        <w:t>• 0–25: Low Risk</w:t>
      </w:r>
      <w:r w:rsidRPr="00E637D9">
        <w:rPr>
          <w:lang w:val="en-IN"/>
        </w:rPr>
        <w:br/>
        <w:t>• 25–50: Moderate Risk</w:t>
      </w:r>
      <w:r w:rsidRPr="00E637D9">
        <w:rPr>
          <w:lang w:val="en-IN"/>
        </w:rPr>
        <w:br/>
        <w:t>• 50–75: High Risk</w:t>
      </w:r>
      <w:r w:rsidRPr="00E637D9">
        <w:rPr>
          <w:lang w:val="en-IN"/>
        </w:rPr>
        <w:br/>
        <w:t>• 75–100: Critical Risk</w:t>
      </w:r>
    </w:p>
    <w:p w14:paraId="5E57F5C5" w14:textId="77777777" w:rsidR="00E637D9" w:rsidRPr="00E637D9" w:rsidRDefault="00E637D9" w:rsidP="00E637D9">
      <w:pPr>
        <w:pStyle w:val="BodyText"/>
        <w:ind w:firstLine="0pt"/>
        <w:rPr>
          <w:b/>
          <w:bCs/>
          <w:lang w:val="en-IN"/>
        </w:rPr>
      </w:pPr>
      <w:r w:rsidRPr="00E637D9">
        <w:rPr>
          <w:b/>
          <w:bCs/>
          <w:lang w:val="en-IN"/>
        </w:rPr>
        <w:t>G. Algorithmic Workflow</w:t>
      </w:r>
    </w:p>
    <w:p w14:paraId="6F7C7E39" w14:textId="77777777" w:rsidR="00E637D9" w:rsidRPr="00E637D9" w:rsidRDefault="00E637D9" w:rsidP="00E637D9">
      <w:pPr>
        <w:pStyle w:val="BodyText"/>
        <w:ind w:firstLine="0pt"/>
        <w:rPr>
          <w:lang w:val="en-IN"/>
        </w:rPr>
      </w:pPr>
      <w:r w:rsidRPr="00E637D9">
        <w:rPr>
          <w:lang w:val="en-IN"/>
        </w:rPr>
        <w:t>Algorithm 1 summarizes the proposed system.</w:t>
      </w:r>
    </w:p>
    <w:p w14:paraId="160353FC" w14:textId="77777777" w:rsidR="00E637D9" w:rsidRPr="00E637D9" w:rsidRDefault="00E637D9" w:rsidP="00E637D9">
      <w:pPr>
        <w:pStyle w:val="BodyText"/>
        <w:ind w:firstLine="0pt"/>
        <w:rPr>
          <w:lang w:val="en-IN"/>
        </w:rPr>
      </w:pPr>
      <w:r w:rsidRPr="00E637D9">
        <w:rPr>
          <w:lang w:val="en-IN"/>
        </w:rPr>
        <w:t>Algorithm 1: Explainable Liquid Hazardous Waste Classification Framework</w:t>
      </w:r>
    </w:p>
    <w:p w14:paraId="18B9A704" w14:textId="77777777" w:rsidR="00E637D9" w:rsidRPr="00E637D9" w:rsidRDefault="00E637D9" w:rsidP="00E637D9">
      <w:pPr>
        <w:pStyle w:val="BodyText"/>
        <w:ind w:firstLine="0pt"/>
        <w:rPr>
          <w:lang w:val="en-IN"/>
        </w:rPr>
      </w:pPr>
      <w:r w:rsidRPr="00E637D9">
        <w:rPr>
          <w:lang w:val="en-IN"/>
        </w:rPr>
        <w:t>Input: Liquid waste sample features X</w:t>
      </w:r>
      <w:r w:rsidRPr="00E637D9">
        <w:rPr>
          <w:lang w:val="en-IN"/>
        </w:rPr>
        <w:br/>
        <w:t>Output: Treatment recommendation, hazard score, risk level, and explanation</w:t>
      </w:r>
    </w:p>
    <w:p w14:paraId="25490E56" w14:textId="77777777" w:rsidR="00E637D9" w:rsidRPr="00E637D9" w:rsidRDefault="00E637D9" w:rsidP="00E637D9">
      <w:pPr>
        <w:pStyle w:val="BodyText"/>
        <w:ind w:firstLine="0pt"/>
        <w:rPr>
          <w:lang w:val="en-IN"/>
        </w:rPr>
      </w:pPr>
      <w:r w:rsidRPr="00E637D9">
        <w:rPr>
          <w:lang w:val="en-IN"/>
        </w:rPr>
        <w:t>Step 1: Input or generate liquid waste sample features.</w:t>
      </w:r>
      <w:r w:rsidRPr="00E637D9">
        <w:rPr>
          <w:lang w:val="en-IN"/>
        </w:rPr>
        <w:br/>
        <w:t>Step 2: Encode categorical features and preprocess numerical features.</w:t>
      </w:r>
      <w:r w:rsidRPr="00E637D9">
        <w:rPr>
          <w:lang w:val="en-IN"/>
        </w:rPr>
        <w:br/>
        <w:t>Step 3: Apply the trained Random Forest classifier to predict treatment class.</w:t>
      </w:r>
      <w:r w:rsidRPr="00E637D9">
        <w:rPr>
          <w:lang w:val="en-IN"/>
        </w:rPr>
        <w:br/>
        <w:t>Step 4: Compute SHAP values for model prediction.</w:t>
      </w:r>
      <w:r w:rsidRPr="00E637D9">
        <w:rPr>
          <w:lang w:val="en-IN"/>
        </w:rPr>
        <w:br/>
        <w:t>Step 5: Calculate hazard score using weighted feature formulation.</w:t>
      </w:r>
      <w:r w:rsidRPr="00E637D9">
        <w:rPr>
          <w:lang w:val="en-IN"/>
        </w:rPr>
        <w:br/>
        <w:t>Step 6: Classify risk level based on hazard score thresholds.</w:t>
      </w:r>
      <w:r w:rsidRPr="00E637D9">
        <w:rPr>
          <w:lang w:val="en-IN"/>
        </w:rPr>
        <w:br/>
        <w:t>Step 7: Generate visualizations including hazard profiles, radar charts, correlation heatmaps, and SHAP plots.</w:t>
      </w:r>
      <w:r w:rsidRPr="00E637D9">
        <w:rPr>
          <w:lang w:val="en-IN"/>
        </w:rPr>
        <w:br/>
        <w:t>Step 8: Output final treatment recommendation and explainability report.</w:t>
      </w:r>
    </w:p>
    <w:p w14:paraId="0ADB83CF" w14:textId="77777777" w:rsidR="00E637D9" w:rsidRPr="00E637D9" w:rsidRDefault="00E637D9" w:rsidP="00E637D9">
      <w:pPr>
        <w:pStyle w:val="BodyText"/>
        <w:ind w:firstLine="0pt"/>
        <w:rPr>
          <w:b/>
          <w:bCs/>
          <w:lang w:val="en-IN"/>
        </w:rPr>
      </w:pPr>
      <w:r>
        <w:rPr>
          <w:b/>
          <w:bCs/>
          <w:lang w:val="en-IN"/>
        </w:rPr>
        <w:t>H</w:t>
      </w:r>
      <w:r w:rsidRPr="00E637D9">
        <w:rPr>
          <w:b/>
          <w:bCs/>
          <w:lang w:val="en-IN"/>
        </w:rPr>
        <w:t>. Explanation of Weight Selection and Risk Thresholds</w:t>
      </w:r>
    </w:p>
    <w:p w14:paraId="76AB718E" w14:textId="77777777" w:rsidR="00E637D9" w:rsidRPr="00E637D9" w:rsidRDefault="00E637D9" w:rsidP="00E637D9">
      <w:pPr>
        <w:pStyle w:val="BodyText"/>
        <w:ind w:firstLine="0pt"/>
        <w:rPr>
          <w:lang w:val="en-IN"/>
        </w:rPr>
      </w:pPr>
      <w:r w:rsidRPr="00E637D9">
        <w:rPr>
          <w:lang w:val="en-IN"/>
        </w:rPr>
        <w:t xml:space="preserve">The hazard score formulation is based on a weighted aggregation of multiple physicochemical parameters that influence the severity of liquid hazardous household waste. The weighting coefficients are assigned according to the relative impact of each parameter on environmental and human safety, inspired by principles from chemical risk </w:t>
      </w:r>
      <w:r w:rsidRPr="00E637D9">
        <w:rPr>
          <w:lang w:val="en-IN"/>
        </w:rPr>
        <w:t>assessment and multi-criteria decision-making methodologies.</w:t>
      </w:r>
    </w:p>
    <w:p w14:paraId="2A3059E3" w14:textId="77777777" w:rsidR="00E637D9" w:rsidRPr="00E637D9" w:rsidRDefault="00E637D9" w:rsidP="00E637D9">
      <w:pPr>
        <w:pStyle w:val="BodyText"/>
        <w:ind w:firstLine="0pt"/>
        <w:rPr>
          <w:lang w:val="en-IN"/>
        </w:rPr>
      </w:pPr>
      <w:r w:rsidRPr="00E637D9">
        <w:rPr>
          <w:lang w:val="en-IN"/>
        </w:rPr>
        <w:t xml:space="preserve">Toxicity is assigned the highest weight because it directly determines the potential harm to human health and ecosystems. Flammability and reactivity are assigned high weights due to their association with fire hazards and chemical instability, which can lead to explosions or uncontrolled reactions. Corrosiveness and viscosity are assigned moderate weights as they influence material damage, spill </w:t>
      </w:r>
      <w:proofErr w:type="spellStart"/>
      <w:r w:rsidRPr="00E637D9">
        <w:rPr>
          <w:lang w:val="en-IN"/>
        </w:rPr>
        <w:t>behavior</w:t>
      </w:r>
      <w:proofErr w:type="spellEnd"/>
      <w:r w:rsidRPr="00E637D9">
        <w:rPr>
          <w:lang w:val="en-IN"/>
        </w:rPr>
        <w:t>, and containment difficulty. The deviation of pH from neutrality is included to capture the hazardous nature of strongly acidic or alkaline liquids. Container integrity is incorporated to account for leakage risk, where damaged containers significantly increase hazard potential.</w:t>
      </w:r>
    </w:p>
    <w:p w14:paraId="1BF51257" w14:textId="77777777" w:rsidR="00E637D9" w:rsidRPr="00E637D9" w:rsidRDefault="00E637D9" w:rsidP="00E637D9">
      <w:pPr>
        <w:pStyle w:val="BodyText"/>
        <w:ind w:firstLine="0pt"/>
        <w:rPr>
          <w:lang w:val="en-IN"/>
        </w:rPr>
      </w:pPr>
      <w:r w:rsidRPr="00E637D9">
        <w:rPr>
          <w:lang w:val="en-IN"/>
        </w:rPr>
        <w:t xml:space="preserve">The absolute deviation from neutral pH (|pH − 7|) is used to represent chemical aggressiveness, since both highly acidic and highly alkaline substances exhibit hazardous </w:t>
      </w:r>
      <w:proofErr w:type="spellStart"/>
      <w:r w:rsidRPr="00E637D9">
        <w:rPr>
          <w:lang w:val="en-IN"/>
        </w:rPr>
        <w:t>behavior</w:t>
      </w:r>
      <w:proofErr w:type="spellEnd"/>
      <w:r w:rsidRPr="00E637D9">
        <w:rPr>
          <w:lang w:val="en-IN"/>
        </w:rPr>
        <w:t>. The term (1 − I) is introduced to ensure that damaged containers contribute positively to the hazard score, while intact containers contribute minimally.</w:t>
      </w:r>
    </w:p>
    <w:p w14:paraId="23CD41EA" w14:textId="77777777" w:rsidR="00E637D9" w:rsidRPr="00E637D9" w:rsidRDefault="00E637D9" w:rsidP="00E637D9">
      <w:pPr>
        <w:pStyle w:val="BodyText"/>
        <w:ind w:firstLine="0pt"/>
        <w:rPr>
          <w:lang w:val="en-IN"/>
        </w:rPr>
      </w:pPr>
      <w:r w:rsidRPr="00E637D9">
        <w:rPr>
          <w:lang w:val="en-IN"/>
        </w:rPr>
        <w:t>To ensure interpretability and comparability across different liquid waste samples, the hazard score is normalized to a 0–100 scale. Based on the normalized score, risk levels are categorized into four classes: low, moderate, high, and critical. These thresholds are defined to reflect increasing levels of environmental and safety risk and are consistent with common practices in environmental risk classification frameworks.</w:t>
      </w:r>
    </w:p>
    <w:p w14:paraId="14666B3A" w14:textId="77777777" w:rsidR="00E637D9" w:rsidRPr="00E637D9" w:rsidRDefault="00E637D9" w:rsidP="00E637D9">
      <w:pPr>
        <w:pStyle w:val="BodyText"/>
        <w:ind w:firstLine="0pt"/>
        <w:rPr>
          <w:lang w:val="en-IN"/>
        </w:rPr>
      </w:pPr>
      <w:r w:rsidRPr="00E637D9">
        <w:rPr>
          <w:lang w:val="en-IN"/>
        </w:rPr>
        <w:t>This formulation enables a quantitative, interpretable, and scalable assessment of liquid hazardous waste severity, complementing the machine learning-based treatment prediction and enhancing the overall decision-support capability of the proposed system.</w:t>
      </w:r>
    </w:p>
    <w:p w14:paraId="09AE8CDC" w14:textId="363DACFF" w:rsidR="009303D9" w:rsidRPr="005B520E" w:rsidRDefault="009303D9" w:rsidP="00E637D9">
      <w:pPr>
        <w:pStyle w:val="BodyText"/>
        <w:ind w:firstLine="0pt"/>
      </w:pPr>
    </w:p>
    <w:p w14:paraId="085E79EA" w14:textId="147C5AB9" w:rsidR="009303D9" w:rsidRDefault="0011024F" w:rsidP="006B6B66">
      <w:pPr>
        <w:pStyle w:val="Heading1"/>
        <w:rPr>
          <w:sz w:val="22"/>
          <w:szCs w:val="22"/>
        </w:rPr>
      </w:pPr>
      <w:r w:rsidRPr="0011024F">
        <w:rPr>
          <w:sz w:val="22"/>
          <w:szCs w:val="22"/>
        </w:rPr>
        <w:t>Experimental Results and analysis</w:t>
      </w:r>
    </w:p>
    <w:p w14:paraId="02914379" w14:textId="77777777" w:rsidR="0011024F" w:rsidRPr="0011024F" w:rsidRDefault="0011024F" w:rsidP="0011024F"/>
    <w:p w14:paraId="6C4773CE" w14:textId="62576D19" w:rsidR="00E637D9" w:rsidRPr="00E637D9" w:rsidRDefault="00E637D9" w:rsidP="00E637D9">
      <w:pPr>
        <w:pStyle w:val="BodyText"/>
        <w:ind w:firstLine="0pt"/>
        <w:rPr>
          <w:b/>
          <w:bCs/>
          <w:lang w:val="en-IN"/>
        </w:rPr>
      </w:pPr>
      <w:r w:rsidRPr="00E637D9">
        <w:rPr>
          <w:rFonts w:eastAsia="Times New Roman"/>
          <w:b/>
          <w:bCs/>
          <w:i/>
          <w:iCs/>
          <w:sz w:val="36"/>
          <w:szCs w:val="36"/>
          <w:lang w:val="en-IN" w:eastAsia="en-IN"/>
        </w:rPr>
        <w:t xml:space="preserve"> </w:t>
      </w:r>
      <w:r w:rsidRPr="00E637D9">
        <w:rPr>
          <w:b/>
          <w:bCs/>
          <w:lang w:val="en-IN"/>
        </w:rPr>
        <w:t>A. Dataset Characteristics</w:t>
      </w:r>
    </w:p>
    <w:p w14:paraId="0C3284B3" w14:textId="77777777" w:rsidR="00E637D9" w:rsidRPr="00E637D9" w:rsidRDefault="00E637D9" w:rsidP="00E637D9">
      <w:pPr>
        <w:pStyle w:val="BodyText"/>
        <w:ind w:firstLine="0pt"/>
        <w:rPr>
          <w:lang w:val="en-IN"/>
        </w:rPr>
      </w:pPr>
      <w:r w:rsidRPr="00E637D9">
        <w:rPr>
          <w:lang w:val="en-IN"/>
        </w:rPr>
        <w:t>The synthetic dataset consists of thousands of liquid waste samples across multiple categories including acids, alkalis, solvents, oils, pesticides, industrial cleaners, laboratory chemicals, and pharmaceutical liquids. The dataset exhibits diverse distributions of physicochemical parameters, enabling robust model training.</w:t>
      </w:r>
    </w:p>
    <w:p w14:paraId="09197902" w14:textId="77777777" w:rsidR="00E637D9" w:rsidRPr="00E637D9" w:rsidRDefault="00E637D9" w:rsidP="00E637D9">
      <w:pPr>
        <w:pStyle w:val="BodyText"/>
        <w:ind w:firstLine="0pt"/>
        <w:rPr>
          <w:lang w:val="en-IN"/>
        </w:rPr>
      </w:pPr>
      <w:r w:rsidRPr="00E637D9">
        <w:rPr>
          <w:lang w:val="en-IN"/>
        </w:rPr>
        <w:t>Table I summarizes the dataset features and their ranges.</w:t>
      </w:r>
    </w:p>
    <w:p w14:paraId="3143FB1F" w14:textId="4F6E4AD1" w:rsidR="00E637D9" w:rsidRPr="00E637D9" w:rsidRDefault="00E637D9" w:rsidP="00E637D9">
      <w:pPr>
        <w:pStyle w:val="BodyText"/>
        <w:ind w:firstLine="0pt"/>
        <w:jc w:val="center"/>
        <w:rPr>
          <w:lang w:val="en-IN"/>
        </w:rPr>
      </w:pPr>
      <w:r w:rsidRPr="00E637D9">
        <w:rPr>
          <w:lang w:val="en-IN"/>
        </w:rPr>
        <w:t>Table</w:t>
      </w:r>
      <w:r>
        <w:rPr>
          <w:lang w:val="en-IN"/>
        </w:rPr>
        <w:t xml:space="preserve"> </w:t>
      </w:r>
      <w:r w:rsidRPr="00E637D9">
        <w:rPr>
          <w:lang w:val="en-IN"/>
        </w:rPr>
        <w:t>I</w:t>
      </w:r>
      <w:r w:rsidRPr="00E637D9">
        <w:rPr>
          <w:lang w:val="en-IN"/>
        </w:rPr>
        <w:br/>
        <w:t>Summary of Liquid Waste Features</w:t>
      </w:r>
    </w:p>
    <w:p w14:paraId="1805B359" w14:textId="77777777" w:rsidR="00E637D9" w:rsidRPr="00E637D9" w:rsidRDefault="00E637D9" w:rsidP="00E637D9">
      <w:pPr>
        <w:pStyle w:val="BodyText"/>
        <w:jc w:val="center"/>
        <w:rPr>
          <w:lang w:val="en-IN"/>
        </w:rPr>
      </w:pPr>
      <w:r w:rsidRPr="00E637D9">
        <w:rPr>
          <w:lang w:val="en-IN"/>
        </w:rPr>
        <w:t>Feature | Description | Range</w:t>
      </w:r>
      <w:r w:rsidRPr="00E637D9">
        <w:rPr>
          <w:lang w:val="en-IN"/>
        </w:rPr>
        <w:br/>
        <w:t>pH Level | Acidity/Alkalinity | 0–14</w:t>
      </w:r>
      <w:r w:rsidRPr="00E637D9">
        <w:rPr>
          <w:lang w:val="en-IN"/>
        </w:rPr>
        <w:br/>
        <w:t>Flammability | Fire Risk | 0–10</w:t>
      </w:r>
      <w:r w:rsidRPr="00E637D9">
        <w:rPr>
          <w:lang w:val="en-IN"/>
        </w:rPr>
        <w:br/>
        <w:t>Toxicity Score | Health Hazard | 0–10</w:t>
      </w:r>
      <w:r w:rsidRPr="00E637D9">
        <w:rPr>
          <w:lang w:val="en-IN"/>
        </w:rPr>
        <w:br/>
        <w:t>Reactivity | Chemical Instability | 0–10</w:t>
      </w:r>
      <w:r w:rsidRPr="00E637D9">
        <w:rPr>
          <w:lang w:val="en-IN"/>
        </w:rPr>
        <w:br/>
        <w:t>Corrosiveness | Material Damage Potential | 0–10</w:t>
      </w:r>
      <w:r w:rsidRPr="00E637D9">
        <w:rPr>
          <w:lang w:val="en-IN"/>
        </w:rPr>
        <w:br/>
        <w:t>Viscosity | Liquid Thickness | 0–10</w:t>
      </w:r>
      <w:r w:rsidRPr="00E637D9">
        <w:rPr>
          <w:lang w:val="en-IN"/>
        </w:rPr>
        <w:br/>
        <w:t>Container Integrity | Leakage Indicator | 0 or 1</w:t>
      </w:r>
    </w:p>
    <w:p w14:paraId="2DBE2411" w14:textId="77777777" w:rsidR="00E637D9" w:rsidRPr="00E637D9" w:rsidRDefault="00E637D9" w:rsidP="00E637D9">
      <w:pPr>
        <w:pStyle w:val="BodyText"/>
        <w:numPr>
          <w:ilvl w:val="0"/>
          <w:numId w:val="4"/>
        </w:numPr>
        <w:rPr>
          <w:b/>
          <w:bCs/>
          <w:lang w:val="en-IN"/>
        </w:rPr>
      </w:pPr>
      <w:r w:rsidRPr="00E637D9">
        <w:rPr>
          <w:b/>
          <w:bCs/>
          <w:lang w:val="en-IN"/>
        </w:rPr>
        <w:t>B. Model Evaluation Metrics</w:t>
      </w:r>
    </w:p>
    <w:p w14:paraId="727A65A2" w14:textId="77777777" w:rsidR="00E637D9" w:rsidRPr="00E637D9" w:rsidRDefault="00E637D9" w:rsidP="00E637D9">
      <w:pPr>
        <w:pStyle w:val="BodyText"/>
        <w:ind w:firstLine="0pt"/>
        <w:rPr>
          <w:lang w:val="en-IN"/>
        </w:rPr>
      </w:pPr>
      <w:r w:rsidRPr="00E637D9">
        <w:rPr>
          <w:lang w:val="en-IN"/>
        </w:rPr>
        <w:t xml:space="preserve">The performance of the Random Forest classifier is evaluated using accuracy, precision, recall, and F1-score. The model achieved accuracy exceeding 90%, indicating strong predictive capability. The ensemble nature of Random Forest </w:t>
      </w:r>
      <w:r w:rsidRPr="00E637D9">
        <w:rPr>
          <w:lang w:val="en-IN"/>
        </w:rPr>
        <w:lastRenderedPageBreak/>
        <w:t>allows it to capture nonlinear relationships between liquid waste properties and treatment strategies.</w:t>
      </w:r>
    </w:p>
    <w:p w14:paraId="5C99E04D" w14:textId="77777777" w:rsidR="00E637D9" w:rsidRPr="00E637D9" w:rsidRDefault="00E637D9" w:rsidP="00E637D9">
      <w:pPr>
        <w:pStyle w:val="BodyText"/>
        <w:numPr>
          <w:ilvl w:val="0"/>
          <w:numId w:val="4"/>
        </w:numPr>
        <w:rPr>
          <w:b/>
          <w:bCs/>
          <w:lang w:val="en-IN"/>
        </w:rPr>
      </w:pPr>
      <w:r w:rsidRPr="00E637D9">
        <w:rPr>
          <w:b/>
          <w:bCs/>
          <w:lang w:val="en-IN"/>
        </w:rPr>
        <w:t>C. Comparative Analysis with Other Models</w:t>
      </w:r>
    </w:p>
    <w:p w14:paraId="163ECBE8" w14:textId="77777777" w:rsidR="00E637D9" w:rsidRPr="00E637D9" w:rsidRDefault="00E637D9" w:rsidP="00E637D9">
      <w:pPr>
        <w:pStyle w:val="BodyText"/>
        <w:ind w:firstLine="0pt"/>
        <w:rPr>
          <w:lang w:val="en-IN"/>
        </w:rPr>
      </w:pPr>
      <w:r w:rsidRPr="00E637D9">
        <w:rPr>
          <w:lang w:val="en-IN"/>
        </w:rPr>
        <w:t>To validate the effectiveness of the proposed approach, the Random Forest model is compared with Decision Tree and Support Vector Machine models.</w:t>
      </w:r>
    </w:p>
    <w:p w14:paraId="02214645" w14:textId="77777777" w:rsidR="00E637D9" w:rsidRPr="00E637D9" w:rsidRDefault="00E637D9" w:rsidP="00E637D9">
      <w:pPr>
        <w:pStyle w:val="BodyText"/>
        <w:jc w:val="center"/>
        <w:rPr>
          <w:lang w:val="en-IN"/>
        </w:rPr>
      </w:pPr>
      <w:r w:rsidRPr="00E637D9">
        <w:rPr>
          <w:lang w:val="en-IN"/>
        </w:rPr>
        <w:t>Table II</w:t>
      </w:r>
      <w:r w:rsidRPr="00E637D9">
        <w:rPr>
          <w:lang w:val="en-IN"/>
        </w:rPr>
        <w:br/>
        <w:t>Comparison of Classification Models</w:t>
      </w:r>
    </w:p>
    <w:p w14:paraId="51918761" w14:textId="77777777" w:rsidR="00E637D9" w:rsidRPr="00E637D9" w:rsidRDefault="00E637D9" w:rsidP="00E637D9">
      <w:pPr>
        <w:pStyle w:val="BodyText"/>
        <w:jc w:val="center"/>
        <w:rPr>
          <w:lang w:val="en-IN"/>
        </w:rPr>
      </w:pPr>
      <w:r w:rsidRPr="00E637D9">
        <w:rPr>
          <w:lang w:val="en-IN"/>
        </w:rPr>
        <w:t>Model | Accuracy</w:t>
      </w:r>
      <w:r w:rsidRPr="00E637D9">
        <w:rPr>
          <w:lang w:val="en-IN"/>
        </w:rPr>
        <w:br/>
        <w:t>Decision Tree | Moderate</w:t>
      </w:r>
      <w:r w:rsidRPr="00E637D9">
        <w:rPr>
          <w:lang w:val="en-IN"/>
        </w:rPr>
        <w:br/>
        <w:t>Support Vector Machine | High</w:t>
      </w:r>
      <w:r w:rsidRPr="00E637D9">
        <w:rPr>
          <w:lang w:val="en-IN"/>
        </w:rPr>
        <w:br/>
        <w:t>Random Forest | Highest</w:t>
      </w:r>
    </w:p>
    <w:p w14:paraId="57036490" w14:textId="77777777" w:rsidR="00E637D9" w:rsidRPr="00E637D9" w:rsidRDefault="00E637D9" w:rsidP="00E637D9">
      <w:pPr>
        <w:pStyle w:val="BodyText"/>
        <w:rPr>
          <w:lang w:val="en-IN"/>
        </w:rPr>
      </w:pPr>
      <w:r w:rsidRPr="00E637D9">
        <w:rPr>
          <w:lang w:val="en-IN"/>
        </w:rPr>
        <w:t>The results indicate that Random Forest outperforms other models due to its ensemble learning mechanism and robustness to noise.</w:t>
      </w:r>
    </w:p>
    <w:p w14:paraId="3835CE5E" w14:textId="77777777" w:rsidR="00E637D9" w:rsidRPr="00E637D9" w:rsidRDefault="00E637D9" w:rsidP="00E637D9">
      <w:pPr>
        <w:pStyle w:val="BodyText"/>
        <w:numPr>
          <w:ilvl w:val="0"/>
          <w:numId w:val="4"/>
        </w:numPr>
        <w:rPr>
          <w:b/>
          <w:bCs/>
          <w:lang w:val="en-IN"/>
        </w:rPr>
      </w:pPr>
      <w:r w:rsidRPr="00E637D9">
        <w:rPr>
          <w:b/>
          <w:bCs/>
          <w:lang w:val="en-IN"/>
        </w:rPr>
        <w:t>D. Explainability Analysis</w:t>
      </w:r>
    </w:p>
    <w:p w14:paraId="033AAEC4" w14:textId="77777777" w:rsidR="00E637D9" w:rsidRPr="00E637D9" w:rsidRDefault="00E637D9" w:rsidP="00E637D9">
      <w:pPr>
        <w:pStyle w:val="BodyText"/>
        <w:ind w:firstLine="0pt"/>
        <w:rPr>
          <w:lang w:val="en-IN"/>
        </w:rPr>
      </w:pPr>
      <w:r w:rsidRPr="00E637D9">
        <w:rPr>
          <w:lang w:val="en-IN"/>
        </w:rPr>
        <w:t>Global SHAP analysis reveals that toxicity, flammability, and liquid type are the most influential features in treatment prediction. Local SHAP analysis demonstrates how individual features influence treatment recommendations for specific scenarios.</w:t>
      </w:r>
    </w:p>
    <w:p w14:paraId="7D4F34AB" w14:textId="77777777" w:rsidR="00E637D9" w:rsidRPr="00E637D9" w:rsidRDefault="00E637D9" w:rsidP="00E637D9">
      <w:pPr>
        <w:pStyle w:val="BodyText"/>
        <w:numPr>
          <w:ilvl w:val="0"/>
          <w:numId w:val="4"/>
        </w:numPr>
        <w:rPr>
          <w:b/>
          <w:bCs/>
          <w:lang w:val="en-IN"/>
        </w:rPr>
      </w:pPr>
      <w:r w:rsidRPr="00E637D9">
        <w:rPr>
          <w:b/>
          <w:bCs/>
          <w:lang w:val="en-IN"/>
        </w:rPr>
        <w:t>E. Case Study Analysis</w:t>
      </w:r>
    </w:p>
    <w:p w14:paraId="62A48F6A" w14:textId="77777777" w:rsidR="00E637D9" w:rsidRPr="00E637D9" w:rsidRDefault="00E637D9" w:rsidP="00E637D9">
      <w:pPr>
        <w:pStyle w:val="BodyText"/>
        <w:ind w:firstLine="0pt"/>
        <w:rPr>
          <w:lang w:val="en-IN"/>
        </w:rPr>
      </w:pPr>
      <w:r w:rsidRPr="00E637D9">
        <w:rPr>
          <w:lang w:val="en-IN"/>
        </w:rPr>
        <w:t>Case 1: Acidic Industrial Cleaner</w:t>
      </w:r>
      <w:r w:rsidRPr="00E637D9">
        <w:rPr>
          <w:lang w:val="en-IN"/>
        </w:rPr>
        <w:br/>
        <w:t>A liquid sample with extreme pH and high corrosiveness is classified as requiring chemical neutralization. SHAP analysis shows pH and corrosiveness as dominant factors.</w:t>
      </w:r>
    </w:p>
    <w:p w14:paraId="5E1EB9AF" w14:textId="77777777" w:rsidR="00E637D9" w:rsidRPr="00E637D9" w:rsidRDefault="00E637D9" w:rsidP="00E637D9">
      <w:pPr>
        <w:pStyle w:val="BodyText"/>
        <w:ind w:firstLine="0pt"/>
        <w:rPr>
          <w:lang w:val="en-IN"/>
        </w:rPr>
      </w:pPr>
      <w:r w:rsidRPr="00E637D9">
        <w:rPr>
          <w:lang w:val="en-IN"/>
        </w:rPr>
        <w:t>Case 2: Flammable Solvent Waste</w:t>
      </w:r>
      <w:r w:rsidRPr="00E637D9">
        <w:rPr>
          <w:lang w:val="en-IN"/>
        </w:rPr>
        <w:br/>
        <w:t>A solvent sample with high flammability is classified as requiring solvent recovery and controlled incineration. SHAP analysis highlights flammability as the primary contributor.</w:t>
      </w:r>
    </w:p>
    <w:p w14:paraId="5BC66928" w14:textId="77777777" w:rsidR="00E637D9" w:rsidRPr="00E637D9" w:rsidRDefault="00E637D9" w:rsidP="00E637D9">
      <w:pPr>
        <w:pStyle w:val="BodyText"/>
        <w:ind w:firstLine="0pt"/>
        <w:rPr>
          <w:lang w:val="en-IN"/>
        </w:rPr>
      </w:pPr>
      <w:r w:rsidRPr="00E637D9">
        <w:rPr>
          <w:lang w:val="en-IN"/>
        </w:rPr>
        <w:t>Case 3: Highly Toxic Pesticide</w:t>
      </w:r>
      <w:r w:rsidRPr="00E637D9">
        <w:rPr>
          <w:lang w:val="en-IN"/>
        </w:rPr>
        <w:br/>
        <w:t>A pesticide sample with high toxicity is classified as requiring secure hazardous chemical treatment. SHAP analysis identifies toxicity as the key driver.</w:t>
      </w:r>
    </w:p>
    <w:p w14:paraId="2B77BD02" w14:textId="65BD03AA" w:rsidR="009303D9" w:rsidRPr="005B520E" w:rsidRDefault="009303D9" w:rsidP="00E7596C">
      <w:pPr>
        <w:pStyle w:val="BodyText"/>
      </w:pPr>
    </w:p>
    <w:p w14:paraId="2B9AB5A4" w14:textId="77777777" w:rsidR="009303D9" w:rsidRDefault="009303D9" w:rsidP="00ED0149">
      <w:pPr>
        <w:pStyle w:val="Heading2"/>
      </w:pPr>
      <w:r w:rsidRPr="005B520E">
        <w:t>Authors</w:t>
      </w:r>
      <w:r>
        <w:t xml:space="preserve"> and Affiliations</w:t>
      </w:r>
    </w:p>
    <w:p w14:paraId="69372C1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4A3748E"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0DBB2B47"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60780567"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77742C9D"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EE067F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2013BFB" w14:textId="77777777" w:rsidR="006F6D3D" w:rsidRDefault="006F6D3D" w:rsidP="006F6D3D">
      <w:pPr>
        <w:jc w:val="start"/>
        <w:rPr>
          <w:i/>
          <w:iCs/>
          <w:noProof/>
        </w:rPr>
      </w:pPr>
    </w:p>
    <w:p w14:paraId="4466F070" w14:textId="77777777" w:rsidR="009303D9" w:rsidRDefault="009303D9" w:rsidP="00ED0149">
      <w:pPr>
        <w:pStyle w:val="Heading2"/>
      </w:pPr>
      <w:r w:rsidRPr="005B520E">
        <w:t>Identify</w:t>
      </w:r>
      <w:r>
        <w:t xml:space="preserve"> the Headings</w:t>
      </w:r>
    </w:p>
    <w:p w14:paraId="3C22D3E0"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1F271464"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945F5E7"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BF773E3" w14:textId="77777777" w:rsidR="009303D9" w:rsidRDefault="009303D9" w:rsidP="00ED0149">
      <w:pPr>
        <w:pStyle w:val="Heading2"/>
      </w:pPr>
      <w:r>
        <w:t>Figures and Tables</w:t>
      </w:r>
    </w:p>
    <w:p w14:paraId="6F25A48D"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226B44E"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620A3BD6" w14:textId="77777777">
        <w:trPr>
          <w:cantSplit/>
          <w:trHeight w:val="240"/>
          <w:tblHeader/>
          <w:jc w:val="center"/>
        </w:trPr>
        <w:tc>
          <w:tcPr>
            <w:tcW w:w="36pt" w:type="dxa"/>
            <w:vMerge w:val="restart"/>
            <w:vAlign w:val="center"/>
          </w:tcPr>
          <w:p w14:paraId="71DFCA35" w14:textId="77777777" w:rsidR="009303D9" w:rsidRDefault="009303D9">
            <w:pPr>
              <w:pStyle w:val="tablecolhead"/>
            </w:pPr>
            <w:r>
              <w:t>Table Head</w:t>
            </w:r>
          </w:p>
        </w:tc>
        <w:tc>
          <w:tcPr>
            <w:tcW w:w="207pt" w:type="dxa"/>
            <w:gridSpan w:val="3"/>
            <w:vAlign w:val="center"/>
          </w:tcPr>
          <w:p w14:paraId="315D4419" w14:textId="77777777" w:rsidR="009303D9" w:rsidRDefault="009303D9">
            <w:pPr>
              <w:pStyle w:val="tablecolhead"/>
            </w:pPr>
            <w:r>
              <w:t>Table Column Head</w:t>
            </w:r>
          </w:p>
        </w:tc>
      </w:tr>
      <w:tr w:rsidR="009303D9" w14:paraId="6AB6E4D1" w14:textId="77777777">
        <w:trPr>
          <w:cantSplit/>
          <w:trHeight w:val="240"/>
          <w:tblHeader/>
          <w:jc w:val="center"/>
        </w:trPr>
        <w:tc>
          <w:tcPr>
            <w:tcW w:w="36pt" w:type="dxa"/>
            <w:vMerge/>
          </w:tcPr>
          <w:p w14:paraId="3DA668E5" w14:textId="77777777" w:rsidR="009303D9" w:rsidRDefault="009303D9">
            <w:pPr>
              <w:rPr>
                <w:sz w:val="16"/>
                <w:szCs w:val="16"/>
              </w:rPr>
            </w:pPr>
          </w:p>
        </w:tc>
        <w:tc>
          <w:tcPr>
            <w:tcW w:w="117pt" w:type="dxa"/>
            <w:vAlign w:val="center"/>
          </w:tcPr>
          <w:p w14:paraId="3412DF1A" w14:textId="77777777" w:rsidR="009303D9" w:rsidRDefault="009303D9">
            <w:pPr>
              <w:pStyle w:val="tablecolsubhead"/>
            </w:pPr>
            <w:r>
              <w:t>Table column subhead</w:t>
            </w:r>
          </w:p>
        </w:tc>
        <w:tc>
          <w:tcPr>
            <w:tcW w:w="45pt" w:type="dxa"/>
            <w:vAlign w:val="center"/>
          </w:tcPr>
          <w:p w14:paraId="5305ADFA" w14:textId="77777777" w:rsidR="009303D9" w:rsidRDefault="009303D9">
            <w:pPr>
              <w:pStyle w:val="tablecolsubhead"/>
            </w:pPr>
            <w:r>
              <w:t>Subhead</w:t>
            </w:r>
          </w:p>
        </w:tc>
        <w:tc>
          <w:tcPr>
            <w:tcW w:w="45pt" w:type="dxa"/>
            <w:vAlign w:val="center"/>
          </w:tcPr>
          <w:p w14:paraId="1BF03F3E" w14:textId="77777777" w:rsidR="009303D9" w:rsidRDefault="009303D9">
            <w:pPr>
              <w:pStyle w:val="tablecolsubhead"/>
            </w:pPr>
            <w:r>
              <w:t>Subhead</w:t>
            </w:r>
          </w:p>
        </w:tc>
      </w:tr>
      <w:tr w:rsidR="009303D9" w14:paraId="5048761A" w14:textId="77777777">
        <w:trPr>
          <w:trHeight w:val="320"/>
          <w:jc w:val="center"/>
        </w:trPr>
        <w:tc>
          <w:tcPr>
            <w:tcW w:w="36pt" w:type="dxa"/>
            <w:vAlign w:val="center"/>
          </w:tcPr>
          <w:p w14:paraId="05752815" w14:textId="77777777" w:rsidR="009303D9" w:rsidRDefault="009303D9">
            <w:pPr>
              <w:pStyle w:val="tablecopy"/>
              <w:rPr>
                <w:sz w:val="8"/>
                <w:szCs w:val="8"/>
              </w:rPr>
            </w:pPr>
            <w:r>
              <w:t>copy</w:t>
            </w:r>
          </w:p>
        </w:tc>
        <w:tc>
          <w:tcPr>
            <w:tcW w:w="117pt" w:type="dxa"/>
            <w:vAlign w:val="center"/>
          </w:tcPr>
          <w:p w14:paraId="7A8F4E4B" w14:textId="77777777" w:rsidR="009303D9" w:rsidRDefault="009303D9">
            <w:pPr>
              <w:pStyle w:val="tablecopy"/>
            </w:pPr>
            <w:r>
              <w:t>More table copy</w:t>
            </w:r>
            <w:r>
              <w:rPr>
                <w:vertAlign w:val="superscript"/>
              </w:rPr>
              <w:t>a</w:t>
            </w:r>
          </w:p>
        </w:tc>
        <w:tc>
          <w:tcPr>
            <w:tcW w:w="45pt" w:type="dxa"/>
            <w:vAlign w:val="center"/>
          </w:tcPr>
          <w:p w14:paraId="66BB9AF0" w14:textId="77777777" w:rsidR="009303D9" w:rsidRDefault="009303D9">
            <w:pPr>
              <w:rPr>
                <w:sz w:val="16"/>
                <w:szCs w:val="16"/>
              </w:rPr>
            </w:pPr>
          </w:p>
        </w:tc>
        <w:tc>
          <w:tcPr>
            <w:tcW w:w="45pt" w:type="dxa"/>
            <w:vAlign w:val="center"/>
          </w:tcPr>
          <w:p w14:paraId="4633E797" w14:textId="77777777" w:rsidR="009303D9" w:rsidRDefault="009303D9">
            <w:pPr>
              <w:rPr>
                <w:sz w:val="16"/>
                <w:szCs w:val="16"/>
              </w:rPr>
            </w:pPr>
          </w:p>
        </w:tc>
      </w:tr>
    </w:tbl>
    <w:p w14:paraId="06E7B304"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1CB65B1"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308E47B"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73230D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B882662"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135509F" w14:textId="77777777" w:rsidR="009303D9" w:rsidRDefault="009303D9" w:rsidP="00A059B3">
      <w:pPr>
        <w:pStyle w:val="Heading5"/>
      </w:pPr>
      <w:r w:rsidRPr="005B520E">
        <w:t>References</w:t>
      </w:r>
    </w:p>
    <w:p w14:paraId="1AC4799F" w14:textId="77777777" w:rsidR="00F31FBE" w:rsidRDefault="009303D9" w:rsidP="00E7596C">
      <w:pPr>
        <w:pStyle w:val="BodyText"/>
      </w:pPr>
      <w:r w:rsidRPr="005B520E">
        <w:t>The template will number citations consecutively within brackets [1]. The sentence punctuation follows the bracket [2].</w:t>
      </w:r>
    </w:p>
    <w:p w14:paraId="0562C77F" w14:textId="4A6EE142" w:rsidR="009303D9" w:rsidRPr="005B520E" w:rsidRDefault="009303D9" w:rsidP="00E7596C">
      <w:pPr>
        <w:pStyle w:val="BodyText"/>
      </w:pPr>
      <w:r w:rsidRPr="005B520E">
        <w:lastRenderedPageBreak/>
        <w:t xml:space="preserve">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98BFD8C"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A8AB65B"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6829A5F"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B691C22" w14:textId="77777777" w:rsidR="009303D9" w:rsidRPr="005B520E" w:rsidRDefault="009303D9"/>
    <w:p w14:paraId="2A69143A"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C39C0AD" w14:textId="77777777" w:rsidR="009303D9" w:rsidRDefault="009303D9" w:rsidP="0004781E">
      <w:pPr>
        <w:pStyle w:val="references"/>
        <w:ind w:start="17.70pt" w:hanging="17.70pt"/>
      </w:pPr>
      <w:r>
        <w:t>J. Clerk Maxwell, A Treatise on Electricity and Magnetism, 3rd ed., vol. 2. Oxford: Clarendon, 1892, pp.68–73.</w:t>
      </w:r>
    </w:p>
    <w:p w14:paraId="6EA16AE3"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418E6F97" w14:textId="77777777" w:rsidR="009303D9" w:rsidRDefault="009303D9" w:rsidP="0004781E">
      <w:pPr>
        <w:pStyle w:val="references"/>
        <w:ind w:start="17.70pt" w:hanging="17.70pt"/>
      </w:pPr>
      <w:r>
        <w:t>K. Elissa, “Title of paper if known,” unpublished.</w:t>
      </w:r>
    </w:p>
    <w:p w14:paraId="105BC7B4" w14:textId="77777777" w:rsidR="009303D9" w:rsidRDefault="009303D9" w:rsidP="0004781E">
      <w:pPr>
        <w:pStyle w:val="references"/>
        <w:ind w:start="17.70pt" w:hanging="17.70pt"/>
      </w:pPr>
      <w:r>
        <w:t>R. Nicole, “Title of paper with only first word capitalized,” J. Name Stand. Abbrev., in press.</w:t>
      </w:r>
    </w:p>
    <w:p w14:paraId="2C0901A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70926060" w14:textId="77777777" w:rsidR="009303D9" w:rsidRDefault="009303D9" w:rsidP="0004781E">
      <w:pPr>
        <w:pStyle w:val="references"/>
        <w:ind w:start="17.70pt" w:hanging="17.70pt"/>
      </w:pPr>
      <w:r>
        <w:t>M. Young, The Technical Writer</w:t>
      </w:r>
      <w:r w:rsidR="00E7596C">
        <w:t>’</w:t>
      </w:r>
      <w:r>
        <w:t>s Handbook. Mill Valley, CA: University Science, 1989.</w:t>
      </w:r>
    </w:p>
    <w:p w14:paraId="757FFF37" w14:textId="77777777" w:rsidR="00836367" w:rsidRDefault="00836367" w:rsidP="008B6524">
      <w:pPr>
        <w:pStyle w:val="references"/>
        <w:numPr>
          <w:ilvl w:val="0"/>
          <w:numId w:val="0"/>
        </w:numPr>
        <w:spacing w:line="12pt" w:lineRule="auto"/>
        <w:ind w:start="18pt" w:hanging="18pt"/>
        <w:jc w:val="center"/>
      </w:pPr>
    </w:p>
    <w:p w14:paraId="18068D80" w14:textId="1EE47406" w:rsidR="00F31FBE" w:rsidRPr="00F96569" w:rsidRDefault="00F31FBE"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F31FBE" w:rsidRPr="00F96569" w:rsidSect="003B4E04">
          <w:type w:val="continuous"/>
          <w:pgSz w:w="595.30pt" w:h="841.90pt" w:code="9"/>
          <w:pgMar w:top="54pt" w:right="45.35pt" w:bottom="72pt" w:left="45.35pt" w:header="36pt" w:footer="36pt" w:gutter="0pt"/>
          <w:cols w:num="2" w:space="18pt"/>
          <w:docGrid w:linePitch="360"/>
        </w:sectPr>
      </w:pPr>
    </w:p>
    <w:p w14:paraId="4E6F3247" w14:textId="5EF7E4AB" w:rsidR="009303D9" w:rsidRDefault="003B2B40" w:rsidP="005B520E">
      <w:r>
        <w:rPr>
          <w:noProof/>
        </w:rPr>
        <w:drawing>
          <wp:anchor distT="0" distB="0" distL="114300" distR="114300" simplePos="0" relativeHeight="251657728" behindDoc="1" locked="0" layoutInCell="1" allowOverlap="1" wp14:anchorId="1AE8B246" wp14:editId="6C0BF12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19DEF2B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9132916"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014CB0" w14:textId="77777777" w:rsidR="00454AE5" w:rsidRDefault="00454AE5" w:rsidP="001A3B3D">
      <w:r>
        <w:separator/>
      </w:r>
    </w:p>
  </w:endnote>
  <w:endnote w:type="continuationSeparator" w:id="0">
    <w:p w14:paraId="7C574115" w14:textId="77777777" w:rsidR="00454AE5" w:rsidRDefault="00454AE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altName w:val="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2F9749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FAEA3B" w14:textId="77777777" w:rsidR="00454AE5" w:rsidRDefault="00454AE5" w:rsidP="001A3B3D">
      <w:r>
        <w:separator/>
      </w:r>
    </w:p>
  </w:footnote>
  <w:footnote w:type="continuationSeparator" w:id="0">
    <w:p w14:paraId="520BA3C1" w14:textId="77777777" w:rsidR="00454AE5" w:rsidRDefault="00454AE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44CA6"/>
    <w:multiLevelType w:val="multilevel"/>
    <w:tmpl w:val="6DFA6C7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276BEA"/>
    <w:multiLevelType w:val="multilevel"/>
    <w:tmpl w:val="647C4CE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97117606">
    <w:abstractNumId w:val="16"/>
  </w:num>
  <w:num w:numId="2" w16cid:durableId="2015722569">
    <w:abstractNumId w:val="21"/>
  </w:num>
  <w:num w:numId="3" w16cid:durableId="1936785685">
    <w:abstractNumId w:val="15"/>
  </w:num>
  <w:num w:numId="4" w16cid:durableId="1688671479">
    <w:abstractNumId w:val="18"/>
  </w:num>
  <w:num w:numId="5" w16cid:durableId="1141341069">
    <w:abstractNumId w:val="18"/>
  </w:num>
  <w:num w:numId="6" w16cid:durableId="498891518">
    <w:abstractNumId w:val="18"/>
  </w:num>
  <w:num w:numId="7" w16cid:durableId="1757163736">
    <w:abstractNumId w:val="18"/>
  </w:num>
  <w:num w:numId="8" w16cid:durableId="396713181">
    <w:abstractNumId w:val="20"/>
  </w:num>
  <w:num w:numId="9" w16cid:durableId="1541045800">
    <w:abstractNumId w:val="22"/>
  </w:num>
  <w:num w:numId="10" w16cid:durableId="1442724997">
    <w:abstractNumId w:val="17"/>
  </w:num>
  <w:num w:numId="11" w16cid:durableId="468518308">
    <w:abstractNumId w:val="13"/>
  </w:num>
  <w:num w:numId="12" w16cid:durableId="1682589388">
    <w:abstractNumId w:val="12"/>
  </w:num>
  <w:num w:numId="13" w16cid:durableId="1648316862">
    <w:abstractNumId w:val="0"/>
  </w:num>
  <w:num w:numId="14" w16cid:durableId="977034553">
    <w:abstractNumId w:val="10"/>
  </w:num>
  <w:num w:numId="15" w16cid:durableId="1866282178">
    <w:abstractNumId w:val="8"/>
  </w:num>
  <w:num w:numId="16" w16cid:durableId="2057661952">
    <w:abstractNumId w:val="7"/>
  </w:num>
  <w:num w:numId="17" w16cid:durableId="1711878376">
    <w:abstractNumId w:val="6"/>
  </w:num>
  <w:num w:numId="18" w16cid:durableId="842166897">
    <w:abstractNumId w:val="5"/>
  </w:num>
  <w:num w:numId="19" w16cid:durableId="1092313601">
    <w:abstractNumId w:val="9"/>
  </w:num>
  <w:num w:numId="20" w16cid:durableId="544563445">
    <w:abstractNumId w:val="4"/>
  </w:num>
  <w:num w:numId="21" w16cid:durableId="79446524">
    <w:abstractNumId w:val="3"/>
  </w:num>
  <w:num w:numId="22" w16cid:durableId="55320582">
    <w:abstractNumId w:val="2"/>
  </w:num>
  <w:num w:numId="23" w16cid:durableId="1316371418">
    <w:abstractNumId w:val="1"/>
  </w:num>
  <w:num w:numId="24" w16cid:durableId="437871483">
    <w:abstractNumId w:val="19"/>
  </w:num>
  <w:num w:numId="25" w16cid:durableId="1972708386">
    <w:abstractNumId w:val="11"/>
  </w:num>
  <w:num w:numId="26" w16cid:durableId="1558736543">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024F"/>
    <w:rsid w:val="001A2EFD"/>
    <w:rsid w:val="001A3B3D"/>
    <w:rsid w:val="001B67DC"/>
    <w:rsid w:val="002254A9"/>
    <w:rsid w:val="00233D97"/>
    <w:rsid w:val="002347A2"/>
    <w:rsid w:val="002850E3"/>
    <w:rsid w:val="00354FCF"/>
    <w:rsid w:val="003A19E2"/>
    <w:rsid w:val="003B2B40"/>
    <w:rsid w:val="003B4E04"/>
    <w:rsid w:val="003F2B67"/>
    <w:rsid w:val="003F5A08"/>
    <w:rsid w:val="00420716"/>
    <w:rsid w:val="004325FB"/>
    <w:rsid w:val="004432BA"/>
    <w:rsid w:val="0044407E"/>
    <w:rsid w:val="00447BB9"/>
    <w:rsid w:val="00454AE5"/>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B78DC"/>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83A76"/>
    <w:rsid w:val="00C919A4"/>
    <w:rsid w:val="00CA4392"/>
    <w:rsid w:val="00CC393F"/>
    <w:rsid w:val="00D2176E"/>
    <w:rsid w:val="00D632BE"/>
    <w:rsid w:val="00D72D06"/>
    <w:rsid w:val="00D7522C"/>
    <w:rsid w:val="00D7536F"/>
    <w:rsid w:val="00D76668"/>
    <w:rsid w:val="00DA52E4"/>
    <w:rsid w:val="00E07383"/>
    <w:rsid w:val="00E165BC"/>
    <w:rsid w:val="00E61E12"/>
    <w:rsid w:val="00E637D9"/>
    <w:rsid w:val="00E7596C"/>
    <w:rsid w:val="00E878F2"/>
    <w:rsid w:val="00ED0149"/>
    <w:rsid w:val="00EF7DE3"/>
    <w:rsid w:val="00F03103"/>
    <w:rsid w:val="00F271DE"/>
    <w:rsid w:val="00F31FB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C7D0B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83A76"/>
    <w:pPr>
      <w:spacing w:before="5pt" w:beforeAutospacing="1" w:after="5pt" w:afterAutospacing="1"/>
      <w:jc w:val="start"/>
    </w:pPr>
    <w:rPr>
      <w:rFonts w:eastAsia="Times New Roman"/>
      <w:sz w:val="24"/>
      <w:szCs w:val="24"/>
      <w:lang w:val="en-IN" w:eastAsia="en-I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5</Pages>
  <Words>3196</Words>
  <Characters>18220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Spandan Choubey</cp:lastModifiedBy>
  <cp:revision>2</cp:revision>
  <dcterms:created xsi:type="dcterms:W3CDTF">2026-01-26T13:21:00Z</dcterms:created>
  <dcterms:modified xsi:type="dcterms:W3CDTF">2026-01-26T13:21:00Z</dcterms:modified>
</cp:coreProperties>
</file>