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557BA8" w14:textId="77777777" w:rsidR="003F2695" w:rsidRDefault="008A6DC7" w:rsidP="008A6DC7">
      <w:pPr>
        <w:pStyle w:val="Heading1"/>
      </w:pPr>
      <w:bookmarkStart w:id="0" w:name="_Toc461152735"/>
      <w:r>
        <w:t>Employing Markov Chains as a Generic Agent-based Modeling Pattern</w:t>
      </w:r>
      <w:bookmarkEnd w:id="0"/>
    </w:p>
    <w:p w14:paraId="1A75C6A8" w14:textId="77777777" w:rsidR="008A6DC7" w:rsidRDefault="008A6DC7"/>
    <w:p w14:paraId="3352E0CA" w14:textId="77777777" w:rsidR="008A6DC7" w:rsidRDefault="008A6DC7" w:rsidP="008A6DC7">
      <w:pPr>
        <w:pStyle w:val="TitlePageInfo"/>
      </w:pPr>
      <w:r>
        <w:t xml:space="preserve">By </w:t>
      </w:r>
    </w:p>
    <w:p w14:paraId="0D868359" w14:textId="77777777" w:rsidR="008A6DC7" w:rsidRDefault="008A6DC7" w:rsidP="008A6DC7">
      <w:pPr>
        <w:pStyle w:val="TitlePageInfo"/>
      </w:pPr>
      <w:r w:rsidRPr="008A6DC7">
        <w:t>Gene Callahan</w:t>
      </w:r>
    </w:p>
    <w:p w14:paraId="7C699843" w14:textId="7759CBB7" w:rsidR="008A6DC7" w:rsidRPr="008A6DC7" w:rsidRDefault="008A6DC7" w:rsidP="008A6DC7">
      <w:pPr>
        <w:pStyle w:val="TitlePageInfo"/>
      </w:pPr>
      <w:r w:rsidRPr="008A6DC7">
        <w:t>St. Joseph’s College</w:t>
      </w:r>
      <w:r w:rsidR="0001773C">
        <w:t>, New York</w:t>
      </w:r>
    </w:p>
    <w:p w14:paraId="7A03459C" w14:textId="77777777" w:rsidR="008A6DC7" w:rsidRDefault="008A6DC7" w:rsidP="008A6DC7">
      <w:pPr>
        <w:pStyle w:val="TitlePageInfo"/>
      </w:pPr>
      <w:r>
        <w:t xml:space="preserve">David </w:t>
      </w:r>
      <w:proofErr w:type="spellStart"/>
      <w:r>
        <w:t>Seppala-Holtzman</w:t>
      </w:r>
      <w:proofErr w:type="spellEnd"/>
    </w:p>
    <w:p w14:paraId="6A927ADD" w14:textId="338149B7" w:rsidR="008A6DC7" w:rsidRDefault="008A6DC7" w:rsidP="008A6DC7">
      <w:pPr>
        <w:pStyle w:val="TitlePageInfo"/>
      </w:pPr>
      <w:r>
        <w:t>St. Joseph’s College</w:t>
      </w:r>
      <w:r w:rsidR="0001773C">
        <w:t>, New York</w:t>
      </w:r>
      <w:bookmarkStart w:id="1" w:name="_GoBack"/>
      <w:bookmarkEnd w:id="1"/>
    </w:p>
    <w:p w14:paraId="1080609B" w14:textId="77777777" w:rsidR="008A6DC7" w:rsidRDefault="008A6DC7" w:rsidP="008A6DC7">
      <w:pPr>
        <w:pStyle w:val="TitlePageInfo"/>
      </w:pPr>
      <w:r>
        <w:t>Nathan Conroy</w:t>
      </w:r>
    </w:p>
    <w:p w14:paraId="2806D880" w14:textId="77777777" w:rsidR="008A6DC7" w:rsidRDefault="008A6DC7" w:rsidP="008A6DC7">
      <w:pPr>
        <w:pStyle w:val="TitlePageInfo"/>
      </w:pPr>
      <w:r>
        <w:t>Texas Tech University</w:t>
      </w:r>
    </w:p>
    <w:p w14:paraId="29AC7733" w14:textId="77777777" w:rsidR="008A6DC7" w:rsidRDefault="008A6DC7">
      <w:pPr>
        <w:spacing w:after="0" w:line="240" w:lineRule="auto"/>
        <w:ind w:firstLine="0"/>
      </w:pPr>
      <w:r>
        <w:br w:type="page"/>
      </w:r>
    </w:p>
    <w:p w14:paraId="5865AB0E" w14:textId="77777777" w:rsidR="008A6DC7" w:rsidRPr="008A6DC7" w:rsidRDefault="008A6DC7">
      <w:pPr>
        <w:rPr>
          <w:b/>
        </w:rPr>
      </w:pPr>
      <w:r w:rsidRPr="008A6DC7">
        <w:rPr>
          <w:b/>
        </w:rPr>
        <w:lastRenderedPageBreak/>
        <w:t>Abstract:</w:t>
      </w:r>
    </w:p>
    <w:p w14:paraId="4F601585" w14:textId="77777777" w:rsidR="008A6DC7" w:rsidRDefault="008A6DC7"/>
    <w:p w14:paraId="34267C90" w14:textId="77777777" w:rsidR="008A6DC7" w:rsidRPr="008A6DC7" w:rsidRDefault="008A6DC7">
      <w:pPr>
        <w:rPr>
          <w:b/>
        </w:rPr>
      </w:pPr>
      <w:r w:rsidRPr="008A6DC7">
        <w:rPr>
          <w:b/>
        </w:rPr>
        <w:t>Keywords:</w:t>
      </w:r>
    </w:p>
    <w:p w14:paraId="438573B5" w14:textId="77777777" w:rsidR="008A6DC7" w:rsidRDefault="008A6DC7"/>
    <w:p w14:paraId="71B4C6F6" w14:textId="77777777" w:rsidR="008A6DC7" w:rsidRDefault="008A6DC7">
      <w:pPr>
        <w:spacing w:after="0" w:line="240" w:lineRule="auto"/>
        <w:ind w:firstLine="0"/>
      </w:pPr>
      <w:r>
        <w:br w:type="page"/>
      </w:r>
    </w:p>
    <w:sdt>
      <w:sdtPr>
        <w:rPr>
          <w:rFonts w:ascii="Times New Roman" w:eastAsia="Times New Roman" w:hAnsi="Times New Roman" w:cs="Times New Roman"/>
          <w:b w:val="0"/>
          <w:bCs w:val="0"/>
          <w:color w:val="auto"/>
          <w:sz w:val="24"/>
          <w:szCs w:val="24"/>
          <w:lang w:eastAsia="ja-JP" w:bidi="en-US"/>
        </w:rPr>
        <w:id w:val="-1610895498"/>
        <w:docPartObj>
          <w:docPartGallery w:val="Table of Contents"/>
          <w:docPartUnique/>
        </w:docPartObj>
      </w:sdtPr>
      <w:sdtEndPr>
        <w:rPr>
          <w:noProof/>
        </w:rPr>
      </w:sdtEndPr>
      <w:sdtContent>
        <w:p w14:paraId="1AEBFAC0" w14:textId="56A5DC4C" w:rsidR="00AF66D4" w:rsidRDefault="00AF66D4">
          <w:pPr>
            <w:pStyle w:val="TOCHeading"/>
          </w:pPr>
          <w:r>
            <w:t>Table of Contents</w:t>
          </w:r>
        </w:p>
        <w:p w14:paraId="173D1AC4" w14:textId="77777777" w:rsidR="003F67FF" w:rsidRDefault="00AF66D4">
          <w:pPr>
            <w:pStyle w:val="TOC1"/>
            <w:tabs>
              <w:tab w:val="right" w:leader="dot" w:pos="9350"/>
            </w:tabs>
            <w:rPr>
              <w:rFonts w:eastAsiaTheme="minorEastAsia" w:cstheme="minorBidi"/>
              <w:b w:val="0"/>
              <w:noProof/>
              <w:lang w:eastAsia="en-US" w:bidi="ar-SA"/>
            </w:rPr>
          </w:pPr>
          <w:r>
            <w:rPr>
              <w:b w:val="0"/>
            </w:rPr>
            <w:fldChar w:fldCharType="begin"/>
          </w:r>
          <w:r>
            <w:instrText xml:space="preserve"> TOC \o "1-3" \h \z \u </w:instrText>
          </w:r>
          <w:r>
            <w:rPr>
              <w:b w:val="0"/>
            </w:rPr>
            <w:fldChar w:fldCharType="separate"/>
          </w:r>
          <w:hyperlink w:anchor="_Toc461152735" w:history="1">
            <w:r w:rsidR="003F67FF" w:rsidRPr="00CB5964">
              <w:rPr>
                <w:rStyle w:val="Hyperlink"/>
                <w:noProof/>
              </w:rPr>
              <w:t>Employing Markov Chains as a Generic Agent-based Modeling Pattern</w:t>
            </w:r>
            <w:r w:rsidR="003F67FF">
              <w:rPr>
                <w:noProof/>
                <w:webHidden/>
              </w:rPr>
              <w:tab/>
            </w:r>
            <w:r w:rsidR="003F67FF">
              <w:rPr>
                <w:noProof/>
                <w:webHidden/>
              </w:rPr>
              <w:fldChar w:fldCharType="begin"/>
            </w:r>
            <w:r w:rsidR="003F67FF">
              <w:rPr>
                <w:noProof/>
                <w:webHidden/>
              </w:rPr>
              <w:instrText xml:space="preserve"> PAGEREF _Toc461152735 \h </w:instrText>
            </w:r>
            <w:r w:rsidR="003F67FF">
              <w:rPr>
                <w:noProof/>
                <w:webHidden/>
              </w:rPr>
            </w:r>
            <w:r w:rsidR="003F67FF">
              <w:rPr>
                <w:noProof/>
                <w:webHidden/>
              </w:rPr>
              <w:fldChar w:fldCharType="separate"/>
            </w:r>
            <w:r w:rsidR="003F67FF">
              <w:rPr>
                <w:noProof/>
                <w:webHidden/>
              </w:rPr>
              <w:t>1</w:t>
            </w:r>
            <w:r w:rsidR="003F67FF">
              <w:rPr>
                <w:noProof/>
                <w:webHidden/>
              </w:rPr>
              <w:fldChar w:fldCharType="end"/>
            </w:r>
          </w:hyperlink>
        </w:p>
        <w:p w14:paraId="1E389F35" w14:textId="77777777" w:rsidR="003F67FF" w:rsidRDefault="0001773C">
          <w:pPr>
            <w:pStyle w:val="TOC2"/>
            <w:tabs>
              <w:tab w:val="right" w:leader="dot" w:pos="9350"/>
            </w:tabs>
            <w:rPr>
              <w:rFonts w:eastAsiaTheme="minorEastAsia" w:cstheme="minorBidi"/>
              <w:b w:val="0"/>
              <w:noProof/>
              <w:sz w:val="24"/>
              <w:szCs w:val="24"/>
              <w:lang w:eastAsia="en-US" w:bidi="ar-SA"/>
            </w:rPr>
          </w:pPr>
          <w:hyperlink w:anchor="_Toc461152736" w:history="1">
            <w:r w:rsidR="003F67FF" w:rsidRPr="00CB5964">
              <w:rPr>
                <w:rStyle w:val="Hyperlink"/>
                <w:noProof/>
              </w:rPr>
              <w:t>Introduction</w:t>
            </w:r>
            <w:r w:rsidR="003F67FF">
              <w:rPr>
                <w:noProof/>
                <w:webHidden/>
              </w:rPr>
              <w:tab/>
            </w:r>
            <w:r w:rsidR="003F67FF">
              <w:rPr>
                <w:noProof/>
                <w:webHidden/>
              </w:rPr>
              <w:fldChar w:fldCharType="begin"/>
            </w:r>
            <w:r w:rsidR="003F67FF">
              <w:rPr>
                <w:noProof/>
                <w:webHidden/>
              </w:rPr>
              <w:instrText xml:space="preserve"> PAGEREF _Toc461152736 \h </w:instrText>
            </w:r>
            <w:r w:rsidR="003F67FF">
              <w:rPr>
                <w:noProof/>
                <w:webHidden/>
              </w:rPr>
            </w:r>
            <w:r w:rsidR="003F67FF">
              <w:rPr>
                <w:noProof/>
                <w:webHidden/>
              </w:rPr>
              <w:fldChar w:fldCharType="separate"/>
            </w:r>
            <w:r w:rsidR="003F67FF">
              <w:rPr>
                <w:noProof/>
                <w:webHidden/>
              </w:rPr>
              <w:t>4</w:t>
            </w:r>
            <w:r w:rsidR="003F67FF">
              <w:rPr>
                <w:noProof/>
                <w:webHidden/>
              </w:rPr>
              <w:fldChar w:fldCharType="end"/>
            </w:r>
          </w:hyperlink>
        </w:p>
        <w:p w14:paraId="7D406B19" w14:textId="77777777" w:rsidR="003F67FF" w:rsidRDefault="0001773C">
          <w:pPr>
            <w:pStyle w:val="TOC2"/>
            <w:tabs>
              <w:tab w:val="right" w:leader="dot" w:pos="9350"/>
            </w:tabs>
            <w:rPr>
              <w:rFonts w:eastAsiaTheme="minorEastAsia" w:cstheme="minorBidi"/>
              <w:b w:val="0"/>
              <w:noProof/>
              <w:sz w:val="24"/>
              <w:szCs w:val="24"/>
              <w:lang w:eastAsia="en-US" w:bidi="ar-SA"/>
            </w:rPr>
          </w:pPr>
          <w:hyperlink w:anchor="_Toc461152737" w:history="1">
            <w:r w:rsidR="003F67FF" w:rsidRPr="00CB5964">
              <w:rPr>
                <w:rStyle w:val="Hyperlink"/>
                <w:noProof/>
              </w:rPr>
              <w:t>I. Putting the Focus on Generic Programming</w:t>
            </w:r>
            <w:r w:rsidR="003F67FF">
              <w:rPr>
                <w:noProof/>
                <w:webHidden/>
              </w:rPr>
              <w:tab/>
            </w:r>
            <w:r w:rsidR="003F67FF">
              <w:rPr>
                <w:noProof/>
                <w:webHidden/>
              </w:rPr>
              <w:fldChar w:fldCharType="begin"/>
            </w:r>
            <w:r w:rsidR="003F67FF">
              <w:rPr>
                <w:noProof/>
                <w:webHidden/>
              </w:rPr>
              <w:instrText xml:space="preserve"> PAGEREF _Toc461152737 \h </w:instrText>
            </w:r>
            <w:r w:rsidR="003F67FF">
              <w:rPr>
                <w:noProof/>
                <w:webHidden/>
              </w:rPr>
            </w:r>
            <w:r w:rsidR="003F67FF">
              <w:rPr>
                <w:noProof/>
                <w:webHidden/>
              </w:rPr>
              <w:fldChar w:fldCharType="separate"/>
            </w:r>
            <w:r w:rsidR="003F67FF">
              <w:rPr>
                <w:noProof/>
                <w:webHidden/>
              </w:rPr>
              <w:t>4</w:t>
            </w:r>
            <w:r w:rsidR="003F67FF">
              <w:rPr>
                <w:noProof/>
                <w:webHidden/>
              </w:rPr>
              <w:fldChar w:fldCharType="end"/>
            </w:r>
          </w:hyperlink>
        </w:p>
        <w:p w14:paraId="2B599CCA" w14:textId="77777777" w:rsidR="003F67FF" w:rsidRDefault="0001773C">
          <w:pPr>
            <w:pStyle w:val="TOC2"/>
            <w:tabs>
              <w:tab w:val="right" w:leader="dot" w:pos="9350"/>
            </w:tabs>
            <w:rPr>
              <w:rFonts w:eastAsiaTheme="minorEastAsia" w:cstheme="minorBidi"/>
              <w:b w:val="0"/>
              <w:noProof/>
              <w:sz w:val="24"/>
              <w:szCs w:val="24"/>
              <w:lang w:eastAsia="en-US" w:bidi="ar-SA"/>
            </w:rPr>
          </w:pPr>
          <w:hyperlink w:anchor="_Toc461152738" w:history="1">
            <w:r w:rsidR="003F67FF" w:rsidRPr="00CB5964">
              <w:rPr>
                <w:rStyle w:val="Hyperlink"/>
                <w:noProof/>
              </w:rPr>
              <w:t>II. Searching for the Right Paradigm</w:t>
            </w:r>
            <w:r w:rsidR="003F67FF">
              <w:rPr>
                <w:noProof/>
                <w:webHidden/>
              </w:rPr>
              <w:tab/>
            </w:r>
            <w:r w:rsidR="003F67FF">
              <w:rPr>
                <w:noProof/>
                <w:webHidden/>
              </w:rPr>
              <w:fldChar w:fldCharType="begin"/>
            </w:r>
            <w:r w:rsidR="003F67FF">
              <w:rPr>
                <w:noProof/>
                <w:webHidden/>
              </w:rPr>
              <w:instrText xml:space="preserve"> PAGEREF _Toc461152738 \h </w:instrText>
            </w:r>
            <w:r w:rsidR="003F67FF">
              <w:rPr>
                <w:noProof/>
                <w:webHidden/>
              </w:rPr>
            </w:r>
            <w:r w:rsidR="003F67FF">
              <w:rPr>
                <w:noProof/>
                <w:webHidden/>
              </w:rPr>
              <w:fldChar w:fldCharType="separate"/>
            </w:r>
            <w:r w:rsidR="003F67FF">
              <w:rPr>
                <w:noProof/>
                <w:webHidden/>
              </w:rPr>
              <w:t>5</w:t>
            </w:r>
            <w:r w:rsidR="003F67FF">
              <w:rPr>
                <w:noProof/>
                <w:webHidden/>
              </w:rPr>
              <w:fldChar w:fldCharType="end"/>
            </w:r>
          </w:hyperlink>
        </w:p>
        <w:p w14:paraId="27E0AADB" w14:textId="77777777" w:rsidR="003F67FF" w:rsidRDefault="0001773C">
          <w:pPr>
            <w:pStyle w:val="TOC3"/>
            <w:tabs>
              <w:tab w:val="right" w:leader="dot" w:pos="9350"/>
            </w:tabs>
            <w:rPr>
              <w:rFonts w:eastAsiaTheme="minorEastAsia" w:cstheme="minorBidi"/>
              <w:noProof/>
              <w:sz w:val="24"/>
              <w:szCs w:val="24"/>
              <w:lang w:eastAsia="en-US" w:bidi="ar-SA"/>
            </w:rPr>
          </w:pPr>
          <w:hyperlink w:anchor="_Toc461152739" w:history="1">
            <w:r w:rsidR="003F67FF" w:rsidRPr="00CB5964">
              <w:rPr>
                <w:rStyle w:val="Hyperlink"/>
                <w:noProof/>
              </w:rPr>
              <w:t>The “Prehension” as an Abstract Entity in Our Models</w:t>
            </w:r>
            <w:r w:rsidR="003F67FF">
              <w:rPr>
                <w:noProof/>
                <w:webHidden/>
              </w:rPr>
              <w:tab/>
            </w:r>
            <w:r w:rsidR="003F67FF">
              <w:rPr>
                <w:noProof/>
                <w:webHidden/>
              </w:rPr>
              <w:fldChar w:fldCharType="begin"/>
            </w:r>
            <w:r w:rsidR="003F67FF">
              <w:rPr>
                <w:noProof/>
                <w:webHidden/>
              </w:rPr>
              <w:instrText xml:space="preserve"> PAGEREF _Toc461152739 \h </w:instrText>
            </w:r>
            <w:r w:rsidR="003F67FF">
              <w:rPr>
                <w:noProof/>
                <w:webHidden/>
              </w:rPr>
            </w:r>
            <w:r w:rsidR="003F67FF">
              <w:rPr>
                <w:noProof/>
                <w:webHidden/>
              </w:rPr>
              <w:fldChar w:fldCharType="separate"/>
            </w:r>
            <w:r w:rsidR="003F67FF">
              <w:rPr>
                <w:noProof/>
                <w:webHidden/>
              </w:rPr>
              <w:t>5</w:t>
            </w:r>
            <w:r w:rsidR="003F67FF">
              <w:rPr>
                <w:noProof/>
                <w:webHidden/>
              </w:rPr>
              <w:fldChar w:fldCharType="end"/>
            </w:r>
          </w:hyperlink>
        </w:p>
        <w:p w14:paraId="7107533F" w14:textId="77777777" w:rsidR="003F67FF" w:rsidRDefault="0001773C">
          <w:pPr>
            <w:pStyle w:val="TOC3"/>
            <w:tabs>
              <w:tab w:val="right" w:leader="dot" w:pos="9350"/>
            </w:tabs>
            <w:rPr>
              <w:rFonts w:eastAsiaTheme="minorEastAsia" w:cstheme="minorBidi"/>
              <w:noProof/>
              <w:sz w:val="24"/>
              <w:szCs w:val="24"/>
              <w:lang w:eastAsia="en-US" w:bidi="ar-SA"/>
            </w:rPr>
          </w:pPr>
          <w:hyperlink w:anchor="_Toc461152740" w:history="1">
            <w:r w:rsidR="003F67FF" w:rsidRPr="00CB5964">
              <w:rPr>
                <w:rStyle w:val="Hyperlink"/>
                <w:noProof/>
              </w:rPr>
              <w:t>The Meaning of Prehensions</w:t>
            </w:r>
            <w:r w:rsidR="003F67FF">
              <w:rPr>
                <w:noProof/>
                <w:webHidden/>
              </w:rPr>
              <w:tab/>
            </w:r>
            <w:r w:rsidR="003F67FF">
              <w:rPr>
                <w:noProof/>
                <w:webHidden/>
              </w:rPr>
              <w:fldChar w:fldCharType="begin"/>
            </w:r>
            <w:r w:rsidR="003F67FF">
              <w:rPr>
                <w:noProof/>
                <w:webHidden/>
              </w:rPr>
              <w:instrText xml:space="preserve"> PAGEREF _Toc461152740 \h </w:instrText>
            </w:r>
            <w:r w:rsidR="003F67FF">
              <w:rPr>
                <w:noProof/>
                <w:webHidden/>
              </w:rPr>
            </w:r>
            <w:r w:rsidR="003F67FF">
              <w:rPr>
                <w:noProof/>
                <w:webHidden/>
              </w:rPr>
              <w:fldChar w:fldCharType="separate"/>
            </w:r>
            <w:r w:rsidR="003F67FF">
              <w:rPr>
                <w:noProof/>
                <w:webHidden/>
              </w:rPr>
              <w:t>6</w:t>
            </w:r>
            <w:r w:rsidR="003F67FF">
              <w:rPr>
                <w:noProof/>
                <w:webHidden/>
              </w:rPr>
              <w:fldChar w:fldCharType="end"/>
            </w:r>
          </w:hyperlink>
        </w:p>
        <w:p w14:paraId="411180DD" w14:textId="77777777" w:rsidR="003F67FF" w:rsidRDefault="0001773C">
          <w:pPr>
            <w:pStyle w:val="TOC2"/>
            <w:tabs>
              <w:tab w:val="right" w:leader="dot" w:pos="9350"/>
            </w:tabs>
            <w:rPr>
              <w:rFonts w:eastAsiaTheme="minorEastAsia" w:cstheme="minorBidi"/>
              <w:b w:val="0"/>
              <w:noProof/>
              <w:sz w:val="24"/>
              <w:szCs w:val="24"/>
              <w:lang w:eastAsia="en-US" w:bidi="ar-SA"/>
            </w:rPr>
          </w:pPr>
          <w:hyperlink w:anchor="_Toc461152741" w:history="1">
            <w:r w:rsidR="003F67FF" w:rsidRPr="00CB5964">
              <w:rPr>
                <w:rStyle w:val="Hyperlink"/>
                <w:noProof/>
              </w:rPr>
              <w:t>III. Markov Chains as the Basis for Agent Actions?</w:t>
            </w:r>
            <w:r w:rsidR="003F67FF">
              <w:rPr>
                <w:noProof/>
                <w:webHidden/>
              </w:rPr>
              <w:tab/>
            </w:r>
            <w:r w:rsidR="003F67FF">
              <w:rPr>
                <w:noProof/>
                <w:webHidden/>
              </w:rPr>
              <w:fldChar w:fldCharType="begin"/>
            </w:r>
            <w:r w:rsidR="003F67FF">
              <w:rPr>
                <w:noProof/>
                <w:webHidden/>
              </w:rPr>
              <w:instrText xml:space="preserve"> PAGEREF _Toc461152741 \h </w:instrText>
            </w:r>
            <w:r w:rsidR="003F67FF">
              <w:rPr>
                <w:noProof/>
                <w:webHidden/>
              </w:rPr>
            </w:r>
            <w:r w:rsidR="003F67FF">
              <w:rPr>
                <w:noProof/>
                <w:webHidden/>
              </w:rPr>
              <w:fldChar w:fldCharType="separate"/>
            </w:r>
            <w:r w:rsidR="003F67FF">
              <w:rPr>
                <w:noProof/>
                <w:webHidden/>
              </w:rPr>
              <w:t>7</w:t>
            </w:r>
            <w:r w:rsidR="003F67FF">
              <w:rPr>
                <w:noProof/>
                <w:webHidden/>
              </w:rPr>
              <w:fldChar w:fldCharType="end"/>
            </w:r>
          </w:hyperlink>
        </w:p>
        <w:p w14:paraId="57896431" w14:textId="77777777" w:rsidR="003F67FF" w:rsidRDefault="0001773C">
          <w:pPr>
            <w:pStyle w:val="TOC3"/>
            <w:tabs>
              <w:tab w:val="right" w:leader="dot" w:pos="9350"/>
            </w:tabs>
            <w:rPr>
              <w:rFonts w:eastAsiaTheme="minorEastAsia" w:cstheme="minorBidi"/>
              <w:noProof/>
              <w:sz w:val="24"/>
              <w:szCs w:val="24"/>
              <w:lang w:eastAsia="en-US" w:bidi="ar-SA"/>
            </w:rPr>
          </w:pPr>
          <w:hyperlink w:anchor="_Toc461152742" w:history="1">
            <w:r w:rsidR="003F67FF" w:rsidRPr="00CB5964">
              <w:rPr>
                <w:rStyle w:val="Hyperlink"/>
                <w:noProof/>
              </w:rPr>
              <w:t>Forest Fire Model</w:t>
            </w:r>
            <w:r w:rsidR="003F67FF">
              <w:rPr>
                <w:noProof/>
                <w:webHidden/>
              </w:rPr>
              <w:tab/>
            </w:r>
            <w:r w:rsidR="003F67FF">
              <w:rPr>
                <w:noProof/>
                <w:webHidden/>
              </w:rPr>
              <w:fldChar w:fldCharType="begin"/>
            </w:r>
            <w:r w:rsidR="003F67FF">
              <w:rPr>
                <w:noProof/>
                <w:webHidden/>
              </w:rPr>
              <w:instrText xml:space="preserve"> PAGEREF _Toc461152742 \h </w:instrText>
            </w:r>
            <w:r w:rsidR="003F67FF">
              <w:rPr>
                <w:noProof/>
                <w:webHidden/>
              </w:rPr>
            </w:r>
            <w:r w:rsidR="003F67FF">
              <w:rPr>
                <w:noProof/>
                <w:webHidden/>
              </w:rPr>
              <w:fldChar w:fldCharType="separate"/>
            </w:r>
            <w:r w:rsidR="003F67FF">
              <w:rPr>
                <w:noProof/>
                <w:webHidden/>
              </w:rPr>
              <w:t>7</w:t>
            </w:r>
            <w:r w:rsidR="003F67FF">
              <w:rPr>
                <w:noProof/>
                <w:webHidden/>
              </w:rPr>
              <w:fldChar w:fldCharType="end"/>
            </w:r>
          </w:hyperlink>
        </w:p>
        <w:p w14:paraId="4CD597B2" w14:textId="77777777" w:rsidR="003F67FF" w:rsidRDefault="0001773C">
          <w:pPr>
            <w:pStyle w:val="TOC3"/>
            <w:tabs>
              <w:tab w:val="right" w:leader="dot" w:pos="9350"/>
            </w:tabs>
            <w:rPr>
              <w:rFonts w:eastAsiaTheme="minorEastAsia" w:cstheme="minorBidi"/>
              <w:noProof/>
              <w:sz w:val="24"/>
              <w:szCs w:val="24"/>
              <w:lang w:eastAsia="en-US" w:bidi="ar-SA"/>
            </w:rPr>
          </w:pPr>
          <w:hyperlink w:anchor="_Toc461152743" w:history="1">
            <w:r w:rsidR="003F67FF" w:rsidRPr="00CB5964">
              <w:rPr>
                <w:rStyle w:val="Hyperlink"/>
                <w:noProof/>
              </w:rPr>
              <w:t>Abelian Sandpile Model</w:t>
            </w:r>
            <w:r w:rsidR="003F67FF">
              <w:rPr>
                <w:noProof/>
                <w:webHidden/>
              </w:rPr>
              <w:tab/>
            </w:r>
            <w:r w:rsidR="003F67FF">
              <w:rPr>
                <w:noProof/>
                <w:webHidden/>
              </w:rPr>
              <w:fldChar w:fldCharType="begin"/>
            </w:r>
            <w:r w:rsidR="003F67FF">
              <w:rPr>
                <w:noProof/>
                <w:webHidden/>
              </w:rPr>
              <w:instrText xml:space="preserve"> PAGEREF _Toc461152743 \h </w:instrText>
            </w:r>
            <w:r w:rsidR="003F67FF">
              <w:rPr>
                <w:noProof/>
                <w:webHidden/>
              </w:rPr>
            </w:r>
            <w:r w:rsidR="003F67FF">
              <w:rPr>
                <w:noProof/>
                <w:webHidden/>
              </w:rPr>
              <w:fldChar w:fldCharType="separate"/>
            </w:r>
            <w:r w:rsidR="003F67FF">
              <w:rPr>
                <w:noProof/>
                <w:webHidden/>
              </w:rPr>
              <w:t>7</w:t>
            </w:r>
            <w:r w:rsidR="003F67FF">
              <w:rPr>
                <w:noProof/>
                <w:webHidden/>
              </w:rPr>
              <w:fldChar w:fldCharType="end"/>
            </w:r>
          </w:hyperlink>
        </w:p>
        <w:p w14:paraId="39297715" w14:textId="77777777" w:rsidR="003F67FF" w:rsidRDefault="0001773C">
          <w:pPr>
            <w:pStyle w:val="TOC3"/>
            <w:tabs>
              <w:tab w:val="right" w:leader="dot" w:pos="9350"/>
            </w:tabs>
            <w:rPr>
              <w:rFonts w:eastAsiaTheme="minorEastAsia" w:cstheme="minorBidi"/>
              <w:noProof/>
              <w:sz w:val="24"/>
              <w:szCs w:val="24"/>
              <w:lang w:eastAsia="en-US" w:bidi="ar-SA"/>
            </w:rPr>
          </w:pPr>
          <w:hyperlink w:anchor="_Toc461152744" w:history="1">
            <w:r w:rsidR="003F67FF" w:rsidRPr="00CB5964">
              <w:rPr>
                <w:rStyle w:val="Hyperlink"/>
                <w:noProof/>
              </w:rPr>
              <w:t>Adam Smith’s Fashion Model</w:t>
            </w:r>
            <w:r w:rsidR="003F67FF">
              <w:rPr>
                <w:noProof/>
                <w:webHidden/>
              </w:rPr>
              <w:tab/>
            </w:r>
            <w:r w:rsidR="003F67FF">
              <w:rPr>
                <w:noProof/>
                <w:webHidden/>
              </w:rPr>
              <w:fldChar w:fldCharType="begin"/>
            </w:r>
            <w:r w:rsidR="003F67FF">
              <w:rPr>
                <w:noProof/>
                <w:webHidden/>
              </w:rPr>
              <w:instrText xml:space="preserve"> PAGEREF _Toc461152744 \h </w:instrText>
            </w:r>
            <w:r w:rsidR="003F67FF">
              <w:rPr>
                <w:noProof/>
                <w:webHidden/>
              </w:rPr>
            </w:r>
            <w:r w:rsidR="003F67FF">
              <w:rPr>
                <w:noProof/>
                <w:webHidden/>
              </w:rPr>
              <w:fldChar w:fldCharType="separate"/>
            </w:r>
            <w:r w:rsidR="003F67FF">
              <w:rPr>
                <w:noProof/>
                <w:webHidden/>
              </w:rPr>
              <w:t>8</w:t>
            </w:r>
            <w:r w:rsidR="003F67FF">
              <w:rPr>
                <w:noProof/>
                <w:webHidden/>
              </w:rPr>
              <w:fldChar w:fldCharType="end"/>
            </w:r>
          </w:hyperlink>
        </w:p>
        <w:p w14:paraId="06CA3E4B" w14:textId="77777777" w:rsidR="003F67FF" w:rsidRDefault="0001773C">
          <w:pPr>
            <w:pStyle w:val="TOC3"/>
            <w:tabs>
              <w:tab w:val="right" w:leader="dot" w:pos="9350"/>
            </w:tabs>
            <w:rPr>
              <w:rFonts w:eastAsiaTheme="minorEastAsia" w:cstheme="minorBidi"/>
              <w:noProof/>
              <w:sz w:val="24"/>
              <w:szCs w:val="24"/>
              <w:lang w:eastAsia="en-US" w:bidi="ar-SA"/>
            </w:rPr>
          </w:pPr>
          <w:hyperlink w:anchor="_Toc461152745" w:history="1">
            <w:r w:rsidR="003F67FF" w:rsidRPr="00CB5964">
              <w:rPr>
                <w:rStyle w:val="Hyperlink"/>
                <w:noProof/>
              </w:rPr>
              <w:t>Thomas Schelling’s Segregation Model</w:t>
            </w:r>
            <w:r w:rsidR="003F67FF">
              <w:rPr>
                <w:noProof/>
                <w:webHidden/>
              </w:rPr>
              <w:tab/>
            </w:r>
            <w:r w:rsidR="003F67FF">
              <w:rPr>
                <w:noProof/>
                <w:webHidden/>
              </w:rPr>
              <w:fldChar w:fldCharType="begin"/>
            </w:r>
            <w:r w:rsidR="003F67FF">
              <w:rPr>
                <w:noProof/>
                <w:webHidden/>
              </w:rPr>
              <w:instrText xml:space="preserve"> PAGEREF _Toc461152745 \h </w:instrText>
            </w:r>
            <w:r w:rsidR="003F67FF">
              <w:rPr>
                <w:noProof/>
                <w:webHidden/>
              </w:rPr>
            </w:r>
            <w:r w:rsidR="003F67FF">
              <w:rPr>
                <w:noProof/>
                <w:webHidden/>
              </w:rPr>
              <w:fldChar w:fldCharType="separate"/>
            </w:r>
            <w:r w:rsidR="003F67FF">
              <w:rPr>
                <w:noProof/>
                <w:webHidden/>
              </w:rPr>
              <w:t>8</w:t>
            </w:r>
            <w:r w:rsidR="003F67FF">
              <w:rPr>
                <w:noProof/>
                <w:webHidden/>
              </w:rPr>
              <w:fldChar w:fldCharType="end"/>
            </w:r>
          </w:hyperlink>
        </w:p>
        <w:p w14:paraId="17C478AC" w14:textId="77777777" w:rsidR="003F67FF" w:rsidRDefault="0001773C">
          <w:pPr>
            <w:pStyle w:val="TOC2"/>
            <w:tabs>
              <w:tab w:val="right" w:leader="dot" w:pos="9350"/>
            </w:tabs>
            <w:rPr>
              <w:rFonts w:eastAsiaTheme="minorEastAsia" w:cstheme="minorBidi"/>
              <w:b w:val="0"/>
              <w:noProof/>
              <w:sz w:val="24"/>
              <w:szCs w:val="24"/>
              <w:lang w:eastAsia="en-US" w:bidi="ar-SA"/>
            </w:rPr>
          </w:pPr>
          <w:hyperlink w:anchor="_Toc461152746" w:history="1">
            <w:r w:rsidR="003F67FF" w:rsidRPr="00CB5964">
              <w:rPr>
                <w:rStyle w:val="Hyperlink"/>
                <w:noProof/>
              </w:rPr>
              <w:t>Conclusion</w:t>
            </w:r>
            <w:r w:rsidR="003F67FF">
              <w:rPr>
                <w:noProof/>
                <w:webHidden/>
              </w:rPr>
              <w:tab/>
            </w:r>
            <w:r w:rsidR="003F67FF">
              <w:rPr>
                <w:noProof/>
                <w:webHidden/>
              </w:rPr>
              <w:fldChar w:fldCharType="begin"/>
            </w:r>
            <w:r w:rsidR="003F67FF">
              <w:rPr>
                <w:noProof/>
                <w:webHidden/>
              </w:rPr>
              <w:instrText xml:space="preserve"> PAGEREF _Toc461152746 \h </w:instrText>
            </w:r>
            <w:r w:rsidR="003F67FF">
              <w:rPr>
                <w:noProof/>
                <w:webHidden/>
              </w:rPr>
            </w:r>
            <w:r w:rsidR="003F67FF">
              <w:rPr>
                <w:noProof/>
                <w:webHidden/>
              </w:rPr>
              <w:fldChar w:fldCharType="separate"/>
            </w:r>
            <w:r w:rsidR="003F67FF">
              <w:rPr>
                <w:noProof/>
                <w:webHidden/>
              </w:rPr>
              <w:t>8</w:t>
            </w:r>
            <w:r w:rsidR="003F67FF">
              <w:rPr>
                <w:noProof/>
                <w:webHidden/>
              </w:rPr>
              <w:fldChar w:fldCharType="end"/>
            </w:r>
          </w:hyperlink>
        </w:p>
        <w:p w14:paraId="67562584" w14:textId="77777777" w:rsidR="003F67FF" w:rsidRDefault="0001773C">
          <w:pPr>
            <w:pStyle w:val="TOC2"/>
            <w:tabs>
              <w:tab w:val="right" w:leader="dot" w:pos="9350"/>
            </w:tabs>
            <w:rPr>
              <w:rFonts w:eastAsiaTheme="minorEastAsia" w:cstheme="minorBidi"/>
              <w:b w:val="0"/>
              <w:noProof/>
              <w:sz w:val="24"/>
              <w:szCs w:val="24"/>
              <w:lang w:eastAsia="en-US" w:bidi="ar-SA"/>
            </w:rPr>
          </w:pPr>
          <w:hyperlink w:anchor="_Toc461152747" w:history="1">
            <w:r w:rsidR="003F67FF" w:rsidRPr="00CB5964">
              <w:rPr>
                <w:rStyle w:val="Hyperlink"/>
                <w:noProof/>
              </w:rPr>
              <w:t>Bibliography</w:t>
            </w:r>
            <w:r w:rsidR="003F67FF">
              <w:rPr>
                <w:noProof/>
                <w:webHidden/>
              </w:rPr>
              <w:tab/>
            </w:r>
            <w:r w:rsidR="003F67FF">
              <w:rPr>
                <w:noProof/>
                <w:webHidden/>
              </w:rPr>
              <w:fldChar w:fldCharType="begin"/>
            </w:r>
            <w:r w:rsidR="003F67FF">
              <w:rPr>
                <w:noProof/>
                <w:webHidden/>
              </w:rPr>
              <w:instrText xml:space="preserve"> PAGEREF _Toc461152747 \h </w:instrText>
            </w:r>
            <w:r w:rsidR="003F67FF">
              <w:rPr>
                <w:noProof/>
                <w:webHidden/>
              </w:rPr>
            </w:r>
            <w:r w:rsidR="003F67FF">
              <w:rPr>
                <w:noProof/>
                <w:webHidden/>
              </w:rPr>
              <w:fldChar w:fldCharType="separate"/>
            </w:r>
            <w:r w:rsidR="003F67FF">
              <w:rPr>
                <w:noProof/>
                <w:webHidden/>
              </w:rPr>
              <w:t>9</w:t>
            </w:r>
            <w:r w:rsidR="003F67FF">
              <w:rPr>
                <w:noProof/>
                <w:webHidden/>
              </w:rPr>
              <w:fldChar w:fldCharType="end"/>
            </w:r>
          </w:hyperlink>
        </w:p>
        <w:p w14:paraId="69FF52DE" w14:textId="7E59D0A2" w:rsidR="00AF66D4" w:rsidRDefault="00AF66D4">
          <w:r>
            <w:rPr>
              <w:b/>
              <w:bCs/>
              <w:noProof/>
            </w:rPr>
            <w:fldChar w:fldCharType="end"/>
          </w:r>
        </w:p>
      </w:sdtContent>
    </w:sdt>
    <w:p w14:paraId="3E6E9F70" w14:textId="3B2AB1F6" w:rsidR="00AF66D4" w:rsidRDefault="00AF66D4">
      <w:pPr>
        <w:spacing w:after="0" w:line="240" w:lineRule="auto"/>
        <w:ind w:firstLine="0"/>
        <w:rPr>
          <w:b/>
          <w:sz w:val="32"/>
          <w:szCs w:val="28"/>
        </w:rPr>
      </w:pPr>
      <w:r>
        <w:br w:type="page"/>
      </w:r>
    </w:p>
    <w:p w14:paraId="22950B41" w14:textId="77777777" w:rsidR="00AF66D4" w:rsidRDefault="00AF66D4" w:rsidP="008A6DC7">
      <w:pPr>
        <w:pStyle w:val="Heading2"/>
      </w:pPr>
    </w:p>
    <w:p w14:paraId="3F41ADE6" w14:textId="02E718AC" w:rsidR="008A6DC7" w:rsidRDefault="008A6DC7" w:rsidP="00AF66D4">
      <w:pPr>
        <w:pStyle w:val="Heading2"/>
      </w:pPr>
      <w:bookmarkStart w:id="2" w:name="_Toc461152736"/>
      <w:r>
        <w:t>Introduction</w:t>
      </w:r>
      <w:bookmarkEnd w:id="2"/>
    </w:p>
    <w:p w14:paraId="2A789105" w14:textId="2380FC39" w:rsidR="00B16460" w:rsidRDefault="00B16460" w:rsidP="00BE2015">
      <w:pPr>
        <w:pStyle w:val="FirstSectionPar"/>
      </w:pPr>
      <w:r>
        <w:t xml:space="preserve">This paper describes an ongoing effort to treat agent interactions as an abstract algebraic structure. </w:t>
      </w:r>
      <w:r w:rsidR="00BE2015">
        <w:t xml:space="preserve">Much work has been done on agent-based modeling (ABM) over the past couple of decades, but it has been focused on capturing specific phenomena through the use of such models. In contrast, our project, inspired by the work of </w:t>
      </w:r>
      <w:proofErr w:type="spellStart"/>
      <w:r w:rsidR="00BE2015">
        <w:t>Stepanov</w:t>
      </w:r>
      <w:proofErr w:type="spellEnd"/>
      <w:r w:rsidR="00BE2015">
        <w:t xml:space="preserve"> and Rose (2015), has sought to find a generic paradigm that can capture the essence of a wide variety of typical agent-based models. </w:t>
      </w:r>
      <w:r w:rsidR="00A60785">
        <w:t>In doing so, we have not sought to model brand-new phenomena with ABMs, but instead, to find a generic basis for some of the most common ABMs in use.</w:t>
      </w:r>
    </w:p>
    <w:p w14:paraId="6E6045E7" w14:textId="3C9B21D6" w:rsidR="00B16460" w:rsidRDefault="00B16460" w:rsidP="00BE2015">
      <w:r>
        <w:t xml:space="preserve">The primary </w:t>
      </w:r>
      <w:r w:rsidR="00A60785">
        <w:t xml:space="preserve">motivations for this attempt </w:t>
      </w:r>
      <w:r>
        <w:t xml:space="preserve">are </w:t>
      </w:r>
      <w:r w:rsidR="00BE2015">
        <w:t>t</w:t>
      </w:r>
      <w:r w:rsidR="00AF66D4">
        <w:t>o make it easier to capture a wide range of</w:t>
      </w:r>
      <w:r w:rsidR="00BE2015">
        <w:t xml:space="preserve"> phenomena in ABMs, </w:t>
      </w:r>
      <w:r>
        <w:t>to increase code reuse, and ultimately to enable t</w:t>
      </w:r>
      <w:r w:rsidR="00BE2015">
        <w:t>he creation of ABM</w:t>
      </w:r>
      <w:r>
        <w:t>s through the filling in of forms, choosing among various operations and chaining them together to produc</w:t>
      </w:r>
      <w:r w:rsidR="00BE2015">
        <w:t>e customized agent behavior.  Thus</w:t>
      </w:r>
      <w:r>
        <w:t xml:space="preserve"> far, the results have been promising, although there is much work to be done.</w:t>
      </w:r>
    </w:p>
    <w:p w14:paraId="55B924FF" w14:textId="1DF46B0C" w:rsidR="008A6DC7" w:rsidRDefault="00AF66D4">
      <w:r>
        <w:t>After many months of searching, we have found Markov chains to be a useful mechanism for unifying the action phase of a wide variety of ABMs.</w:t>
      </w:r>
      <w:r w:rsidR="00A60785">
        <w:t xml:space="preserve"> The remained of the paper will first look at generic programming, then describe our search for a fruitful generic paradigm for ABMs, and finally describe how Markov chains have, so far, appeared as the most likely candidate for a generalized ABM “interaction engine.”</w:t>
      </w:r>
    </w:p>
    <w:p w14:paraId="3ACD3FAD" w14:textId="77777777" w:rsidR="008A6DC7" w:rsidRDefault="008A6DC7"/>
    <w:p w14:paraId="6F109F0B" w14:textId="03D92C98" w:rsidR="008A6DC7" w:rsidRDefault="00557637" w:rsidP="00BD5C23">
      <w:pPr>
        <w:pStyle w:val="Heading2"/>
      </w:pPr>
      <w:bookmarkStart w:id="3" w:name="_Toc461152737"/>
      <w:r>
        <w:t>I. Putting the Focus on Generic Programming</w:t>
      </w:r>
      <w:bookmarkEnd w:id="3"/>
    </w:p>
    <w:p w14:paraId="7064F5B6" w14:textId="77777777" w:rsidR="00557637" w:rsidRDefault="00557637" w:rsidP="00557637"/>
    <w:p w14:paraId="6B98E4AC" w14:textId="77777777" w:rsidR="00557637" w:rsidRDefault="00557637" w:rsidP="00557637"/>
    <w:p w14:paraId="63899105" w14:textId="77777777" w:rsidR="00557637" w:rsidRDefault="00557637" w:rsidP="00557637"/>
    <w:p w14:paraId="2F8D5472" w14:textId="77777777" w:rsidR="00557637" w:rsidRDefault="00557637" w:rsidP="00557637"/>
    <w:p w14:paraId="5BED54E8" w14:textId="77777777" w:rsidR="00557637" w:rsidRDefault="00557637" w:rsidP="00557637"/>
    <w:p w14:paraId="5DD04544" w14:textId="77777777" w:rsidR="00557637" w:rsidRDefault="00557637"/>
    <w:p w14:paraId="19FE36F8" w14:textId="6796F9D2" w:rsidR="00557637" w:rsidRDefault="00557637" w:rsidP="00BD5C23">
      <w:pPr>
        <w:pStyle w:val="Heading2"/>
      </w:pPr>
      <w:bookmarkStart w:id="4" w:name="_Toc461152738"/>
      <w:r>
        <w:t>II. Searching for the Right Paradigm</w:t>
      </w:r>
      <w:bookmarkEnd w:id="4"/>
    </w:p>
    <w:p w14:paraId="3D90659C" w14:textId="77777777" w:rsidR="00557637" w:rsidRDefault="00557637"/>
    <w:p w14:paraId="57F22149" w14:textId="0B419216" w:rsidR="0058774B" w:rsidRDefault="0058774B" w:rsidP="00A75354">
      <w:pPr>
        <w:pStyle w:val="Heading3"/>
      </w:pPr>
      <w:bookmarkStart w:id="5" w:name="_Toc461152739"/>
      <w:r>
        <w:t>The “</w:t>
      </w:r>
      <w:proofErr w:type="spellStart"/>
      <w:r>
        <w:t>Prehension</w:t>
      </w:r>
      <w:proofErr w:type="spellEnd"/>
      <w:r>
        <w:t>” as an Abstract</w:t>
      </w:r>
      <w:r w:rsidR="00A75354">
        <w:t xml:space="preserve"> Entity in Our Models</w:t>
      </w:r>
      <w:bookmarkEnd w:id="5"/>
    </w:p>
    <w:p w14:paraId="25FAD990" w14:textId="77777777" w:rsidR="00557637" w:rsidRDefault="00557637"/>
    <w:p w14:paraId="2C184382" w14:textId="1016643F" w:rsidR="00A75354" w:rsidRDefault="00A75354" w:rsidP="00A75354">
      <w:r>
        <w:t xml:space="preserve">Following Whitehead (2014), we call the elements of our structure </w:t>
      </w:r>
      <w:proofErr w:type="spellStart"/>
      <w:r>
        <w:t>prehensions</w:t>
      </w:r>
      <w:proofErr w:type="spellEnd"/>
      <w:r>
        <w:t xml:space="preserve">. A </w:t>
      </w:r>
      <w:proofErr w:type="spellStart"/>
      <w:r>
        <w:t>prehension</w:t>
      </w:r>
      <w:proofErr w:type="spellEnd"/>
      <w:r>
        <w:t xml:space="preserve"> can be roughly understood as a state of affairs in the world as seen from a particular point of view. (In this case the world is the world of our model [see Morgan 2012], but Whitehead views this as a useful metaphysics for the actual world.)</w:t>
      </w:r>
    </w:p>
    <w:p w14:paraId="39E29E81" w14:textId="0F9F9229" w:rsidR="00A75354" w:rsidRDefault="00A75354" w:rsidP="00A75354">
      <w:r>
        <w:t xml:space="preserve">The operation </w:t>
      </w:r>
      <w:r>
        <w:sym w:font="Symbol" w:char="F0C5"/>
      </w:r>
      <w:r>
        <w:t>, which we will call “</w:t>
      </w:r>
      <w:proofErr w:type="spellStart"/>
      <w:r>
        <w:t>prehend</w:t>
      </w:r>
      <w:proofErr w:type="spellEnd"/>
      <w:r>
        <w:t xml:space="preserve">”, accepts two </w:t>
      </w:r>
      <w:proofErr w:type="spellStart"/>
      <w:r>
        <w:t>prehensions</w:t>
      </w:r>
      <w:proofErr w:type="spellEnd"/>
      <w:r>
        <w:t xml:space="preserve"> as arguments and produces a third </w:t>
      </w:r>
      <w:proofErr w:type="spellStart"/>
      <w:r>
        <w:t>prehension</w:t>
      </w:r>
      <w:proofErr w:type="spellEnd"/>
      <w:r>
        <w:t>.</w:t>
      </w:r>
    </w:p>
    <w:p w14:paraId="45E79141" w14:textId="7C4B1C7F" w:rsidR="00A75354" w:rsidRDefault="00A75354" w:rsidP="00A75354">
      <w:r>
        <w:t>Axioms:</w:t>
      </w:r>
    </w:p>
    <w:p w14:paraId="5FBC5503" w14:textId="689130D1" w:rsidR="00A75354" w:rsidRDefault="00A75354" w:rsidP="00A75354">
      <w:r>
        <w:t xml:space="preserve">Closure: Every </w:t>
      </w:r>
      <w:proofErr w:type="spellStart"/>
      <w:r>
        <w:t>prehending</w:t>
      </w:r>
      <w:proofErr w:type="spellEnd"/>
      <w:r>
        <w:t xml:space="preserve"> involving two </w:t>
      </w:r>
      <w:proofErr w:type="spellStart"/>
      <w:r>
        <w:t>prehensions</w:t>
      </w:r>
      <w:proofErr w:type="spellEnd"/>
      <w:r>
        <w:t xml:space="preserve"> will produce a </w:t>
      </w:r>
      <w:proofErr w:type="spellStart"/>
      <w:r>
        <w:t>prehension</w:t>
      </w:r>
      <w:proofErr w:type="spellEnd"/>
      <w:r>
        <w:t>.</w:t>
      </w:r>
    </w:p>
    <w:p w14:paraId="57162B3B" w14:textId="250AA55C" w:rsidR="00A75354" w:rsidRDefault="00A75354" w:rsidP="00A75354">
      <w:r>
        <w:t xml:space="preserve">Associativity: (a </w:t>
      </w:r>
      <w:r>
        <w:sym w:font="Symbol" w:char="F0C5"/>
      </w:r>
      <w:r>
        <w:t xml:space="preserve"> b) </w:t>
      </w:r>
      <w:r>
        <w:sym w:font="Symbol" w:char="F0C5"/>
      </w:r>
      <w:r>
        <w:t xml:space="preserve"> c = a </w:t>
      </w:r>
      <w:r>
        <w:sym w:font="Symbol" w:char="F0C5"/>
      </w:r>
      <w:r>
        <w:t xml:space="preserve"> (b </w:t>
      </w:r>
      <w:r>
        <w:sym w:font="Symbol" w:char="F0C5"/>
      </w:r>
      <w:r>
        <w:t xml:space="preserve"> c)</w:t>
      </w:r>
    </w:p>
    <w:p w14:paraId="088559CB" w14:textId="6799D4C1" w:rsidR="00A75354" w:rsidRDefault="00A75354" w:rsidP="00A75354">
      <w:r>
        <w:t xml:space="preserve">In a typical agent model, this will mean that we must ensure that, say, a neighborhood can interact with a neighborhood (b </w:t>
      </w:r>
      <w:r>
        <w:sym w:font="Symbol" w:char="F0C5"/>
      </w:r>
      <w:r>
        <w:t xml:space="preserve"> c), and then with an agent (a </w:t>
      </w:r>
      <w:r>
        <w:sym w:font="Symbol" w:char="F0C5"/>
      </w:r>
      <w:r>
        <w:t xml:space="preserve"> (b </w:t>
      </w:r>
      <w:r>
        <w:sym w:font="Symbol" w:char="F0C5"/>
      </w:r>
      <w:r>
        <w:t xml:space="preserve"> c)). Furthermore, this must produce an identical </w:t>
      </w:r>
      <w:proofErr w:type="spellStart"/>
      <w:r>
        <w:t>prehension</w:t>
      </w:r>
      <w:proofErr w:type="spellEnd"/>
      <w:r>
        <w:t xml:space="preserve"> to that produced by an agent interacting with one neighborhood and then another one ((a </w:t>
      </w:r>
      <w:r>
        <w:sym w:font="Symbol" w:char="F0C5"/>
      </w:r>
      <w:r>
        <w:t xml:space="preserve"> b) </w:t>
      </w:r>
      <w:r>
        <w:sym w:font="Symbol" w:char="F0C5"/>
      </w:r>
      <w:r>
        <w:t xml:space="preserve"> c).</w:t>
      </w:r>
    </w:p>
    <w:p w14:paraId="7ED26EAC" w14:textId="24766F53" w:rsidR="00A75354" w:rsidRDefault="00A75354" w:rsidP="00A75354">
      <w:r>
        <w:t xml:space="preserve">Identity: Any </w:t>
      </w:r>
      <w:proofErr w:type="spellStart"/>
      <w:r>
        <w:t>prehension</w:t>
      </w:r>
      <w:proofErr w:type="spellEnd"/>
      <w:r>
        <w:t xml:space="preserve"> </w:t>
      </w:r>
      <w:proofErr w:type="spellStart"/>
      <w:r>
        <w:t>prehending</w:t>
      </w:r>
      <w:proofErr w:type="spellEnd"/>
      <w:r>
        <w:t xml:space="preserve"> the null </w:t>
      </w:r>
      <w:proofErr w:type="spellStart"/>
      <w:r>
        <w:t>prehension</w:t>
      </w:r>
      <w:proofErr w:type="spellEnd"/>
      <w:r>
        <w:t xml:space="preserve"> produces itself.</w:t>
      </w:r>
    </w:p>
    <w:p w14:paraId="69ECC9F2" w14:textId="6E997FC4" w:rsidR="00A75354" w:rsidRDefault="00A75354" w:rsidP="00A75354">
      <w:proofErr w:type="spellStart"/>
      <w:r>
        <w:t>Invertibility</w:t>
      </w:r>
      <w:proofErr w:type="spellEnd"/>
      <w:r>
        <w:t xml:space="preserve">: For any </w:t>
      </w:r>
      <w:proofErr w:type="spellStart"/>
      <w:r>
        <w:t>prehension</w:t>
      </w:r>
      <w:proofErr w:type="spellEnd"/>
      <w:r>
        <w:t xml:space="preserve">, there is another </w:t>
      </w:r>
      <w:proofErr w:type="spellStart"/>
      <w:r>
        <w:t>prehension</w:t>
      </w:r>
      <w:proofErr w:type="spellEnd"/>
      <w:r>
        <w:t xml:space="preserve"> that combines with it to produce the null </w:t>
      </w:r>
      <w:proofErr w:type="spellStart"/>
      <w:r>
        <w:t>prehension</w:t>
      </w:r>
      <w:proofErr w:type="spellEnd"/>
      <w:r>
        <w:t>.</w:t>
      </w:r>
    </w:p>
    <w:p w14:paraId="3C0C46B8" w14:textId="11C78063" w:rsidR="00A75354" w:rsidRDefault="00A75354" w:rsidP="00A75354">
      <w:r>
        <w:t xml:space="preserve">The operation </w:t>
      </w:r>
      <w:r>
        <w:sym w:font="Symbol" w:char="F0C4"/>
      </w:r>
      <w:r>
        <w:t xml:space="preserve">, which we will call “intensify” (although it may also de-intensify) accepts an element of R and an element of G (a </w:t>
      </w:r>
      <w:proofErr w:type="spellStart"/>
      <w:r>
        <w:t>prehension</w:t>
      </w:r>
      <w:proofErr w:type="spellEnd"/>
      <w:r>
        <w:t>), and produces an element of G.</w:t>
      </w:r>
    </w:p>
    <w:p w14:paraId="3E01D9B6" w14:textId="77B6E6A3" w:rsidR="00A75354" w:rsidRDefault="00A75354" w:rsidP="00A75354">
      <w:r>
        <w:t>Axioms:</w:t>
      </w:r>
    </w:p>
    <w:p w14:paraId="6809DEED" w14:textId="3EBB00D0" w:rsidR="00A75354" w:rsidRDefault="00A75354" w:rsidP="00A75354">
      <w:r>
        <w:t xml:space="preserve">a, b </w:t>
      </w:r>
      <w:r>
        <w:sym w:font="Symbol" w:char="F0CE"/>
      </w:r>
      <w:r>
        <w:t xml:space="preserve"> G:</w:t>
      </w:r>
    </w:p>
    <w:p w14:paraId="5DBA12B2" w14:textId="271B004F" w:rsidR="00A75354" w:rsidRDefault="00A75354" w:rsidP="00A75354">
      <w:r>
        <w:t xml:space="preserve">(a </w:t>
      </w:r>
      <w:r>
        <w:sym w:font="Symbol" w:char="F0C4"/>
      </w:r>
      <w:r>
        <w:t xml:space="preserve"> b)x = ax </w:t>
      </w:r>
      <w:r>
        <w:sym w:font="Symbol" w:char="F0C4"/>
      </w:r>
      <w:r>
        <w:t xml:space="preserve"> </w:t>
      </w:r>
      <w:proofErr w:type="spellStart"/>
      <w:r>
        <w:t>bx</w:t>
      </w:r>
      <w:proofErr w:type="spellEnd"/>
    </w:p>
    <w:p w14:paraId="466C2662" w14:textId="51E79AE2" w:rsidR="00A75354" w:rsidRDefault="00A75354" w:rsidP="00A75354">
      <w:r>
        <w:t xml:space="preserve">a(x </w:t>
      </w:r>
      <w:r>
        <w:sym w:font="Symbol" w:char="F0C4"/>
      </w:r>
      <w:r>
        <w:t xml:space="preserve"> y) = ax </w:t>
      </w:r>
      <w:r>
        <w:sym w:font="Symbol" w:char="F0C4"/>
      </w:r>
      <w:r>
        <w:t xml:space="preserve"> ay</w:t>
      </w:r>
    </w:p>
    <w:p w14:paraId="3E0950C6" w14:textId="012FD3BA" w:rsidR="00A75354" w:rsidRDefault="00A75354" w:rsidP="00A75354">
      <w:pPr>
        <w:pStyle w:val="Heading3"/>
      </w:pPr>
      <w:bookmarkStart w:id="6" w:name="_Toc461152740"/>
      <w:r>
        <w:t xml:space="preserve">The Meaning of </w:t>
      </w:r>
      <w:proofErr w:type="spellStart"/>
      <w:r>
        <w:t>Prehensions</w:t>
      </w:r>
      <w:bookmarkEnd w:id="6"/>
      <w:proofErr w:type="spellEnd"/>
    </w:p>
    <w:p w14:paraId="066C873D" w14:textId="22DA34CE" w:rsidR="00A75354" w:rsidRDefault="00A75354" w:rsidP="00A75354">
      <w:r>
        <w:t xml:space="preserve">An agent’s </w:t>
      </w:r>
      <w:proofErr w:type="spellStart"/>
      <w:r>
        <w:t>prehension</w:t>
      </w:r>
      <w:proofErr w:type="spellEnd"/>
      <w:r>
        <w:t xml:space="preserve"> of itself is its view of its own internal state.</w:t>
      </w:r>
    </w:p>
    <w:p w14:paraId="0C8CD155" w14:textId="28287916" w:rsidR="00A75354" w:rsidRDefault="00A75354" w:rsidP="00A75354">
      <w:r>
        <w:t xml:space="preserve">An agent’s </w:t>
      </w:r>
      <w:proofErr w:type="spellStart"/>
      <w:r>
        <w:t>prehension</w:t>
      </w:r>
      <w:proofErr w:type="spellEnd"/>
      <w:r>
        <w:t xml:space="preserve"> of its environment is its view of its surroundings.</w:t>
      </w:r>
    </w:p>
    <w:p w14:paraId="114756C4" w14:textId="33BA1374" w:rsidR="00A75354" w:rsidRDefault="00A75354" w:rsidP="00A75354">
      <w:r>
        <w:t xml:space="preserve">But from the point of view of the </w:t>
      </w:r>
      <w:proofErr w:type="spellStart"/>
      <w:r>
        <w:t>prehension</w:t>
      </w:r>
      <w:proofErr w:type="spellEnd"/>
      <w:r>
        <w:t xml:space="preserve"> module, these </w:t>
      </w:r>
      <w:proofErr w:type="spellStart"/>
      <w:r>
        <w:t>prehensions</w:t>
      </w:r>
      <w:proofErr w:type="spellEnd"/>
      <w:r>
        <w:t xml:space="preserve"> are interchangeable.</w:t>
      </w:r>
    </w:p>
    <w:p w14:paraId="78D8491C" w14:textId="3FFB37EB" w:rsidR="00A75354" w:rsidRDefault="00A75354" w:rsidP="00A75354">
      <w:r>
        <w:t xml:space="preserve">A null </w:t>
      </w:r>
      <w:proofErr w:type="spellStart"/>
      <w:r>
        <w:t>prehension</w:t>
      </w:r>
      <w:proofErr w:type="spellEnd"/>
      <w:r>
        <w:t xml:space="preserve"> could arise, e.g., from the environment when an agent has no neighbors. It could arise internally when an agent has “no opinion” on the relevant parameters, e.g., a color-blind agent in our fashion model.</w:t>
      </w:r>
    </w:p>
    <w:p w14:paraId="1C79A1F2" w14:textId="239D07A4" w:rsidR="00A75354" w:rsidRDefault="00A75354" w:rsidP="00A75354">
      <w:proofErr w:type="spellStart"/>
      <w:r>
        <w:t>Invertibility</w:t>
      </w:r>
      <w:proofErr w:type="spellEnd"/>
      <w:r>
        <w:t xml:space="preserve"> may occur, for instance, when an agent has some internal tendency to act in some way (e.g., to move to a new neighborhood or switch fashions) but some force in the environment exactly offsets that tendency (e.g., that “authorities” establish come penalty for so acting).</w:t>
      </w:r>
    </w:p>
    <w:p w14:paraId="0146949D" w14:textId="5A3AED2D" w:rsidR="00A75354" w:rsidRDefault="00A75354" w:rsidP="00A75354">
      <w:r>
        <w:t xml:space="preserve">An intensification of a </w:t>
      </w:r>
      <w:proofErr w:type="spellStart"/>
      <w:r>
        <w:t>prehension</w:t>
      </w:r>
      <w:proofErr w:type="spellEnd"/>
      <w:r>
        <w:t xml:space="preserve"> leaves the elements of the </w:t>
      </w:r>
      <w:proofErr w:type="spellStart"/>
      <w:r>
        <w:t>prehension</w:t>
      </w:r>
      <w:proofErr w:type="spellEnd"/>
      <w:r>
        <w:t xml:space="preserve"> in the same internal relationship, but they are scaled up or down relative to other </w:t>
      </w:r>
      <w:proofErr w:type="spellStart"/>
      <w:r>
        <w:t>prehensions</w:t>
      </w:r>
      <w:proofErr w:type="spellEnd"/>
      <w:r>
        <w:t>. This is useful for capturing situations like the gradual dissipation of an attitude, or increasing fanaticism over time.</w:t>
      </w:r>
    </w:p>
    <w:p w14:paraId="2F3BA9A1" w14:textId="4D0BC7A0" w:rsidR="00A75354" w:rsidRDefault="00A75354">
      <w:r>
        <w:t xml:space="preserve">We note that this interpretation of </w:t>
      </w:r>
      <w:proofErr w:type="spellStart"/>
      <w:r>
        <w:t>prehensions</w:t>
      </w:r>
      <w:proofErr w:type="spellEnd"/>
      <w:r>
        <w:t xml:space="preserve"> essentially means that the combination of two </w:t>
      </w:r>
      <w:proofErr w:type="spellStart"/>
      <w:r>
        <w:t>prehensions</w:t>
      </w:r>
      <w:proofErr w:type="spellEnd"/>
      <w:r>
        <w:t xml:space="preserve"> to produce a third implements Aristotle’s notion of the “practical syllogism” in code.</w:t>
      </w:r>
      <w:r w:rsidR="001E1E78">
        <w:t xml:space="preserve"> (See Aristotle, 350 BCE.)</w:t>
      </w:r>
    </w:p>
    <w:p w14:paraId="4A5EB0D3" w14:textId="7AF482F2" w:rsidR="003C2C20" w:rsidRDefault="003C2C20" w:rsidP="001E1E78">
      <w:r>
        <w:t xml:space="preserve">In our system, the major premise of Aristotle's practical syllogism is the agent's understanding of its own condition, e.g., for a fashion follower </w:t>
      </w:r>
      <w:r w:rsidR="001E1E78">
        <w:t>in Adam Smith’s</w:t>
      </w:r>
      <w:r>
        <w:t xml:space="preserve"> fashion model</w:t>
      </w:r>
      <w:r w:rsidR="001E1E78">
        <w:t xml:space="preserve"> (to be described in more detail later</w:t>
      </w:r>
      <w:r w:rsidR="007E4724">
        <w:t>; see Smith 1759</w:t>
      </w:r>
      <w:r w:rsidR="001E1E78">
        <w:t>)</w:t>
      </w:r>
      <w:r>
        <w:t>:</w:t>
      </w:r>
    </w:p>
    <w:p w14:paraId="48B35F04" w14:textId="1F329745" w:rsidR="003C2C20" w:rsidRDefault="003C2C20" w:rsidP="003C2C20">
      <w:r w:rsidRPr="006712CE">
        <w:rPr>
          <w:b/>
        </w:rPr>
        <w:t>Major Premise:</w:t>
      </w:r>
      <w:r>
        <w:t xml:space="preserve"> I want the fashion I wear be the same as the fashion of the trendiest people. (Self </w:t>
      </w:r>
      <w:proofErr w:type="spellStart"/>
      <w:r>
        <w:t>prehension</w:t>
      </w:r>
      <w:proofErr w:type="spellEnd"/>
      <w:r>
        <w:t>)</w:t>
      </w:r>
    </w:p>
    <w:p w14:paraId="4FE319FB" w14:textId="6BB4982B" w:rsidR="003C2C20" w:rsidRDefault="003C2C20" w:rsidP="003C2C20">
      <w:r>
        <w:t>The minor premise is the agent's understanding of its environment:</w:t>
      </w:r>
    </w:p>
    <w:p w14:paraId="32F096A9" w14:textId="23552522" w:rsidR="003C2C20" w:rsidRDefault="003C2C20" w:rsidP="001E1E78">
      <w:r w:rsidRPr="006712CE">
        <w:rPr>
          <w:b/>
        </w:rPr>
        <w:t>Minor Premise:</w:t>
      </w:r>
      <w:r>
        <w:t xml:space="preserve"> The trendy people I see around me are wearing blue. (</w:t>
      </w:r>
      <w:proofErr w:type="spellStart"/>
      <w:r>
        <w:t>Enviroment</w:t>
      </w:r>
      <w:proofErr w:type="spellEnd"/>
      <w:r>
        <w:t xml:space="preserve"> </w:t>
      </w:r>
      <w:proofErr w:type="spellStart"/>
      <w:r>
        <w:t>prehension</w:t>
      </w:r>
      <w:proofErr w:type="spellEnd"/>
      <w:r>
        <w:t>)</w:t>
      </w:r>
    </w:p>
    <w:p w14:paraId="6BA24471" w14:textId="1B3BFBC2" w:rsidR="003C2C20" w:rsidRDefault="003C2C20" w:rsidP="003C2C20">
      <w:r>
        <w:t>The conclusion of an Aristotelian practical syllogism is not a proposition, but an action. Thus, given the major and minor premises above, the "conclusion" of the practical syllogism is:</w:t>
      </w:r>
    </w:p>
    <w:p w14:paraId="036F346E" w14:textId="5DED9F22" w:rsidR="003C2C20" w:rsidRDefault="003C2C20" w:rsidP="003C2C20">
      <w:r w:rsidRPr="006712CE">
        <w:rPr>
          <w:b/>
        </w:rPr>
        <w:t>Conclusion:</w:t>
      </w:r>
      <w:r>
        <w:t xml:space="preserve"> I change my garb to blue. (</w:t>
      </w:r>
      <w:proofErr w:type="spellStart"/>
      <w:r>
        <w:t>Prehension</w:t>
      </w:r>
      <w:proofErr w:type="spellEnd"/>
      <w:r>
        <w:t xml:space="preserve"> resulting from combining the major and minor premises.)</w:t>
      </w:r>
    </w:p>
    <w:p w14:paraId="5E632404" w14:textId="089D7F4D" w:rsidR="003C2C20" w:rsidRDefault="003C2C20" w:rsidP="003C2C20">
      <w:r>
        <w:t>Similarly, in Schelling's segregation model</w:t>
      </w:r>
      <w:r w:rsidR="001E1E78">
        <w:t xml:space="preserve"> (to be described in more detail later</w:t>
      </w:r>
      <w:r w:rsidR="007E4724">
        <w:t>; see Schelling 2006</w:t>
      </w:r>
      <w:r w:rsidR="001E1E78">
        <w:t>)</w:t>
      </w:r>
      <w:r>
        <w:t>, we have:</w:t>
      </w:r>
    </w:p>
    <w:p w14:paraId="66FFC63E" w14:textId="6E5695CF" w:rsidR="003C2C20" w:rsidRDefault="003C2C20" w:rsidP="003C2C20">
      <w:r w:rsidRPr="006712CE">
        <w:rPr>
          <w:b/>
        </w:rPr>
        <w:t>Major Premise:</w:t>
      </w:r>
      <w:r>
        <w:t xml:space="preserve"> I wish to live in a neighborhood where at least X% of the people are like me. (Self </w:t>
      </w:r>
      <w:proofErr w:type="spellStart"/>
      <w:r>
        <w:t>prehension</w:t>
      </w:r>
      <w:proofErr w:type="spellEnd"/>
      <w:r>
        <w:t>)</w:t>
      </w:r>
    </w:p>
    <w:p w14:paraId="395F4E47" w14:textId="4359CA55" w:rsidR="003C2C20" w:rsidRDefault="003C2C20" w:rsidP="003C2C20">
      <w:r w:rsidRPr="006712CE">
        <w:rPr>
          <w:b/>
        </w:rPr>
        <w:t>Minor Premise:</w:t>
      </w:r>
      <w:r w:rsidR="00224983">
        <w:t xml:space="preserve"> M</w:t>
      </w:r>
      <w:r>
        <w:t xml:space="preserve">y current neighborhood contains only (X - </w:t>
      </w:r>
      <w:proofErr w:type="gramStart"/>
      <w:r>
        <w:t>Y)%</w:t>
      </w:r>
      <w:proofErr w:type="gramEnd"/>
      <w:r>
        <w:t xml:space="preserve"> of people like me. (</w:t>
      </w:r>
      <w:proofErr w:type="spellStart"/>
      <w:r>
        <w:t>Enviroment</w:t>
      </w:r>
      <w:proofErr w:type="spellEnd"/>
      <w:r>
        <w:t xml:space="preserve"> </w:t>
      </w:r>
      <w:proofErr w:type="spellStart"/>
      <w:r>
        <w:t>prehension</w:t>
      </w:r>
      <w:proofErr w:type="spellEnd"/>
      <w:r>
        <w:t>)</w:t>
      </w:r>
    </w:p>
    <w:p w14:paraId="75550CD5" w14:textId="184ACBEB" w:rsidR="00BD5C23" w:rsidRDefault="003C2C20" w:rsidP="003C2C20">
      <w:r w:rsidRPr="006712CE">
        <w:rPr>
          <w:b/>
        </w:rPr>
        <w:t>Conclusion:</w:t>
      </w:r>
      <w:r>
        <w:t xml:space="preserve"> I move to a new neighborhood. (</w:t>
      </w:r>
      <w:proofErr w:type="spellStart"/>
      <w:r>
        <w:t>Prehension</w:t>
      </w:r>
      <w:proofErr w:type="spellEnd"/>
      <w:r>
        <w:t xml:space="preserve"> resulting from combining the major and minor premises.)</w:t>
      </w:r>
    </w:p>
    <w:p w14:paraId="23792ED9" w14:textId="77777777" w:rsidR="00557637" w:rsidRDefault="00557637"/>
    <w:p w14:paraId="7B0703E2" w14:textId="5ADA34D9" w:rsidR="00557637" w:rsidRDefault="00557637" w:rsidP="00BD5C23">
      <w:pPr>
        <w:pStyle w:val="Heading2"/>
      </w:pPr>
      <w:bookmarkStart w:id="7" w:name="_Toc461152741"/>
      <w:r>
        <w:t xml:space="preserve">III. Markov Chains as </w:t>
      </w:r>
      <w:r w:rsidR="00BD5C23">
        <w:t>the Basis for Agent Actions?</w:t>
      </w:r>
      <w:bookmarkEnd w:id="7"/>
    </w:p>
    <w:p w14:paraId="488F85D6" w14:textId="77777777" w:rsidR="00557637" w:rsidRDefault="00557637"/>
    <w:p w14:paraId="566057C4" w14:textId="77777777" w:rsidR="00681274" w:rsidRDefault="00681274"/>
    <w:p w14:paraId="5707B4E9" w14:textId="1FD9E927" w:rsidR="00681274" w:rsidRDefault="00681274" w:rsidP="00681274">
      <w:pPr>
        <w:pStyle w:val="Heading3"/>
      </w:pPr>
      <w:bookmarkStart w:id="8" w:name="_Toc461152742"/>
      <w:r>
        <w:t>Forest Fire Model</w:t>
      </w:r>
      <w:bookmarkEnd w:id="8"/>
    </w:p>
    <w:p w14:paraId="667E8C51" w14:textId="77777777" w:rsidR="00681274" w:rsidRDefault="00681274"/>
    <w:p w14:paraId="05D23BF6" w14:textId="77777777" w:rsidR="00681274" w:rsidRDefault="00681274"/>
    <w:p w14:paraId="6D530815" w14:textId="6F4B6570" w:rsidR="00681274" w:rsidRDefault="00681274" w:rsidP="00681274">
      <w:pPr>
        <w:pStyle w:val="Heading3"/>
      </w:pPr>
      <w:bookmarkStart w:id="9" w:name="_Toc461152743"/>
      <w:r>
        <w:t xml:space="preserve">Abelian </w:t>
      </w:r>
      <w:proofErr w:type="spellStart"/>
      <w:r>
        <w:t>Sandpile</w:t>
      </w:r>
      <w:proofErr w:type="spellEnd"/>
      <w:r>
        <w:t xml:space="preserve"> Model</w:t>
      </w:r>
      <w:bookmarkEnd w:id="9"/>
    </w:p>
    <w:p w14:paraId="256A04EB" w14:textId="77777777" w:rsidR="00681274" w:rsidRDefault="00681274"/>
    <w:p w14:paraId="5DB43C6A" w14:textId="77777777" w:rsidR="00681274" w:rsidRDefault="00681274"/>
    <w:p w14:paraId="11F1FEBA" w14:textId="4AB4125A" w:rsidR="00681274" w:rsidRDefault="00681274" w:rsidP="00681274">
      <w:pPr>
        <w:pStyle w:val="Heading3"/>
      </w:pPr>
      <w:bookmarkStart w:id="10" w:name="_Toc461152744"/>
      <w:r>
        <w:t>Adam Smith’s Fashion Model</w:t>
      </w:r>
      <w:bookmarkEnd w:id="10"/>
    </w:p>
    <w:p w14:paraId="4913E341" w14:textId="77777777" w:rsidR="00681274" w:rsidRDefault="00681274"/>
    <w:p w14:paraId="1B02016B" w14:textId="77777777" w:rsidR="00681274" w:rsidRDefault="00681274"/>
    <w:p w14:paraId="2B7F38D5" w14:textId="3A07C012" w:rsidR="00681274" w:rsidRDefault="00681274" w:rsidP="00681274">
      <w:pPr>
        <w:pStyle w:val="Heading3"/>
      </w:pPr>
      <w:bookmarkStart w:id="11" w:name="_Toc461152745"/>
      <w:r>
        <w:t>Thomas Schelling’s Segregation Model</w:t>
      </w:r>
      <w:bookmarkEnd w:id="11"/>
    </w:p>
    <w:p w14:paraId="137CE91D" w14:textId="77777777" w:rsidR="00681274" w:rsidRDefault="00681274"/>
    <w:p w14:paraId="7930F1C4" w14:textId="77777777" w:rsidR="00681274" w:rsidRDefault="00681274"/>
    <w:p w14:paraId="65B7DBB2" w14:textId="77777777" w:rsidR="00681274" w:rsidRDefault="00681274"/>
    <w:p w14:paraId="5974204B" w14:textId="77777777" w:rsidR="00681274" w:rsidRDefault="00681274" w:rsidP="00681274">
      <w:pPr>
        <w:ind w:firstLine="0"/>
      </w:pPr>
    </w:p>
    <w:p w14:paraId="0BC5D4DB" w14:textId="77777777" w:rsidR="00681274" w:rsidRDefault="00681274"/>
    <w:p w14:paraId="450E2FFE" w14:textId="77777777" w:rsidR="00557637" w:rsidRDefault="00557637"/>
    <w:p w14:paraId="4C540787" w14:textId="77777777" w:rsidR="00557637" w:rsidRDefault="00557637"/>
    <w:p w14:paraId="4EB1A13B" w14:textId="77777777" w:rsidR="00557637" w:rsidRDefault="00557637"/>
    <w:p w14:paraId="002A5136" w14:textId="55EC20B6" w:rsidR="00BD5C23" w:rsidRDefault="00BD5C23" w:rsidP="00BD5C23">
      <w:pPr>
        <w:pStyle w:val="Heading2"/>
      </w:pPr>
      <w:bookmarkStart w:id="12" w:name="_Toc461152746"/>
      <w:r>
        <w:t>Conclusion</w:t>
      </w:r>
      <w:bookmarkEnd w:id="12"/>
    </w:p>
    <w:p w14:paraId="727A3910" w14:textId="77777777" w:rsidR="00BD5C23" w:rsidRDefault="00BD5C23"/>
    <w:p w14:paraId="5EAFBEC1" w14:textId="77777777" w:rsidR="00BD5C23" w:rsidRDefault="00BD5C23"/>
    <w:p w14:paraId="1735EDBF" w14:textId="77777777" w:rsidR="00BD5C23" w:rsidRDefault="00BD5C23"/>
    <w:p w14:paraId="7BF3B491" w14:textId="4F6322A0" w:rsidR="00BD5C23" w:rsidRDefault="00BD5C23">
      <w:pPr>
        <w:spacing w:after="0" w:line="240" w:lineRule="auto"/>
        <w:ind w:firstLine="0"/>
      </w:pPr>
      <w:r>
        <w:br w:type="page"/>
      </w:r>
    </w:p>
    <w:p w14:paraId="29342905" w14:textId="77777777" w:rsidR="00BD5C23" w:rsidRDefault="00BD5C23"/>
    <w:p w14:paraId="0AEE86FD" w14:textId="2B1E22D1" w:rsidR="00BD5C23" w:rsidRDefault="00BD5C23" w:rsidP="00BD5C23">
      <w:pPr>
        <w:pStyle w:val="Heading2"/>
      </w:pPr>
      <w:bookmarkStart w:id="13" w:name="_Toc461152747"/>
      <w:r>
        <w:t>Bibliography</w:t>
      </w:r>
      <w:bookmarkEnd w:id="13"/>
    </w:p>
    <w:p w14:paraId="6189C2EC" w14:textId="649D2183" w:rsidR="00922FF1" w:rsidRDefault="00922FF1" w:rsidP="00A02D94">
      <w:pPr>
        <w:pStyle w:val="Biblio"/>
      </w:pPr>
      <w:r w:rsidRPr="00922FF1">
        <w:t>Aristotle, and W. D. Ross (trans.). “</w:t>
      </w:r>
      <w:proofErr w:type="spellStart"/>
      <w:r w:rsidRPr="00922FF1">
        <w:t>Nic</w:t>
      </w:r>
      <w:r>
        <w:t>omachean</w:t>
      </w:r>
      <w:proofErr w:type="spellEnd"/>
      <w:r>
        <w:t xml:space="preserve"> Ethics,” 350 BCE</w:t>
      </w:r>
      <w:r w:rsidRPr="00922FF1">
        <w:t>. http://classics.mit.edu/Aristotle/nicomachaen.html.</w:t>
      </w:r>
    </w:p>
    <w:p w14:paraId="4D06E9A2" w14:textId="77777777" w:rsidR="00740162" w:rsidRDefault="00740162" w:rsidP="00740162">
      <w:pPr>
        <w:pStyle w:val="Biblio"/>
      </w:pPr>
      <w:r>
        <w:t>Knuth, Donald E</w:t>
      </w:r>
      <w:r w:rsidRPr="001461CA">
        <w:t>.</w:t>
      </w:r>
      <w:r>
        <w:t xml:space="preserve"> 1992.</w:t>
      </w:r>
      <w:r w:rsidRPr="001461CA">
        <w:t xml:space="preserve"> </w:t>
      </w:r>
      <w:r w:rsidRPr="001461CA">
        <w:rPr>
          <w:i/>
          <w:iCs/>
        </w:rPr>
        <w:t>Literate Programming</w:t>
      </w:r>
      <w:r>
        <w:t>. Stanford, California</w:t>
      </w:r>
      <w:r w:rsidRPr="001461CA">
        <w:t>: Center for the Study o</w:t>
      </w:r>
      <w:r>
        <w:t>f Language and Information</w:t>
      </w:r>
      <w:r w:rsidRPr="001461CA">
        <w:t>.</w:t>
      </w:r>
    </w:p>
    <w:p w14:paraId="052F6E7C" w14:textId="12D0CA3D" w:rsidR="00922FF1" w:rsidRPr="00922FF1" w:rsidRDefault="00922FF1" w:rsidP="00922FF1">
      <w:pPr>
        <w:pStyle w:val="Biblio"/>
      </w:pPr>
      <w:r w:rsidRPr="00922FF1">
        <w:t xml:space="preserve">Moeller, Thomas L., and Jaime Milstein. </w:t>
      </w:r>
      <w:r>
        <w:t xml:space="preserve">1996a. </w:t>
      </w:r>
      <w:r w:rsidRPr="00922FF1">
        <w:t xml:space="preserve">“Algebraic Representations for Finite-State Machines. I. </w:t>
      </w:r>
      <w:proofErr w:type="spellStart"/>
      <w:r w:rsidRPr="00922FF1">
        <w:t>Monoid</w:t>
      </w:r>
      <w:proofErr w:type="spellEnd"/>
      <w:r w:rsidRPr="00922FF1">
        <w:t xml:space="preserve">-Ring Formulation.” </w:t>
      </w:r>
      <w:r w:rsidRPr="00922FF1">
        <w:rPr>
          <w:i/>
          <w:iCs/>
        </w:rPr>
        <w:t>Linear Algebra and Its Applications</w:t>
      </w:r>
      <w:r w:rsidRPr="00922FF1">
        <w:t xml:space="preserve"> 239 (May 1, 1996): 109–26. doi:10.1016/S0024-3795(96)90006-3.</w:t>
      </w:r>
    </w:p>
    <w:p w14:paraId="7B01E590" w14:textId="6EEB42A0" w:rsidR="00922FF1" w:rsidRPr="00922FF1" w:rsidRDefault="00922FF1" w:rsidP="00922FF1">
      <w:pPr>
        <w:pStyle w:val="Biblio"/>
      </w:pPr>
      <w:r w:rsidRPr="00922FF1">
        <w:t xml:space="preserve">Moeller, Thomas L., and Jaime Milstein. </w:t>
      </w:r>
      <w:r>
        <w:t xml:space="preserve">1996b. </w:t>
      </w:r>
      <w:r w:rsidRPr="00922FF1">
        <w:t xml:space="preserve">“Algebraic Representations for Finite-State Machines. II. Module Formulation.” </w:t>
      </w:r>
      <w:r w:rsidRPr="00922FF1">
        <w:rPr>
          <w:i/>
          <w:iCs/>
        </w:rPr>
        <w:t>Linear Algebra and Its Applications</w:t>
      </w:r>
      <w:r w:rsidRPr="00922FF1">
        <w:t xml:space="preserve"> 247 (November 1, 1996): 133–50. doi:10.1016/0024-3795(95)00110-7.</w:t>
      </w:r>
    </w:p>
    <w:p w14:paraId="12B4288D" w14:textId="061A1ACE" w:rsidR="00922FF1" w:rsidRDefault="00922FF1" w:rsidP="00A02D94">
      <w:pPr>
        <w:pStyle w:val="Biblio"/>
      </w:pPr>
      <w:r w:rsidRPr="00922FF1">
        <w:t xml:space="preserve">Moeller, Thomas L., and Jaime Milstein. </w:t>
      </w:r>
      <w:r>
        <w:t xml:space="preserve">1998. </w:t>
      </w:r>
      <w:r w:rsidRPr="00922FF1">
        <w:t xml:space="preserve">“Generalized Algebraic Structures for the Representation of Discrete Systems.” </w:t>
      </w:r>
      <w:r w:rsidRPr="00922FF1">
        <w:rPr>
          <w:i/>
          <w:iCs/>
        </w:rPr>
        <w:t>Linear Algebra and Its Applications</w:t>
      </w:r>
      <w:r w:rsidRPr="00922FF1">
        <w:t xml:space="preserve"> 274, no. 1 (April 15, 1998): 161–91. doi:10.1016/S0024-3795(97)00327-3.</w:t>
      </w:r>
    </w:p>
    <w:p w14:paraId="677F55D5" w14:textId="77777777" w:rsidR="00740162" w:rsidRDefault="00740162" w:rsidP="00740162">
      <w:pPr>
        <w:pStyle w:val="Biblio"/>
      </w:pPr>
      <w:r>
        <w:t xml:space="preserve">Morgan, Mary S. 2012. </w:t>
      </w:r>
      <w:r>
        <w:rPr>
          <w:i/>
          <w:iCs/>
        </w:rPr>
        <w:t>The World in the Model: How Economists Work and Think</w:t>
      </w:r>
      <w:r>
        <w:t>. Cambridge; New York: Cambridge University Press.</w:t>
      </w:r>
    </w:p>
    <w:p w14:paraId="3693AD32" w14:textId="06D72103" w:rsidR="00A02D94" w:rsidRDefault="00740162" w:rsidP="00A02D94">
      <w:pPr>
        <w:pStyle w:val="Biblio"/>
      </w:pPr>
      <w:r>
        <w:t xml:space="preserve">Schelling, Thomas C. 2006. </w:t>
      </w:r>
      <w:proofErr w:type="spellStart"/>
      <w:r>
        <w:rPr>
          <w:i/>
          <w:iCs/>
        </w:rPr>
        <w:t>Micromotives</w:t>
      </w:r>
      <w:proofErr w:type="spellEnd"/>
      <w:r>
        <w:rPr>
          <w:i/>
          <w:iCs/>
        </w:rPr>
        <w:t xml:space="preserve"> and </w:t>
      </w:r>
      <w:proofErr w:type="spellStart"/>
      <w:r>
        <w:rPr>
          <w:i/>
          <w:iCs/>
        </w:rPr>
        <w:t>Macrobehavior</w:t>
      </w:r>
      <w:proofErr w:type="spellEnd"/>
      <w:r>
        <w:t>. New York: Norton.</w:t>
      </w:r>
    </w:p>
    <w:p w14:paraId="67DC9FAD" w14:textId="3282F27B" w:rsidR="00A02D94" w:rsidRDefault="00A02D94" w:rsidP="00A02D94">
      <w:pPr>
        <w:pStyle w:val="Biblio"/>
      </w:pPr>
      <w:r w:rsidRPr="00A02D94">
        <w:t xml:space="preserve">Smith, Adam. </w:t>
      </w:r>
      <w:r>
        <w:t xml:space="preserve">1759. </w:t>
      </w:r>
      <w:r w:rsidRPr="00A02D94">
        <w:rPr>
          <w:i/>
        </w:rPr>
        <w:t>The Theory of Moral Sentiments</w:t>
      </w:r>
      <w:r>
        <w:t xml:space="preserve">. </w:t>
      </w:r>
      <w:r w:rsidRPr="00A02D94">
        <w:t>http://www.econlib.org/library/Smith/smMS.html.</w:t>
      </w:r>
    </w:p>
    <w:p w14:paraId="4FD5BE11" w14:textId="77777777" w:rsidR="00740162" w:rsidRPr="00DA545B" w:rsidRDefault="00740162" w:rsidP="00740162">
      <w:pPr>
        <w:pStyle w:val="Biblio"/>
      </w:pPr>
      <w:proofErr w:type="spellStart"/>
      <w:r>
        <w:t>Stepanov</w:t>
      </w:r>
      <w:proofErr w:type="spellEnd"/>
      <w:r>
        <w:t xml:space="preserve">, Alexander A, and Daniel E Rose. 2015. </w:t>
      </w:r>
      <w:r>
        <w:rPr>
          <w:i/>
          <w:iCs/>
        </w:rPr>
        <w:t>From Mathematics to Generic Programming</w:t>
      </w:r>
      <w:r>
        <w:t>. Upper Saddle River, NJ [</w:t>
      </w:r>
      <w:proofErr w:type="spellStart"/>
      <w:r>
        <w:t>u.a</w:t>
      </w:r>
      <w:proofErr w:type="spellEnd"/>
      <w:r>
        <w:t>.]: Addison-Wesley.</w:t>
      </w:r>
    </w:p>
    <w:p w14:paraId="55E96DD0" w14:textId="77777777" w:rsidR="00740162" w:rsidRDefault="00740162" w:rsidP="00740162">
      <w:pPr>
        <w:pStyle w:val="Biblio"/>
      </w:pPr>
      <w:r>
        <w:t xml:space="preserve">Whitehead, Alfred North. 2014. </w:t>
      </w:r>
      <w:r>
        <w:rPr>
          <w:i/>
          <w:iCs/>
        </w:rPr>
        <w:t>Process and Reality</w:t>
      </w:r>
      <w:r>
        <w:t>. [</w:t>
      </w:r>
      <w:proofErr w:type="spellStart"/>
      <w:r>
        <w:t>S.l</w:t>
      </w:r>
      <w:proofErr w:type="spellEnd"/>
      <w:r>
        <w:t>.]: Free Press. http://rbdigital.oneclickdigital.com.</w:t>
      </w:r>
    </w:p>
    <w:p w14:paraId="7BBD6023" w14:textId="77777777" w:rsidR="00BD5C23" w:rsidRDefault="00BD5C23"/>
    <w:p w14:paraId="3E2A6865" w14:textId="77777777" w:rsidR="00BD5C23" w:rsidRDefault="00BD5C23"/>
    <w:p w14:paraId="0F833073" w14:textId="77777777" w:rsidR="00557637" w:rsidRDefault="00557637"/>
    <w:p w14:paraId="36E6615A" w14:textId="77777777" w:rsidR="00557637" w:rsidRDefault="00557637"/>
    <w:p w14:paraId="6BB268F9" w14:textId="77777777" w:rsidR="008A6DC7" w:rsidRDefault="008A6DC7"/>
    <w:sectPr w:rsidR="008A6DC7" w:rsidSect="00636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FF" w:csb1="00000000"/>
  </w:font>
  <w:font w:name="Courier-Bold">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374C0"/>
    <w:multiLevelType w:val="hybridMultilevel"/>
    <w:tmpl w:val="056EA194"/>
    <w:lvl w:ilvl="0" w:tplc="72B88D1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DC7"/>
    <w:rsid w:val="0001773C"/>
    <w:rsid w:val="00124F9B"/>
    <w:rsid w:val="001E1E78"/>
    <w:rsid w:val="00224983"/>
    <w:rsid w:val="003C2C20"/>
    <w:rsid w:val="003F67FF"/>
    <w:rsid w:val="00557637"/>
    <w:rsid w:val="0058774B"/>
    <w:rsid w:val="00636688"/>
    <w:rsid w:val="006712CE"/>
    <w:rsid w:val="00681274"/>
    <w:rsid w:val="00722A93"/>
    <w:rsid w:val="00740162"/>
    <w:rsid w:val="007E4724"/>
    <w:rsid w:val="008A6DC7"/>
    <w:rsid w:val="008E501A"/>
    <w:rsid w:val="00922FF1"/>
    <w:rsid w:val="00A02D94"/>
    <w:rsid w:val="00A40069"/>
    <w:rsid w:val="00A60785"/>
    <w:rsid w:val="00A75354"/>
    <w:rsid w:val="00AF66D4"/>
    <w:rsid w:val="00B16460"/>
    <w:rsid w:val="00BD5C23"/>
    <w:rsid w:val="00BE2015"/>
    <w:rsid w:val="00C2780B"/>
    <w:rsid w:val="00D02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8DC9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015"/>
    <w:pPr>
      <w:spacing w:after="120" w:line="360" w:lineRule="auto"/>
      <w:ind w:firstLine="720"/>
    </w:pPr>
    <w:rPr>
      <w:rFonts w:ascii="Times New Roman" w:hAnsi="Times New Roman" w:cs="Times New Roman"/>
      <w:lang w:eastAsia="ja-JP" w:bidi="en-US"/>
    </w:rPr>
  </w:style>
  <w:style w:type="paragraph" w:styleId="Heading1">
    <w:name w:val="heading 1"/>
    <w:basedOn w:val="Normal"/>
    <w:next w:val="Normal"/>
    <w:link w:val="Heading1Char"/>
    <w:uiPriority w:val="9"/>
    <w:qFormat/>
    <w:rsid w:val="008A6DC7"/>
    <w:pPr>
      <w:keepNext/>
      <w:keepLines/>
      <w:spacing w:before="240" w:after="240"/>
      <w:ind w:firstLine="0"/>
      <w:jc w:val="center"/>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qFormat/>
    <w:rsid w:val="00AF66D4"/>
    <w:pPr>
      <w:keepNext/>
      <w:spacing w:before="360" w:after="240"/>
      <w:ind w:firstLine="0"/>
      <w:outlineLvl w:val="1"/>
    </w:pPr>
    <w:rPr>
      <w:b/>
      <w:sz w:val="32"/>
      <w:szCs w:val="28"/>
    </w:rPr>
  </w:style>
  <w:style w:type="paragraph" w:styleId="Heading3">
    <w:name w:val="heading 3"/>
    <w:basedOn w:val="Normal"/>
    <w:next w:val="Normal"/>
    <w:link w:val="Heading3Char"/>
    <w:qFormat/>
    <w:rsid w:val="00A75354"/>
    <w:pPr>
      <w:keepNext/>
      <w:spacing w:before="240"/>
      <w:ind w:firstLine="0"/>
      <w:outlineLvl w:val="2"/>
    </w:pPr>
    <w:rPr>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8E501A"/>
    <w:rPr>
      <w:rFonts w:ascii="Lucida Grande" w:hAnsi="Lucida Grande"/>
      <w:sz w:val="18"/>
      <w:szCs w:val="18"/>
    </w:rPr>
  </w:style>
  <w:style w:type="character" w:customStyle="1" w:styleId="BalloonTextChar">
    <w:name w:val="Balloon Text Char"/>
    <w:basedOn w:val="DefaultParagraphFont"/>
    <w:link w:val="BalloonText"/>
    <w:semiHidden/>
    <w:rsid w:val="008E501A"/>
    <w:rPr>
      <w:rFonts w:ascii="Lucida Grande" w:eastAsia="Times New Roman" w:hAnsi="Lucida Grande" w:cs="Times New Roman"/>
      <w:sz w:val="18"/>
      <w:szCs w:val="18"/>
      <w:lang w:eastAsia="ja-JP" w:bidi="en-US"/>
    </w:rPr>
  </w:style>
  <w:style w:type="paragraph" w:customStyle="1" w:styleId="Biblio">
    <w:name w:val="Biblio"/>
    <w:basedOn w:val="Normal"/>
    <w:qFormat/>
    <w:rsid w:val="008E50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2" w:hanging="562"/>
    </w:pPr>
    <w:rPr>
      <w:rFonts w:cs="Courier"/>
    </w:rPr>
  </w:style>
  <w:style w:type="paragraph" w:customStyle="1" w:styleId="Blockquote">
    <w:name w:val="Blockquote"/>
    <w:basedOn w:val="Normal"/>
    <w:rsid w:val="00124F9B"/>
    <w:pPr>
      <w:ind w:left="720" w:right="720"/>
    </w:pPr>
    <w:rPr>
      <w:sz w:val="20"/>
    </w:rPr>
  </w:style>
  <w:style w:type="paragraph" w:customStyle="1" w:styleId="BlockquoteIndent">
    <w:name w:val="BlockquoteIndent"/>
    <w:basedOn w:val="Blockquote"/>
    <w:qFormat/>
    <w:rsid w:val="008E501A"/>
  </w:style>
  <w:style w:type="paragraph" w:customStyle="1" w:styleId="FirstSectionPar">
    <w:name w:val="FirstSectionPar"/>
    <w:basedOn w:val="Normal"/>
    <w:qFormat/>
    <w:rsid w:val="00BE2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pPr>
    <w:rPr>
      <w:rFonts w:cs="Courier"/>
    </w:rPr>
  </w:style>
  <w:style w:type="paragraph" w:styleId="Footer">
    <w:name w:val="footer"/>
    <w:basedOn w:val="Normal"/>
    <w:link w:val="FooterChar"/>
    <w:uiPriority w:val="99"/>
    <w:unhideWhenUsed/>
    <w:rsid w:val="008E501A"/>
    <w:pPr>
      <w:tabs>
        <w:tab w:val="center" w:pos="4320"/>
        <w:tab w:val="right" w:pos="8640"/>
      </w:tabs>
    </w:pPr>
  </w:style>
  <w:style w:type="character" w:customStyle="1" w:styleId="FooterChar">
    <w:name w:val="Footer Char"/>
    <w:basedOn w:val="DefaultParagraphFont"/>
    <w:link w:val="Footer"/>
    <w:uiPriority w:val="99"/>
    <w:rsid w:val="008E501A"/>
    <w:rPr>
      <w:rFonts w:ascii="Baskerville" w:eastAsia="Times New Roman" w:hAnsi="Baskerville" w:cs="Times New Roman"/>
      <w:lang w:eastAsia="ja-JP" w:bidi="en-US"/>
    </w:rPr>
  </w:style>
  <w:style w:type="paragraph" w:styleId="FootnoteText">
    <w:name w:val="footnote text"/>
    <w:basedOn w:val="Normal"/>
    <w:link w:val="FootnoteTextChar"/>
    <w:rsid w:val="008E501A"/>
    <w:rPr>
      <w:sz w:val="22"/>
    </w:rPr>
  </w:style>
  <w:style w:type="character" w:customStyle="1" w:styleId="FootnoteTextChar">
    <w:name w:val="Footnote Text Char"/>
    <w:basedOn w:val="DefaultParagraphFont"/>
    <w:link w:val="FootnoteText"/>
    <w:rsid w:val="008E501A"/>
    <w:rPr>
      <w:rFonts w:ascii="Baskerville" w:eastAsia="Times New Roman" w:hAnsi="Baskerville" w:cs="Times New Roman"/>
      <w:sz w:val="22"/>
      <w:lang w:bidi="en-US"/>
    </w:rPr>
  </w:style>
  <w:style w:type="character" w:customStyle="1" w:styleId="Heading2Char">
    <w:name w:val="Heading 2 Char"/>
    <w:basedOn w:val="DefaultParagraphFont"/>
    <w:link w:val="Heading2"/>
    <w:rsid w:val="00AF66D4"/>
    <w:rPr>
      <w:rFonts w:ascii="Times New Roman" w:hAnsi="Times New Roman" w:cs="Times New Roman"/>
      <w:b/>
      <w:sz w:val="32"/>
      <w:szCs w:val="28"/>
      <w:lang w:eastAsia="ja-JP" w:bidi="en-US"/>
    </w:rPr>
  </w:style>
  <w:style w:type="character" w:customStyle="1" w:styleId="Heading3Char">
    <w:name w:val="Heading 3 Char"/>
    <w:basedOn w:val="DefaultParagraphFont"/>
    <w:link w:val="Heading3"/>
    <w:rsid w:val="00A75354"/>
    <w:rPr>
      <w:rFonts w:ascii="Times New Roman" w:hAnsi="Times New Roman" w:cs="Times New Roman"/>
      <w:b/>
      <w:sz w:val="28"/>
      <w:szCs w:val="26"/>
      <w:lang w:eastAsia="ja-JP" w:bidi="en-US"/>
    </w:rPr>
  </w:style>
  <w:style w:type="paragraph" w:customStyle="1" w:styleId="Heading4">
    <w:name w:val="Heading4"/>
    <w:basedOn w:val="Heading3"/>
    <w:rsid w:val="008E501A"/>
    <w:rPr>
      <w:rFonts w:cs="Courier-Bold"/>
      <w:bCs/>
      <w:sz w:val="24"/>
    </w:rPr>
  </w:style>
  <w:style w:type="character" w:styleId="PageNumber">
    <w:name w:val="page number"/>
    <w:basedOn w:val="DefaultParagraphFont"/>
    <w:uiPriority w:val="99"/>
    <w:semiHidden/>
    <w:unhideWhenUsed/>
    <w:rsid w:val="008E501A"/>
  </w:style>
  <w:style w:type="paragraph" w:customStyle="1" w:styleId="Sectionhead">
    <w:name w:val="Section head"/>
    <w:basedOn w:val="Heading3"/>
    <w:rsid w:val="008E501A"/>
    <w:pPr>
      <w:keepNext w:val="0"/>
      <w:spacing w:after="240"/>
    </w:pPr>
    <w:rPr>
      <w:szCs w:val="24"/>
      <w:lang w:eastAsia="en-US"/>
    </w:rPr>
  </w:style>
  <w:style w:type="paragraph" w:customStyle="1" w:styleId="BookReviewHead">
    <w:name w:val="BookReviewHead"/>
    <w:basedOn w:val="Normal"/>
    <w:qFormat/>
    <w:rsid w:val="00C2780B"/>
    <w:pPr>
      <w:spacing w:before="120" w:after="240"/>
      <w:ind w:hanging="475"/>
    </w:pPr>
    <w:rPr>
      <w:rFonts w:ascii="Times" w:hAnsi="Times"/>
      <w:szCs w:val="20"/>
      <w:lang w:eastAsia="en-US" w:bidi="ar-SA"/>
    </w:rPr>
  </w:style>
  <w:style w:type="paragraph" w:customStyle="1" w:styleId="TitlePageInfo">
    <w:name w:val="TitlePageInfo"/>
    <w:basedOn w:val="Normal"/>
    <w:qFormat/>
    <w:rsid w:val="008A6DC7"/>
    <w:pPr>
      <w:ind w:firstLine="0"/>
      <w:jc w:val="center"/>
    </w:pPr>
    <w:rPr>
      <w:lang w:eastAsia="en-US" w:bidi="ar-SA"/>
    </w:rPr>
  </w:style>
  <w:style w:type="character" w:customStyle="1" w:styleId="Heading1Char">
    <w:name w:val="Heading 1 Char"/>
    <w:basedOn w:val="DefaultParagraphFont"/>
    <w:link w:val="Heading1"/>
    <w:uiPriority w:val="9"/>
    <w:rsid w:val="008A6DC7"/>
    <w:rPr>
      <w:rFonts w:asciiTheme="majorHAnsi" w:eastAsiaTheme="majorEastAsia" w:hAnsiTheme="majorHAnsi" w:cstheme="majorBidi"/>
      <w:sz w:val="40"/>
      <w:szCs w:val="32"/>
      <w:lang w:eastAsia="ja-JP" w:bidi="en-US"/>
    </w:rPr>
  </w:style>
  <w:style w:type="paragraph" w:styleId="ListParagraph">
    <w:name w:val="List Paragraph"/>
    <w:basedOn w:val="Normal"/>
    <w:uiPriority w:val="34"/>
    <w:qFormat/>
    <w:rsid w:val="00557637"/>
    <w:pPr>
      <w:ind w:left="720"/>
      <w:contextualSpacing/>
    </w:pPr>
  </w:style>
  <w:style w:type="paragraph" w:styleId="TOCHeading">
    <w:name w:val="TOC Heading"/>
    <w:basedOn w:val="Heading1"/>
    <w:next w:val="Normal"/>
    <w:uiPriority w:val="39"/>
    <w:unhideWhenUsed/>
    <w:qFormat/>
    <w:rsid w:val="00AF66D4"/>
    <w:pPr>
      <w:spacing w:before="480" w:after="0" w:line="276" w:lineRule="auto"/>
      <w:jc w:val="left"/>
      <w:outlineLvl w:val="9"/>
    </w:pPr>
    <w:rPr>
      <w:b/>
      <w:bCs/>
      <w:color w:val="2E74B5" w:themeColor="accent1" w:themeShade="BF"/>
      <w:sz w:val="28"/>
      <w:szCs w:val="28"/>
      <w:lang w:eastAsia="en-US" w:bidi="ar-SA"/>
    </w:rPr>
  </w:style>
  <w:style w:type="paragraph" w:styleId="TOC1">
    <w:name w:val="toc 1"/>
    <w:basedOn w:val="Normal"/>
    <w:next w:val="Normal"/>
    <w:autoRedefine/>
    <w:uiPriority w:val="39"/>
    <w:unhideWhenUsed/>
    <w:rsid w:val="00AF66D4"/>
    <w:pPr>
      <w:spacing w:before="120" w:after="0"/>
    </w:pPr>
    <w:rPr>
      <w:rFonts w:asciiTheme="minorHAnsi" w:hAnsiTheme="minorHAnsi"/>
      <w:b/>
    </w:rPr>
  </w:style>
  <w:style w:type="paragraph" w:styleId="TOC2">
    <w:name w:val="toc 2"/>
    <w:basedOn w:val="Normal"/>
    <w:next w:val="Normal"/>
    <w:autoRedefine/>
    <w:uiPriority w:val="39"/>
    <w:unhideWhenUsed/>
    <w:rsid w:val="00AF66D4"/>
    <w:pPr>
      <w:spacing w:after="0"/>
      <w:ind w:left="240"/>
    </w:pPr>
    <w:rPr>
      <w:rFonts w:asciiTheme="minorHAnsi" w:hAnsiTheme="minorHAnsi"/>
      <w:b/>
      <w:sz w:val="22"/>
      <w:szCs w:val="22"/>
    </w:rPr>
  </w:style>
  <w:style w:type="character" w:styleId="Hyperlink">
    <w:name w:val="Hyperlink"/>
    <w:basedOn w:val="DefaultParagraphFont"/>
    <w:uiPriority w:val="99"/>
    <w:unhideWhenUsed/>
    <w:rsid w:val="00AF66D4"/>
    <w:rPr>
      <w:color w:val="0563C1" w:themeColor="hyperlink"/>
      <w:u w:val="single"/>
    </w:rPr>
  </w:style>
  <w:style w:type="paragraph" w:styleId="TOC3">
    <w:name w:val="toc 3"/>
    <w:basedOn w:val="Normal"/>
    <w:next w:val="Normal"/>
    <w:autoRedefine/>
    <w:uiPriority w:val="39"/>
    <w:unhideWhenUsed/>
    <w:rsid w:val="00AF66D4"/>
    <w:pPr>
      <w:spacing w:after="0"/>
      <w:ind w:left="480"/>
    </w:pPr>
    <w:rPr>
      <w:rFonts w:asciiTheme="minorHAnsi" w:hAnsiTheme="minorHAnsi"/>
      <w:sz w:val="22"/>
      <w:szCs w:val="22"/>
    </w:rPr>
  </w:style>
  <w:style w:type="paragraph" w:styleId="TOC4">
    <w:name w:val="toc 4"/>
    <w:basedOn w:val="Normal"/>
    <w:next w:val="Normal"/>
    <w:autoRedefine/>
    <w:uiPriority w:val="39"/>
    <w:semiHidden/>
    <w:unhideWhenUsed/>
    <w:rsid w:val="00AF66D4"/>
    <w:pPr>
      <w:spacing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AF66D4"/>
    <w:pPr>
      <w:spacing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AF66D4"/>
    <w:pPr>
      <w:spacing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AF66D4"/>
    <w:pPr>
      <w:spacing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AF66D4"/>
    <w:pPr>
      <w:spacing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AF66D4"/>
    <w:pPr>
      <w:spacing w:after="0"/>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714217">
      <w:bodyDiv w:val="1"/>
      <w:marLeft w:val="0"/>
      <w:marRight w:val="0"/>
      <w:marTop w:val="0"/>
      <w:marBottom w:val="0"/>
      <w:divBdr>
        <w:top w:val="none" w:sz="0" w:space="0" w:color="auto"/>
        <w:left w:val="none" w:sz="0" w:space="0" w:color="auto"/>
        <w:bottom w:val="none" w:sz="0" w:space="0" w:color="auto"/>
        <w:right w:val="none" w:sz="0" w:space="0" w:color="auto"/>
      </w:divBdr>
      <w:divsChild>
        <w:div w:id="1927030758">
          <w:marLeft w:val="0"/>
          <w:marRight w:val="0"/>
          <w:marTop w:val="0"/>
          <w:marBottom w:val="0"/>
          <w:divBdr>
            <w:top w:val="none" w:sz="0" w:space="0" w:color="auto"/>
            <w:left w:val="none" w:sz="0" w:space="0" w:color="auto"/>
            <w:bottom w:val="none" w:sz="0" w:space="0" w:color="auto"/>
            <w:right w:val="none" w:sz="0" w:space="0" w:color="auto"/>
          </w:divBdr>
          <w:divsChild>
            <w:div w:id="121458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88643">
      <w:bodyDiv w:val="1"/>
      <w:marLeft w:val="0"/>
      <w:marRight w:val="0"/>
      <w:marTop w:val="0"/>
      <w:marBottom w:val="0"/>
      <w:divBdr>
        <w:top w:val="none" w:sz="0" w:space="0" w:color="auto"/>
        <w:left w:val="none" w:sz="0" w:space="0" w:color="auto"/>
        <w:bottom w:val="none" w:sz="0" w:space="0" w:color="auto"/>
        <w:right w:val="none" w:sz="0" w:space="0" w:color="auto"/>
      </w:divBdr>
      <w:divsChild>
        <w:div w:id="1587687038">
          <w:marLeft w:val="0"/>
          <w:marRight w:val="0"/>
          <w:marTop w:val="0"/>
          <w:marBottom w:val="0"/>
          <w:divBdr>
            <w:top w:val="none" w:sz="0" w:space="0" w:color="auto"/>
            <w:left w:val="none" w:sz="0" w:space="0" w:color="auto"/>
            <w:bottom w:val="none" w:sz="0" w:space="0" w:color="auto"/>
            <w:right w:val="none" w:sz="0" w:space="0" w:color="auto"/>
          </w:divBdr>
          <w:divsChild>
            <w:div w:id="10452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48956">
      <w:bodyDiv w:val="1"/>
      <w:marLeft w:val="0"/>
      <w:marRight w:val="0"/>
      <w:marTop w:val="0"/>
      <w:marBottom w:val="0"/>
      <w:divBdr>
        <w:top w:val="none" w:sz="0" w:space="0" w:color="auto"/>
        <w:left w:val="none" w:sz="0" w:space="0" w:color="auto"/>
        <w:bottom w:val="none" w:sz="0" w:space="0" w:color="auto"/>
        <w:right w:val="none" w:sz="0" w:space="0" w:color="auto"/>
      </w:divBdr>
      <w:divsChild>
        <w:div w:id="1187519332">
          <w:marLeft w:val="0"/>
          <w:marRight w:val="0"/>
          <w:marTop w:val="0"/>
          <w:marBottom w:val="0"/>
          <w:divBdr>
            <w:top w:val="none" w:sz="0" w:space="0" w:color="auto"/>
            <w:left w:val="none" w:sz="0" w:space="0" w:color="auto"/>
            <w:bottom w:val="none" w:sz="0" w:space="0" w:color="auto"/>
            <w:right w:val="none" w:sz="0" w:space="0" w:color="auto"/>
          </w:divBdr>
          <w:divsChild>
            <w:div w:id="9720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1553">
      <w:bodyDiv w:val="1"/>
      <w:marLeft w:val="0"/>
      <w:marRight w:val="0"/>
      <w:marTop w:val="0"/>
      <w:marBottom w:val="0"/>
      <w:divBdr>
        <w:top w:val="none" w:sz="0" w:space="0" w:color="auto"/>
        <w:left w:val="none" w:sz="0" w:space="0" w:color="auto"/>
        <w:bottom w:val="none" w:sz="0" w:space="0" w:color="auto"/>
        <w:right w:val="none" w:sz="0" w:space="0" w:color="auto"/>
      </w:divBdr>
      <w:divsChild>
        <w:div w:id="1434863550">
          <w:marLeft w:val="0"/>
          <w:marRight w:val="0"/>
          <w:marTop w:val="0"/>
          <w:marBottom w:val="0"/>
          <w:divBdr>
            <w:top w:val="none" w:sz="0" w:space="0" w:color="auto"/>
            <w:left w:val="none" w:sz="0" w:space="0" w:color="auto"/>
            <w:bottom w:val="none" w:sz="0" w:space="0" w:color="auto"/>
            <w:right w:val="none" w:sz="0" w:space="0" w:color="auto"/>
          </w:divBdr>
          <w:divsChild>
            <w:div w:id="8052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2956">
      <w:bodyDiv w:val="1"/>
      <w:marLeft w:val="0"/>
      <w:marRight w:val="0"/>
      <w:marTop w:val="0"/>
      <w:marBottom w:val="0"/>
      <w:divBdr>
        <w:top w:val="none" w:sz="0" w:space="0" w:color="auto"/>
        <w:left w:val="none" w:sz="0" w:space="0" w:color="auto"/>
        <w:bottom w:val="none" w:sz="0" w:space="0" w:color="auto"/>
        <w:right w:val="none" w:sz="0" w:space="0" w:color="auto"/>
      </w:divBdr>
      <w:divsChild>
        <w:div w:id="1125807875">
          <w:marLeft w:val="0"/>
          <w:marRight w:val="0"/>
          <w:marTop w:val="0"/>
          <w:marBottom w:val="0"/>
          <w:divBdr>
            <w:top w:val="none" w:sz="0" w:space="0" w:color="auto"/>
            <w:left w:val="none" w:sz="0" w:space="0" w:color="auto"/>
            <w:bottom w:val="none" w:sz="0" w:space="0" w:color="auto"/>
            <w:right w:val="none" w:sz="0" w:space="0" w:color="auto"/>
          </w:divBdr>
          <w:divsChild>
            <w:div w:id="6669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4830">
      <w:bodyDiv w:val="1"/>
      <w:marLeft w:val="0"/>
      <w:marRight w:val="0"/>
      <w:marTop w:val="0"/>
      <w:marBottom w:val="0"/>
      <w:divBdr>
        <w:top w:val="none" w:sz="0" w:space="0" w:color="auto"/>
        <w:left w:val="none" w:sz="0" w:space="0" w:color="auto"/>
        <w:bottom w:val="none" w:sz="0" w:space="0" w:color="auto"/>
        <w:right w:val="none" w:sz="0" w:space="0" w:color="auto"/>
      </w:divBdr>
      <w:divsChild>
        <w:div w:id="2088186699">
          <w:marLeft w:val="0"/>
          <w:marRight w:val="0"/>
          <w:marTop w:val="0"/>
          <w:marBottom w:val="0"/>
          <w:divBdr>
            <w:top w:val="none" w:sz="0" w:space="0" w:color="auto"/>
            <w:left w:val="none" w:sz="0" w:space="0" w:color="auto"/>
            <w:bottom w:val="none" w:sz="0" w:space="0" w:color="auto"/>
            <w:right w:val="none" w:sz="0" w:space="0" w:color="auto"/>
          </w:divBdr>
          <w:divsChild>
            <w:div w:id="122849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7695">
      <w:bodyDiv w:val="1"/>
      <w:marLeft w:val="0"/>
      <w:marRight w:val="0"/>
      <w:marTop w:val="0"/>
      <w:marBottom w:val="0"/>
      <w:divBdr>
        <w:top w:val="none" w:sz="0" w:space="0" w:color="auto"/>
        <w:left w:val="none" w:sz="0" w:space="0" w:color="auto"/>
        <w:bottom w:val="none" w:sz="0" w:space="0" w:color="auto"/>
        <w:right w:val="none" w:sz="0" w:space="0" w:color="auto"/>
      </w:divBdr>
      <w:divsChild>
        <w:div w:id="268775503">
          <w:marLeft w:val="0"/>
          <w:marRight w:val="0"/>
          <w:marTop w:val="0"/>
          <w:marBottom w:val="0"/>
          <w:divBdr>
            <w:top w:val="none" w:sz="0" w:space="0" w:color="auto"/>
            <w:left w:val="none" w:sz="0" w:space="0" w:color="auto"/>
            <w:bottom w:val="none" w:sz="0" w:space="0" w:color="auto"/>
            <w:right w:val="none" w:sz="0" w:space="0" w:color="auto"/>
          </w:divBdr>
          <w:divsChild>
            <w:div w:id="11052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937">
      <w:bodyDiv w:val="1"/>
      <w:marLeft w:val="0"/>
      <w:marRight w:val="0"/>
      <w:marTop w:val="0"/>
      <w:marBottom w:val="0"/>
      <w:divBdr>
        <w:top w:val="none" w:sz="0" w:space="0" w:color="auto"/>
        <w:left w:val="none" w:sz="0" w:space="0" w:color="auto"/>
        <w:bottom w:val="none" w:sz="0" w:space="0" w:color="auto"/>
        <w:right w:val="none" w:sz="0" w:space="0" w:color="auto"/>
      </w:divBdr>
      <w:divsChild>
        <w:div w:id="1725905093">
          <w:marLeft w:val="0"/>
          <w:marRight w:val="0"/>
          <w:marTop w:val="0"/>
          <w:marBottom w:val="0"/>
          <w:divBdr>
            <w:top w:val="none" w:sz="0" w:space="0" w:color="auto"/>
            <w:left w:val="none" w:sz="0" w:space="0" w:color="auto"/>
            <w:bottom w:val="none" w:sz="0" w:space="0" w:color="auto"/>
            <w:right w:val="none" w:sz="0" w:space="0" w:color="auto"/>
          </w:divBdr>
          <w:divsChild>
            <w:div w:id="79298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1165">
      <w:bodyDiv w:val="1"/>
      <w:marLeft w:val="0"/>
      <w:marRight w:val="0"/>
      <w:marTop w:val="0"/>
      <w:marBottom w:val="0"/>
      <w:divBdr>
        <w:top w:val="none" w:sz="0" w:space="0" w:color="auto"/>
        <w:left w:val="none" w:sz="0" w:space="0" w:color="auto"/>
        <w:bottom w:val="none" w:sz="0" w:space="0" w:color="auto"/>
        <w:right w:val="none" w:sz="0" w:space="0" w:color="auto"/>
      </w:divBdr>
      <w:divsChild>
        <w:div w:id="1335838481">
          <w:marLeft w:val="0"/>
          <w:marRight w:val="0"/>
          <w:marTop w:val="0"/>
          <w:marBottom w:val="0"/>
          <w:divBdr>
            <w:top w:val="none" w:sz="0" w:space="0" w:color="auto"/>
            <w:left w:val="none" w:sz="0" w:space="0" w:color="auto"/>
            <w:bottom w:val="none" w:sz="0" w:space="0" w:color="auto"/>
            <w:right w:val="none" w:sz="0" w:space="0" w:color="auto"/>
          </w:divBdr>
          <w:divsChild>
            <w:div w:id="18653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14897">
      <w:bodyDiv w:val="1"/>
      <w:marLeft w:val="0"/>
      <w:marRight w:val="0"/>
      <w:marTop w:val="0"/>
      <w:marBottom w:val="0"/>
      <w:divBdr>
        <w:top w:val="none" w:sz="0" w:space="0" w:color="auto"/>
        <w:left w:val="none" w:sz="0" w:space="0" w:color="auto"/>
        <w:bottom w:val="none" w:sz="0" w:space="0" w:color="auto"/>
        <w:right w:val="none" w:sz="0" w:space="0" w:color="auto"/>
      </w:divBdr>
      <w:divsChild>
        <w:div w:id="1091850472">
          <w:marLeft w:val="0"/>
          <w:marRight w:val="0"/>
          <w:marTop w:val="0"/>
          <w:marBottom w:val="0"/>
          <w:divBdr>
            <w:top w:val="none" w:sz="0" w:space="0" w:color="auto"/>
            <w:left w:val="none" w:sz="0" w:space="0" w:color="auto"/>
            <w:bottom w:val="none" w:sz="0" w:space="0" w:color="auto"/>
            <w:right w:val="none" w:sz="0" w:space="0" w:color="auto"/>
          </w:divBdr>
          <w:divsChild>
            <w:div w:id="2386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5D659-27C5-1A42-B407-456D1E4D3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10</Pages>
  <Words>1290</Words>
  <Characters>7357</Characters>
  <Application>Microsoft Macintosh Word</Application>
  <DocSecurity>0</DocSecurity>
  <Lines>61</Lines>
  <Paragraphs>17</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Employing Markov Chains as a Generic Agent-based Modeling Pattern</vt:lpstr>
      <vt:lpstr>    </vt:lpstr>
      <vt:lpstr>    Introduction</vt:lpstr>
      <vt:lpstr>    I. Putting the Focus on Generic Programming</vt:lpstr>
      <vt:lpstr>    II. Searching for the Right Paradigm</vt:lpstr>
      <vt:lpstr>        The “Prehension” as an Abstract Entity in Our Models</vt:lpstr>
      <vt:lpstr>        The Meaning of Prehensions</vt:lpstr>
      <vt:lpstr>    III. Markov Chains as the Basis for Agent Actions?</vt:lpstr>
      <vt:lpstr>        Forest Fire Model</vt:lpstr>
      <vt:lpstr>        Abelian Sandpile Model</vt:lpstr>
      <vt:lpstr>        Adam Smith’s Fashion Model</vt:lpstr>
      <vt:lpstr>        Thomas Schelling’s Segregation Model</vt:lpstr>
      <vt:lpstr>    Conclusion</vt:lpstr>
      <vt:lpstr>    Bibliography</vt:lpstr>
    </vt:vector>
  </TitlesOfParts>
  <LinksUpToDate>false</LinksUpToDate>
  <CharactersWithSpaces>8630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12</cp:revision>
  <dcterms:created xsi:type="dcterms:W3CDTF">2016-09-09T05:14:00Z</dcterms:created>
  <dcterms:modified xsi:type="dcterms:W3CDTF">2016-09-10T03:48:00Z</dcterms:modified>
</cp:coreProperties>
</file>